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96.xml" ContentType="application/vnd.openxmlformats-officedocument.wordprocessingml.footer+xml"/>
  <Override PartName="/word/footer1004.xml" ContentType="application/vnd.openxmlformats-officedocument.wordprocessingml.footer+xml"/>
  <Override PartName="/word/footer1095.xml" ContentType="application/vnd.openxmlformats-officedocument.wordprocessingml.footer+xml"/>
  <Override PartName="/word/footer1003.xml" ContentType="application/vnd.openxmlformats-officedocument.wordprocessingml.footer+xml"/>
  <Override PartName="/word/footer1094.xml" ContentType="application/vnd.openxmlformats-officedocument.wordprocessingml.footer+xml"/>
  <Override PartName="/word/footer1002.xml" ContentType="application/vnd.openxmlformats-officedocument.wordprocessingml.footer+xml"/>
  <Override PartName="/word/footer1093.xml" ContentType="application/vnd.openxmlformats-officedocument.wordprocessingml.footer+xml"/>
  <Override PartName="/word/footer1001.xml" ContentType="application/vnd.openxmlformats-officedocument.wordprocessingml.footer+xml"/>
  <Override PartName="/word/footer1092.xml" ContentType="application/vnd.openxmlformats-officedocument.wordprocessingml.footer+xml"/>
  <Override PartName="/word/footer1000.xml" ContentType="application/vnd.openxmlformats-officedocument.wordprocessingml.footer+xml"/>
  <Override PartName="/word/footer1086.xml" ContentType="application/vnd.openxmlformats-officedocument.wordprocessingml.footer+xml"/>
  <Override PartName="/word/footer1085.xml" ContentType="application/vnd.openxmlformats-officedocument.wordprocessingml.footer+xml"/>
  <Override PartName="/word/footer1084.xml" ContentType="application/vnd.openxmlformats-officedocument.wordprocessingml.footer+xml"/>
  <Override PartName="/word/footer1083.xml" ContentType="application/vnd.openxmlformats-officedocument.wordprocessingml.footer+xml"/>
  <Override PartName="/word/footer1082.xml" ContentType="application/vnd.openxmlformats-officedocument.wordprocessingml.footer+xml"/>
  <Override PartName="/word/footer1105.xml" ContentType="application/vnd.openxmlformats-officedocument.wordprocessingml.footer+xml"/>
  <Override PartName="/word/footer910.xml" ContentType="application/vnd.openxmlformats-officedocument.wordprocessingml.footer+xml"/>
  <Override PartName="/word/footer152.xml" ContentType="application/vnd.openxmlformats-officedocument.wordprocessingml.footer+xml"/>
  <Override PartName="/word/footer1076.xml" ContentType="application/vnd.openxmlformats-officedocument.wordprocessingml.footer+xml"/>
  <Override PartName="/word/footer1104.xml" ContentType="application/vnd.openxmlformats-officedocument.wordprocessingml.footer+xml"/>
  <Override PartName="/word/footer151.xml" ContentType="application/vnd.openxmlformats-officedocument.wordprocessingml.footer+xml"/>
  <Override PartName="/word/footer1075.xml" ContentType="application/vnd.openxmlformats-officedocument.wordprocessingml.footer+xml"/>
  <Override PartName="/word/footer1103.xml" ContentType="application/vnd.openxmlformats-officedocument.wordprocessingml.footer+xml"/>
  <Override PartName="/word/footer150.xml" ContentType="application/vnd.openxmlformats-officedocument.wordprocessingml.footer+xml"/>
  <Override PartName="/word/footer1074.xml" ContentType="application/vnd.openxmlformats-officedocument.wordprocessingml.footer+xml"/>
  <Override PartName="/word/footer1102.xml" ContentType="application/vnd.openxmlformats-officedocument.wordprocessingml.footer+xml"/>
  <Override PartName="/word/footer1073.xml" ContentType="application/vnd.openxmlformats-officedocument.wordprocessingml.footer+xml"/>
  <Override PartName="/word/footer1101.xml" ContentType="application/vnd.openxmlformats-officedocument.wordprocessingml.footer+xml"/>
  <Override PartName="/word/footer1072.xml" ContentType="application/vnd.openxmlformats-officedocument.wordprocessingml.footer+xml"/>
  <Override PartName="/word/footer1069.xml" ContentType="application/vnd.openxmlformats-officedocument.wordprocessingml.footer+xml"/>
  <Override PartName="/word/footer1068.xml" ContentType="application/vnd.openxmlformats-officedocument.wordprocessingml.footer+xml"/>
  <Override PartName="/word/footer1067.xml" ContentType="application/vnd.openxmlformats-officedocument.wordprocessingml.footer+xml"/>
  <Override PartName="/word/footer649.xml" ContentType="application/vnd.openxmlformats-officedocument.wordprocessingml.footer+xml"/>
  <Override PartName="/word/footer1066.xml" ContentType="application/vnd.openxmlformats-officedocument.wordprocessingml.footer+xml"/>
  <Override PartName="/word/footer648.xml" ContentType="application/vnd.openxmlformats-officedocument.wordprocessingml.footer+xml"/>
  <Override PartName="/word/footer1065.xml" ContentType="application/vnd.openxmlformats-officedocument.wordprocessingml.footer+xml"/>
  <Override PartName="/word/footer647.xml" ContentType="application/vnd.openxmlformats-officedocument.wordprocessingml.footer+xml"/>
  <Override PartName="/word/footer1064.xml" ContentType="application/vnd.openxmlformats-officedocument.wordprocessingml.footer+xml"/>
  <Override PartName="/word/footer646.xml" ContentType="application/vnd.openxmlformats-officedocument.wordprocessingml.footer+xml"/>
  <Override PartName="/word/footer1059.xml" ContentType="application/vnd.openxmlformats-officedocument.wordprocessingml.footer+xml"/>
  <Override PartName="/word/footer1058.xml" ContentType="application/vnd.openxmlformats-officedocument.wordprocessingml.footer+xml"/>
  <Override PartName="/word/footer1057.xml" ContentType="application/vnd.openxmlformats-officedocument.wordprocessingml.footer+xml"/>
  <Override PartName="/word/footer1056.xml" ContentType="application/vnd.openxmlformats-officedocument.wordprocessingml.footer+xml"/>
  <Override PartName="/word/footer1055.xml" ContentType="application/vnd.openxmlformats-officedocument.wordprocessingml.footer+xml"/>
  <Override PartName="/word/footer1054.xml" ContentType="application/vnd.openxmlformats-officedocument.wordprocessingml.footer+xml"/>
  <Override PartName="/word/footer1045.xml" ContentType="application/vnd.openxmlformats-officedocument.wordprocessingml.footer+xml"/>
  <Override PartName="/word/footer1044.xml" ContentType="application/vnd.openxmlformats-officedocument.wordprocessingml.footer+xml"/>
  <Override PartName="/word/footer1035.xml" ContentType="application/vnd.openxmlformats-officedocument.wordprocessingml.footer+xml"/>
  <Override PartName="/word/footer1034.xml" ContentType="application/vnd.openxmlformats-officedocument.wordprocessingml.footer+xml"/>
  <Override PartName="/word/footer1033.xml" ContentType="application/vnd.openxmlformats-officedocument.wordprocessingml.footer+xml"/>
  <Override PartName="/word/footer1032.xml" ContentType="application/vnd.openxmlformats-officedocument.wordprocessingml.footer+xml"/>
  <Override PartName="/word/footer1031.xml" ContentType="application/vnd.openxmlformats-officedocument.wordprocessingml.footer+xml"/>
  <Override PartName="/word/footer1030.xml" ContentType="application/vnd.openxmlformats-officedocument.wordprocessingml.footer+xml"/>
  <Override PartName="/word/footer1025.xml" ContentType="application/vnd.openxmlformats-officedocument.wordprocessingml.footer+xml"/>
  <Override PartName="/word/footer1024.xml" ContentType="application/vnd.openxmlformats-officedocument.wordprocessingml.footer+xml"/>
  <Override PartName="/word/footer1023.xml" ContentType="application/vnd.openxmlformats-officedocument.wordprocessingml.footer+xml"/>
  <Override PartName="/word/footer1022.xml" ContentType="application/vnd.openxmlformats-officedocument.wordprocessingml.footer+xml"/>
  <Override PartName="/word/footer1021.xml" ContentType="application/vnd.openxmlformats-officedocument.wordprocessingml.footer+xml"/>
  <Override PartName="/word/footer1020.xml" ContentType="application/vnd.openxmlformats-officedocument.wordprocessingml.footer+xml"/>
  <Override PartName="/word/footer1015.xml" ContentType="application/vnd.openxmlformats-officedocument.wordprocessingml.footer+xml"/>
  <Override PartName="/word/footer1014.xml" ContentType="application/vnd.openxmlformats-officedocument.wordprocessingml.footer+xml"/>
  <Override PartName="/word/footer1013.xml" ContentType="application/vnd.openxmlformats-officedocument.wordprocessingml.footer+xml"/>
  <Override PartName="/word/footer1012.xml" ContentType="application/vnd.openxmlformats-officedocument.wordprocessingml.footer+xml"/>
  <Override PartName="/word/footer1011.xml" ContentType="application/vnd.openxmlformats-officedocument.wordprocessingml.footer+xml"/>
  <Override PartName="/word/footer1010.xml" ContentType="application/vnd.openxmlformats-officedocument.wordprocessingml.footer+xml"/>
  <Override PartName="/word/footer1005.xml" ContentType="application/vnd.openxmlformats-officedocument.wordprocessingml.footer+xml"/>
  <Override PartName="/word/footer1097.xml" ContentType="application/vnd.openxmlformats-officedocument.wordprocessingml.footer+xml"/>
  <Override PartName="/word/footer999.xml" ContentType="application/vnd.openxmlformats-officedocument.wordprocessingml.footer+xml"/>
  <Override PartName="/word/footer87.xml" ContentType="application/vnd.openxmlformats-officedocument.wordprocessingml.footer+xml"/>
  <Override PartName="/word/footer989.xml" ContentType="application/vnd.openxmlformats-officedocument.wordprocessingml.footer+xml"/>
  <Override PartName="/word/footer77.xml" ContentType="application/vnd.openxmlformats-officedocument.wordprocessingml.footer+xml"/>
  <Override PartName="/word/footer979.xml" ContentType="application/vnd.openxmlformats-officedocument.wordprocessingml.footer+xml"/>
  <Override PartName="/word/footer129.xml" ContentType="application/vnd.openxmlformats-officedocument.wordprocessingml.footer+xml"/>
  <Override PartName="/word/footer67.xml" ContentType="application/vnd.openxmlformats-officedocument.wordprocessingml.footer+xml"/>
  <Override PartName="/word/footer978.xml" ContentType="application/vnd.openxmlformats-officedocument.wordprocessingml.footer+xml"/>
  <Override PartName="/word/footer128.xml" ContentType="application/vnd.openxmlformats-officedocument.wordprocessingml.footer+xml"/>
  <Override PartName="/word/footer66.xml" ContentType="application/vnd.openxmlformats-officedocument.wordprocessingml.footer+xml"/>
  <Override PartName="/word/footer977.xml" ContentType="application/vnd.openxmlformats-officedocument.wordprocessingml.footer+xml"/>
  <Override PartName="/word/footer127.xml" ContentType="application/vnd.openxmlformats-officedocument.wordprocessingml.footer+xml"/>
  <Override PartName="/word/footer65.xml" ContentType="application/vnd.openxmlformats-officedocument.wordprocessingml.footer+xml"/>
  <Override PartName="/word/footer976.xml" ContentType="application/vnd.openxmlformats-officedocument.wordprocessingml.footer+xml"/>
  <Override PartName="/word/footer126.xml" ContentType="application/vnd.openxmlformats-officedocument.wordprocessingml.footer+xml"/>
  <Override PartName="/word/footer64.xml" ContentType="application/vnd.openxmlformats-officedocument.wordprocessingml.footer+xml"/>
  <Override PartName="/word/footer975.xml" ContentType="application/vnd.openxmlformats-officedocument.wordprocessingml.footer+xml"/>
  <Override PartName="/word/footer125.xml" ContentType="application/vnd.openxmlformats-officedocument.wordprocessingml.footer+xml"/>
  <Override PartName="/word/footer63.xml" ContentType="application/vnd.openxmlformats-officedocument.wordprocessingml.footer+xml"/>
  <Override PartName="/word/footer974.xml" ContentType="application/vnd.openxmlformats-officedocument.wordprocessingml.footer+xml"/>
  <Override PartName="/word/footer62.xml" ContentType="application/vnd.openxmlformats-officedocument.wordprocessingml.footer+xml"/>
  <Override PartName="/word/footer124.xml" ContentType="application/vnd.openxmlformats-officedocument.wordprocessingml.footer+xml"/>
  <Override PartName="/word/footer973.xml" ContentType="application/vnd.openxmlformats-officedocument.wordprocessingml.footer+xml"/>
  <Override PartName="/word/footer61.xml" ContentType="application/vnd.openxmlformats-officedocument.wordprocessingml.footer+xml"/>
  <Override PartName="/word/footer123.xml" ContentType="application/vnd.openxmlformats-officedocument.wordprocessingml.footer+xml"/>
  <Override PartName="/word/footer972.xml" ContentType="application/vnd.openxmlformats-officedocument.wordprocessingml.footer+xml"/>
  <Override PartName="/word/footer60.xml" ContentType="application/vnd.openxmlformats-officedocument.wordprocessingml.footer+xml"/>
  <Override PartName="/word/footer122.xml" ContentType="application/vnd.openxmlformats-officedocument.wordprocessingml.footer+xml"/>
  <Override PartName="/word/footer971.xml" ContentType="application/vnd.openxmlformats-officedocument.wordprocessingml.footer+xml"/>
  <Override PartName="/word/footer121.xml" ContentType="application/vnd.openxmlformats-officedocument.wordprocessingml.footer+xml"/>
  <Override PartName="/word/footer970.xml" ContentType="application/vnd.openxmlformats-officedocument.wordprocessingml.footer+xml"/>
  <Override PartName="/word/footer120.xml" ContentType="application/vnd.openxmlformats-officedocument.wordprocessingml.footer+xml"/>
  <Override PartName="/word/footer969.xml" ContentType="application/vnd.openxmlformats-officedocument.wordprocessingml.footer+xml"/>
  <Override PartName="/word/footer57.xml" ContentType="application/vnd.openxmlformats-officedocument.wordprocessingml.footer+xml"/>
  <Override PartName="/word/footer119.xml" ContentType="application/vnd.openxmlformats-officedocument.wordprocessingml.footer+xml"/>
  <Override PartName="/word/footer968.xml" ContentType="application/vnd.openxmlformats-officedocument.wordprocessingml.footer+xml"/>
  <Override PartName="/word/footer56.xml" ContentType="application/vnd.openxmlformats-officedocument.wordprocessingml.footer+xml"/>
  <Override PartName="/word/footer118.xml" ContentType="application/vnd.openxmlformats-officedocument.wordprocessingml.footer+xml"/>
  <Override PartName="/word/footer967.xml" ContentType="application/vnd.openxmlformats-officedocument.wordprocessingml.footer+xml"/>
  <Override PartName="/word/footer55.xml" ContentType="application/vnd.openxmlformats-officedocument.wordprocessingml.footer+xml"/>
  <Override PartName="/word/footer117.xml" ContentType="application/vnd.openxmlformats-officedocument.wordprocessingml.footer+xml"/>
  <Override PartName="/word/footer966.xml" ContentType="application/vnd.openxmlformats-officedocument.wordprocessingml.footer+xml"/>
  <Override PartName="/word/footer116.xml" ContentType="application/vnd.openxmlformats-officedocument.wordprocessingml.footer+xml"/>
  <Override PartName="/word/footer54.xml" ContentType="application/vnd.openxmlformats-officedocument.wordprocessingml.footer+xml"/>
  <Override PartName="/word/footer965.xml" ContentType="application/vnd.openxmlformats-officedocument.wordprocessingml.footer+xml"/>
  <Override PartName="/word/footer115.xml" ContentType="application/vnd.openxmlformats-officedocument.wordprocessingml.footer+xml"/>
  <Override PartName="/word/footer53.xml" ContentType="application/vnd.openxmlformats-officedocument.wordprocessingml.footer+xml"/>
  <Override PartName="/word/footer964.xml" ContentType="application/vnd.openxmlformats-officedocument.wordprocessingml.footer+xml"/>
  <Override PartName="/word/footer114.xml" ContentType="application/vnd.openxmlformats-officedocument.wordprocessingml.footer+xml"/>
  <Override PartName="/word/footer52.xml" ContentType="application/vnd.openxmlformats-officedocument.wordprocessingml.footer+xml"/>
  <Override PartName="/word/footer963.xml" ContentType="application/vnd.openxmlformats-officedocument.wordprocessingml.footer+xml"/>
  <Override PartName="/word/footer113.xml" ContentType="application/vnd.openxmlformats-officedocument.wordprocessingml.footer+xml"/>
  <Override PartName="/word/footer51.xml" ContentType="application/vnd.openxmlformats-officedocument.wordprocessingml.footer+xml"/>
  <Override PartName="/word/footer962.xml" ContentType="application/vnd.openxmlformats-officedocument.wordprocessingml.footer+xml"/>
  <Override PartName="/word/footer50.xml" ContentType="application/vnd.openxmlformats-officedocument.wordprocessingml.footer+xml"/>
  <Override PartName="/word/footer112.xml" ContentType="application/vnd.openxmlformats-officedocument.wordprocessingml.footer+xml"/>
  <Override PartName="/word/footer961.xml" ContentType="application/vnd.openxmlformats-officedocument.wordprocessingml.footer+xml"/>
  <Override PartName="/word/footer111.xml" ContentType="application/vnd.openxmlformats-officedocument.wordprocessingml.footer+xml"/>
  <Override PartName="/word/footer960.xml" ContentType="application/vnd.openxmlformats-officedocument.wordprocessingml.footer+xml"/>
  <Override PartName="/word/footer110.xml" ContentType="application/vnd.openxmlformats-officedocument.wordprocessingml.footer+xml"/>
  <Override PartName="/word/footer959.xml" ContentType="application/vnd.openxmlformats-officedocument.wordprocessingml.footer+xml"/>
  <Override PartName="/word/footer47.xml" ContentType="application/vnd.openxmlformats-officedocument.wordprocessingml.footer+xml"/>
  <Override PartName="/word/footer109.xml" ContentType="application/vnd.openxmlformats-officedocument.wordprocessingml.footer+xml"/>
  <Override PartName="/word/footer958.xml" ContentType="application/vnd.openxmlformats-officedocument.wordprocessingml.footer+xml"/>
  <Override PartName="/word/footer46.xml" ContentType="application/vnd.openxmlformats-officedocument.wordprocessingml.footer+xml"/>
  <Override PartName="/word/footer108.xml" ContentType="application/vnd.openxmlformats-officedocument.wordprocessingml.footer+xml"/>
  <Override PartName="/word/footer957.xml" ContentType="application/vnd.openxmlformats-officedocument.wordprocessingml.footer+xml"/>
  <Override PartName="/word/footer199.xml" ContentType="application/vnd.openxmlformats-officedocument.wordprocessingml.footer+xml"/>
  <Override PartName="/word/footer107.xml" ContentType="application/vnd.openxmlformats-officedocument.wordprocessingml.footer+xml"/>
  <Override PartName="/word/footer45.xml" ContentType="application/vnd.openxmlformats-officedocument.wordprocessingml.footer+xml"/>
  <Override PartName="/word/footer956.xml" ContentType="application/vnd.openxmlformats-officedocument.wordprocessingml.footer+xml"/>
  <Override PartName="/word/footer106.xml" ContentType="application/vnd.openxmlformats-officedocument.wordprocessingml.footer+xml"/>
  <Override PartName="/word/footer198.xml" ContentType="application/vnd.openxmlformats-officedocument.wordprocessingml.footer+xml"/>
  <Override PartName="/word/footer44.xml" ContentType="application/vnd.openxmlformats-officedocument.wordprocessingml.footer+xml"/>
  <Override PartName="/word/footer955.xml" ContentType="application/vnd.openxmlformats-officedocument.wordprocessingml.footer+xml"/>
  <Override PartName="/word/footer105.xml" ContentType="application/vnd.openxmlformats-officedocument.wordprocessingml.footer+xml"/>
  <Override PartName="/word/footer197.xml" ContentType="application/vnd.openxmlformats-officedocument.wordprocessingml.footer+xml"/>
  <Override PartName="/word/footer43.xml" ContentType="application/vnd.openxmlformats-officedocument.wordprocessingml.footer+xml"/>
  <Override PartName="/word/footer954.xml" ContentType="application/vnd.openxmlformats-officedocument.wordprocessingml.footer+xml"/>
  <Override PartName="/word/footer104.xml" ContentType="application/vnd.openxmlformats-officedocument.wordprocessingml.footer+xml"/>
  <Override PartName="/word/footer42.xml" ContentType="application/vnd.openxmlformats-officedocument.wordprocessingml.footer+xml"/>
  <Override PartName="/word/footer196.xml" ContentType="application/vnd.openxmlformats-officedocument.wordprocessingml.footer+xml"/>
  <Override PartName="/word/footer953.xml" ContentType="application/vnd.openxmlformats-officedocument.wordprocessingml.footer+xml"/>
  <Override PartName="/word/footer103.xml" ContentType="application/vnd.openxmlformats-officedocument.wordprocessingml.footer+xml"/>
  <Override PartName="/word/footer41.xml" ContentType="application/vnd.openxmlformats-officedocument.wordprocessingml.footer+xml"/>
  <Override PartName="/word/footer195.xml" ContentType="application/vnd.openxmlformats-officedocument.wordprocessingml.footer+xml"/>
  <Override PartName="/word/footer952.xml" ContentType="application/vnd.openxmlformats-officedocument.wordprocessingml.footer+xml"/>
  <Override PartName="/word/footer40.xml" ContentType="application/vnd.openxmlformats-officedocument.wordprocessingml.footer+xml"/>
  <Override PartName="/word/footer194.xml" ContentType="application/vnd.openxmlformats-officedocument.wordprocessingml.footer+xml"/>
  <Override PartName="/word/footer102.xml" ContentType="application/vnd.openxmlformats-officedocument.wordprocessingml.footer+xml"/>
  <Override PartName="/word/footer951.xml" ContentType="application/vnd.openxmlformats-officedocument.wordprocessingml.footer+xml"/>
  <Override PartName="/word/footer193.xml" ContentType="application/vnd.openxmlformats-officedocument.wordprocessingml.footer+xml"/>
  <Override PartName="/word/footer101.xml" ContentType="application/vnd.openxmlformats-officedocument.wordprocessingml.footer+xml"/>
  <Override PartName="/word/footer950.xml" ContentType="application/vnd.openxmlformats-officedocument.wordprocessingml.footer+xml"/>
  <Override PartName="/word/footer192.xml" ContentType="application/vnd.openxmlformats-officedocument.wordprocessingml.footer+xml"/>
  <Override PartName="/word/footer100.xml" ContentType="application/vnd.openxmlformats-officedocument.wordprocessingml.footer+xml"/>
  <Override PartName="/word/footer949.xml" ContentType="application/vnd.openxmlformats-officedocument.wordprocessingml.footer+xml"/>
  <Override PartName="/word/footer37.xml" ContentType="application/vnd.openxmlformats-officedocument.wordprocessingml.footer+xml"/>
  <Override PartName="/word/footer948.xml" ContentType="application/vnd.openxmlformats-officedocument.wordprocessingml.footer+xml"/>
  <Override PartName="/word/footer36.xml" ContentType="application/vnd.openxmlformats-officedocument.wordprocessingml.footer+xml"/>
  <Override PartName="/word/footer947.xml" ContentType="application/vnd.openxmlformats-officedocument.wordprocessingml.footer+xml"/>
  <Override PartName="/word/footer35.xml" ContentType="application/vnd.openxmlformats-officedocument.wordprocessingml.footer+xml"/>
  <Override PartName="/word/footer189.xml" ContentType="application/vnd.openxmlformats-officedocument.wordprocessingml.footer+xml"/>
  <Override PartName="/word/footer946.xml" ContentType="application/vnd.openxmlformats-officedocument.wordprocessingml.footer+xml"/>
  <Override PartName="/word/footer34.xml" ContentType="application/vnd.openxmlformats-officedocument.wordprocessingml.footer+xml"/>
  <Override PartName="/word/footer188.xml" ContentType="application/vnd.openxmlformats-officedocument.wordprocessingml.footer+xml"/>
  <Override PartName="/word/footer945.xml" ContentType="application/vnd.openxmlformats-officedocument.wordprocessingml.footer+xml"/>
  <Override PartName="/word/footer187.xml" ContentType="application/vnd.openxmlformats-officedocument.wordprocessingml.footer+xml"/>
  <Override PartName="/word/footer33.xml" ContentType="application/vnd.openxmlformats-officedocument.wordprocessingml.footer+xml"/>
  <Override PartName="/word/footer944.xml" ContentType="application/vnd.openxmlformats-officedocument.wordprocessingml.footer+xml"/>
  <Override PartName="/word/footer32.xml" ContentType="application/vnd.openxmlformats-officedocument.wordprocessingml.footer+xml"/>
  <Override PartName="/word/footer186.xml" ContentType="application/vnd.openxmlformats-officedocument.wordprocessingml.footer+xml"/>
  <Override PartName="/word/footer943.xml" ContentType="application/vnd.openxmlformats-officedocument.wordprocessingml.footer+xml"/>
  <Override PartName="/word/footer31.xml" ContentType="application/vnd.openxmlformats-officedocument.wordprocessingml.footer+xml"/>
  <Override PartName="/word/footer185.xml" ContentType="application/vnd.openxmlformats-officedocument.wordprocessingml.footer+xml"/>
  <Override PartName="/word/footer942.xml" ContentType="application/vnd.openxmlformats-officedocument.wordprocessingml.footer+xml"/>
  <Override PartName="/word/footer30.xml" ContentType="application/vnd.openxmlformats-officedocument.wordprocessingml.footer+xml"/>
  <Override PartName="/word/footer184.xml" ContentType="application/vnd.openxmlformats-officedocument.wordprocessingml.footer+xml"/>
  <Override PartName="/word/footer941.xml" ContentType="application/vnd.openxmlformats-officedocument.wordprocessingml.footer+xml"/>
  <Override PartName="/word/footer183.xml" ContentType="application/vnd.openxmlformats-officedocument.wordprocessingml.footer+xml"/>
  <Override PartName="/word/footer940.xml" ContentType="application/vnd.openxmlformats-officedocument.wordprocessingml.footer+xml"/>
  <Override PartName="/word/footer182.xml" ContentType="application/vnd.openxmlformats-officedocument.wordprocessingml.footer+xml"/>
  <Override PartName="/word/footer939.xml" ContentType="application/vnd.openxmlformats-officedocument.wordprocessingml.footer+xml"/>
  <Override PartName="/word/footer27.xml" ContentType="application/vnd.openxmlformats-officedocument.wordprocessingml.footer+xml"/>
  <Override PartName="/word/footer938.xml" ContentType="application/vnd.openxmlformats-officedocument.wordprocessingml.footer+xml"/>
  <Override PartName="/word/footer26.xml" ContentType="application/vnd.openxmlformats-officedocument.wordprocessingml.footer+xml"/>
  <Override PartName="/word/footer937.xml" ContentType="application/vnd.openxmlformats-officedocument.wordprocessingml.footer+xml"/>
  <Override PartName="/word/footer179.xml" ContentType="application/vnd.openxmlformats-officedocument.wordprocessingml.footer+xml"/>
  <Override PartName="/word/footer25.xml" ContentType="application/vnd.openxmlformats-officedocument.wordprocessingml.footer+xml"/>
  <Override PartName="/word/footer936.xml" ContentType="application/vnd.openxmlformats-officedocument.wordprocessingml.footer+xml"/>
  <Override PartName="/word/footer24.xml" ContentType="application/vnd.openxmlformats-officedocument.wordprocessingml.footer+xml"/>
  <Override PartName="/word/footer178.xml" ContentType="application/vnd.openxmlformats-officedocument.wordprocessingml.footer+xml"/>
  <Override PartName="/word/footer935.xml" ContentType="application/vnd.openxmlformats-officedocument.wordprocessingml.footer+xml"/>
  <Override PartName="/word/footer177.xml" ContentType="application/vnd.openxmlformats-officedocument.wordprocessingml.footer+xml"/>
  <Override PartName="/word/footer23.xml" ContentType="application/vnd.openxmlformats-officedocument.wordprocessingml.footer+xml"/>
  <Override PartName="/word/footer934.xml" ContentType="application/vnd.openxmlformats-officedocument.wordprocessingml.footer+xml"/>
  <Override PartName="/word/footer22.xml" ContentType="application/vnd.openxmlformats-officedocument.wordprocessingml.footer+xml"/>
  <Override PartName="/word/footer176.xml" ContentType="application/vnd.openxmlformats-officedocument.wordprocessingml.footer+xml"/>
  <Override PartName="/word/footer933.xml" ContentType="application/vnd.openxmlformats-officedocument.wordprocessingml.footer+xml"/>
  <Override PartName="/word/footer21.xml" ContentType="application/vnd.openxmlformats-officedocument.wordprocessingml.footer+xml"/>
  <Override PartName="/word/footer175.xml" ContentType="application/vnd.openxmlformats-officedocument.wordprocessingml.footer+xml"/>
  <Override PartName="/word/footer932.xml" ContentType="application/vnd.openxmlformats-officedocument.wordprocessingml.footer+xml"/>
  <Override PartName="/word/footer20.xml" ContentType="application/vnd.openxmlformats-officedocument.wordprocessingml.footer+xml"/>
  <Override PartName="/word/footer174.xml" ContentType="application/vnd.openxmlformats-officedocument.wordprocessingml.footer+xml"/>
  <Override PartName="/word/footer931.xml" ContentType="application/vnd.openxmlformats-officedocument.wordprocessingml.footer+xml"/>
  <Override PartName="/word/footer173.xml" ContentType="application/vnd.openxmlformats-officedocument.wordprocessingml.footer+xml"/>
  <Override PartName="/word/footer930.xml" ContentType="application/vnd.openxmlformats-officedocument.wordprocessingml.footer+xml"/>
  <Override PartName="/word/footer172.xml" ContentType="application/vnd.openxmlformats-officedocument.wordprocessingml.footer+xml"/>
  <Override PartName="/word/footer929.xml" ContentType="application/vnd.openxmlformats-officedocument.wordprocessingml.footer+xml"/>
  <Override PartName="/word/footer17.xml" ContentType="application/vnd.openxmlformats-officedocument.wordprocessingml.footer+xml"/>
  <Override PartName="/word/footer928.xml" ContentType="application/vnd.openxmlformats-officedocument.wordprocessingml.footer+xml"/>
  <Override PartName="/word/footer16.xml" ContentType="application/vnd.openxmlformats-officedocument.wordprocessingml.footer+xml"/>
  <Override PartName="/word/footer927.xml" ContentType="application/vnd.openxmlformats-officedocument.wordprocessingml.footer+xml"/>
  <Override PartName="/word/footer169.xml" ContentType="application/vnd.openxmlformats-officedocument.wordprocessingml.footer+xml"/>
  <Override PartName="/word/footer15.xml" ContentType="application/vnd.openxmlformats-officedocument.wordprocessingml.footer+xml"/>
  <Override PartName="/word/footer926.xml" ContentType="application/vnd.openxmlformats-officedocument.wordprocessingml.footer+xml"/>
  <Override PartName="/word/footer168.xml" ContentType="application/vnd.openxmlformats-officedocument.wordprocessingml.footer+xml"/>
  <Override PartName="/word/footer14.xml" ContentType="application/vnd.openxmlformats-officedocument.wordprocessingml.footer+xml"/>
  <Override PartName="/word/footer925.xml" ContentType="application/vnd.openxmlformats-officedocument.wordprocessingml.footer+xml"/>
  <Override PartName="/word/footer167.xml" ContentType="application/vnd.openxmlformats-officedocument.wordprocessingml.footer+xml"/>
  <Override PartName="/word/footer13.xml" ContentType="application/vnd.openxmlformats-officedocument.wordprocessingml.footer+xml"/>
  <Override PartName="/word/footer924.xml" ContentType="application/vnd.openxmlformats-officedocument.wordprocessingml.footer+xml"/>
  <Override PartName="/word/footer12.xml" ContentType="application/vnd.openxmlformats-officedocument.wordprocessingml.footer+xml"/>
  <Override PartName="/word/footer166.xml" ContentType="application/vnd.openxmlformats-officedocument.wordprocessingml.footer+xml"/>
  <Override PartName="/word/footer923.xml" ContentType="application/vnd.openxmlformats-officedocument.wordprocessingml.footer+xml"/>
  <Override PartName="/word/footer11.xml" ContentType="application/vnd.openxmlformats-officedocument.wordprocessingml.footer+xml"/>
  <Override PartName="/word/footer165.xml" ContentType="application/vnd.openxmlformats-officedocument.wordprocessingml.footer+xml"/>
  <Override PartName="/word/footer922.xml" ContentType="application/vnd.openxmlformats-officedocument.wordprocessingml.footer+xml"/>
  <Override PartName="/word/footer10.xml" ContentType="application/vnd.openxmlformats-officedocument.wordprocessingml.footer+xml"/>
  <Override PartName="/word/footer164.xml" ContentType="application/vnd.openxmlformats-officedocument.wordprocessingml.footer+xml"/>
  <Override PartName="/word/footer921.xml" ContentType="application/vnd.openxmlformats-officedocument.wordprocessingml.footer+xml"/>
  <Override PartName="/word/footer163.xml" ContentType="application/vnd.openxmlformats-officedocument.wordprocessingml.footer+xml"/>
  <Override PartName="/word/footer920.xml" ContentType="application/vnd.openxmlformats-officedocument.wordprocessingml.footer+xml"/>
  <Override PartName="/word/footer162.xml" ContentType="application/vnd.openxmlformats-officedocument.wordprocessingml.footer+xml"/>
  <Override PartName="/word/footer919.xml" ContentType="application/vnd.openxmlformats-officedocument.wordprocessingml.footer+xml"/>
  <Override PartName="/word/footer918.xml" ContentType="application/vnd.openxmlformats-officedocument.wordprocessingml.footer+xml"/>
  <Override PartName="/word/footer917.xml" ContentType="application/vnd.openxmlformats-officedocument.wordprocessingml.footer+xml"/>
  <Override PartName="/word/footer159.xml" ContentType="application/vnd.openxmlformats-officedocument.wordprocessingml.footer+xml"/>
  <Override PartName="/word/footer916.xml" ContentType="application/vnd.openxmlformats-officedocument.wordprocessingml.footer+xml"/>
  <Override PartName="/word/footer158.xml" ContentType="application/vnd.openxmlformats-officedocument.wordprocessingml.footer+xml"/>
  <Override PartName="/word/footer915.xml" ContentType="application/vnd.openxmlformats-officedocument.wordprocessingml.footer+xml"/>
  <Override PartName="/word/footer157.xml" ContentType="application/vnd.openxmlformats-officedocument.wordprocessingml.footer+xml"/>
  <Override PartName="/word/footer914.xml" ContentType="application/vnd.openxmlformats-officedocument.wordprocessingml.footer+xml"/>
  <Override PartName="/word/footer156.xml" ContentType="application/vnd.openxmlformats-officedocument.wordprocessingml.footer+xml"/>
  <Override PartName="/word/footer1109.xml" ContentType="application/vnd.openxmlformats-officedocument.wordprocessingml.footer+xml"/>
  <Override PartName="/word/footer913.xml" ContentType="application/vnd.openxmlformats-officedocument.wordprocessingml.footer+xml"/>
  <Override PartName="/word/footer155.xml" ContentType="application/vnd.openxmlformats-officedocument.wordprocessingml.footer+xml"/>
  <Override PartName="/word/footer1108.xml" ContentType="application/vnd.openxmlformats-officedocument.wordprocessingml.footer+xml"/>
  <Override PartName="/word/footer912.xml" ContentType="application/vnd.openxmlformats-officedocument.wordprocessingml.footer+xml"/>
  <Override PartName="/word/footer154.xml" ContentType="application/vnd.openxmlformats-officedocument.wordprocessingml.footer+xml"/>
  <Override PartName="/word/footer1107.xml" ContentType="application/vnd.openxmlformats-officedocument.wordprocessingml.footer+xml"/>
  <Override PartName="/word/footer911.xml" ContentType="application/vnd.openxmlformats-officedocument.wordprocessingml.footer+xml"/>
  <Override PartName="/word/footer153.xml" ContentType="application/vnd.openxmlformats-officedocument.wordprocessingml.footer+xml"/>
  <Override PartName="/word/footer1106.xml" ContentType="application/vnd.openxmlformats-officedocument.wordprocessingml.footer+xml"/>
  <Override PartName="/word/footer903.xml" ContentType="application/vnd.openxmlformats-officedocument.wordprocessingml.footer+xml"/>
  <Override PartName="/word/footer145.xml" ContentType="application/vnd.openxmlformats-officedocument.wordprocessingml.footer+xml"/>
  <Override PartName="/word/footer902.xml" ContentType="application/vnd.openxmlformats-officedocument.wordprocessingml.footer+xml"/>
  <Override PartName="/word/footer144.xml" ContentType="application/vnd.openxmlformats-officedocument.wordprocessingml.footer+xml"/>
  <Override PartName="/word/footer901.xml" ContentType="application/vnd.openxmlformats-officedocument.wordprocessingml.footer+xml"/>
  <Override PartName="/word/footer143.xml" ContentType="application/vnd.openxmlformats-officedocument.wordprocessingml.footer+xml"/>
  <Override PartName="/word/footer900.xml" ContentType="application/vnd.openxmlformats-officedocument.wordprocessingml.footer+xml"/>
  <Override PartName="/word/footer142.xml" ContentType="application/vnd.openxmlformats-officedocument.wordprocessingml.footer+xml"/>
  <Override PartName="/word/footer895.xml" ContentType="application/vnd.openxmlformats-officedocument.wordprocessingml.footer+xml"/>
  <Override PartName="/word/footer894.xml" ContentType="application/vnd.openxmlformats-officedocument.wordprocessingml.footer+xml"/>
  <Override PartName="/word/footer893.xml" ContentType="application/vnd.openxmlformats-officedocument.wordprocessingml.footer+xml"/>
  <Override PartName="/word/footer892.xml" ContentType="application/vnd.openxmlformats-officedocument.wordprocessingml.footer+xml"/>
  <Override PartName="/word/footer891.xml" ContentType="application/vnd.openxmlformats-officedocument.wordprocessingml.footer+xml"/>
  <Override PartName="/word/footer890.xml" ContentType="application/vnd.openxmlformats-officedocument.wordprocessingml.footer+xml"/>
  <Override PartName="/word/footer885.xml" ContentType="application/vnd.openxmlformats-officedocument.wordprocessingml.footer+xml"/>
  <Override PartName="/word/footer884.xml" ContentType="application/vnd.openxmlformats-officedocument.wordprocessingml.footer+xml"/>
  <Override PartName="/word/footer883.xml" ContentType="application/vnd.openxmlformats-officedocument.wordprocessingml.footer+xml"/>
  <Override PartName="/word/footer882.xml" ContentType="application/vnd.openxmlformats-officedocument.wordprocessingml.footer+xml"/>
  <Override PartName="/word/footer881.xml" ContentType="application/vnd.openxmlformats-officedocument.wordprocessingml.footer+xml"/>
  <Override PartName="/word/footer880.xml" ContentType="application/vnd.openxmlformats-officedocument.wordprocessingml.footer+xml"/>
  <Override PartName="/word/footer875.xml" ContentType="application/vnd.openxmlformats-officedocument.wordprocessingml.footer+xml"/>
  <Override PartName="/word/footer874.xml" ContentType="application/vnd.openxmlformats-officedocument.wordprocessingml.footer+xml"/>
  <Override PartName="/word/footer873.xml" ContentType="application/vnd.openxmlformats-officedocument.wordprocessingml.footer+xml"/>
  <Override PartName="/word/footer872.xml" ContentType="application/vnd.openxmlformats-officedocument.wordprocessingml.footer+xml"/>
  <Override PartName="/word/footer871.xml" ContentType="application/vnd.openxmlformats-officedocument.wordprocessingml.footer+xml"/>
  <Override PartName="/word/footer870.xml" ContentType="application/vnd.openxmlformats-officedocument.wordprocessingml.footer+xml"/>
  <Override PartName="/word/footer865.xml" ContentType="application/vnd.openxmlformats-officedocument.wordprocessingml.footer+xml"/>
  <Override PartName="/word/footer864.xml" ContentType="application/vnd.openxmlformats-officedocument.wordprocessingml.footer+xml"/>
  <Override PartName="/word/footer863.xml" ContentType="application/vnd.openxmlformats-officedocument.wordprocessingml.footer+xml"/>
  <Override PartName="/word/footer862.xml" ContentType="application/vnd.openxmlformats-officedocument.wordprocessingml.footer+xml"/>
  <Override PartName="/word/footer861.xml" ContentType="application/vnd.openxmlformats-officedocument.wordprocessingml.footer+xml"/>
  <Override PartName="/word/footer860.xml" ContentType="application/vnd.openxmlformats-officedocument.wordprocessingml.footer+xml"/>
  <Override PartName="/word/footer855.xml" ContentType="application/vnd.openxmlformats-officedocument.wordprocessingml.footer+xml"/>
  <Override PartName="/word/footer854.xml" ContentType="application/vnd.openxmlformats-officedocument.wordprocessingml.footer+xml"/>
  <Override PartName="/word/footer853.xml" ContentType="application/vnd.openxmlformats-officedocument.wordprocessingml.footer+xml"/>
  <Override PartName="/word/footer852.xml" ContentType="application/vnd.openxmlformats-officedocument.wordprocessingml.footer+xml"/>
  <Override PartName="/word/footer851.xml" ContentType="application/vnd.openxmlformats-officedocument.wordprocessingml.footer+xml"/>
  <Override PartName="/word/footer850.xml" ContentType="application/vnd.openxmlformats-officedocument.wordprocessingml.footer+xml"/>
  <Override PartName="/word/footer849.xml" ContentType="application/vnd.openxmlformats-officedocument.wordprocessingml.footer+xml"/>
  <Override PartName="/word/footer848.xml" ContentType="application/vnd.openxmlformats-officedocument.wordprocessingml.footer+xml"/>
  <Override PartName="/word/footer847.xml" ContentType="application/vnd.openxmlformats-officedocument.wordprocessingml.footer+xml"/>
  <Override PartName="/word/footer846.xml" ContentType="application/vnd.openxmlformats-officedocument.wordprocessingml.footer+xml"/>
  <Override PartName="/word/footer845.xml" ContentType="application/vnd.openxmlformats-officedocument.wordprocessingml.footer+xml"/>
  <Override PartName="/word/footer844.xml" ContentType="application/vnd.openxmlformats-officedocument.wordprocessingml.footer+xml"/>
  <Override PartName="/word/footer843.xml" ContentType="application/vnd.openxmlformats-officedocument.wordprocessingml.footer+xml"/>
  <Override PartName="/word/footer842.xml" ContentType="application/vnd.openxmlformats-officedocument.wordprocessingml.footer+xml"/>
  <Override PartName="/word/footer841.xml" ContentType="application/vnd.openxmlformats-officedocument.wordprocessingml.footer+xml"/>
  <Override PartName="/word/footer840.xml" ContentType="application/vnd.openxmlformats-officedocument.wordprocessingml.footer+xml"/>
  <Override PartName="/word/footer839.xml" ContentType="application/vnd.openxmlformats-officedocument.wordprocessingml.footer+xml"/>
  <Override PartName="/word/footer838.xml" ContentType="application/vnd.openxmlformats-officedocument.wordprocessingml.footer+xml"/>
  <Override PartName="/word/footer837.xml" ContentType="application/vnd.openxmlformats-officedocument.wordprocessingml.footer+xml"/>
  <Override PartName="/word/footer836.xml" ContentType="application/vnd.openxmlformats-officedocument.wordprocessingml.footer+xml"/>
  <Override PartName="/word/footer835.xml" ContentType="application/vnd.openxmlformats-officedocument.wordprocessingml.footer+xml"/>
  <Override PartName="/word/footer834.xml" ContentType="application/vnd.openxmlformats-officedocument.wordprocessingml.footer+xml"/>
  <Override PartName="/word/footer833.xml" ContentType="application/vnd.openxmlformats-officedocument.wordprocessingml.footer+xml"/>
  <Override PartName="/word/footer622.xml" ContentType="application/vnd.openxmlformats-officedocument.wordprocessingml.footer+xml"/>
  <Override PartName="/word/footer1349.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070.xml" ContentType="application/vnd.openxmlformats-officedocument.wordprocessingml.footer+xml"/>
  <Override PartName="/word/footer268.xml" ContentType="application/vnd.openxmlformats-officedocument.wordprocessingml.footer+xml"/>
  <Override PartName="/word/footer95.xml" ContentType="application/vnd.openxmlformats-officedocument.wordprocessingml.footer+xml"/>
  <Override PartName="/word/footer406.xml" ContentType="application/vnd.openxmlformats-officedocument.wordprocessingml.footer+xml"/>
  <Override PartName="/word/footer276.xml" ContentType="application/vnd.openxmlformats-officedocument.wordprocessingml.footer+xml"/>
  <Override PartName="/word/footer307.xml" ContentType="application/vnd.openxmlformats-officedocument.wordprocessingml.footer+xml"/>
  <Override PartName="/word/footer786.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407.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080.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408.xml" ContentType="application/vnd.openxmlformats-officedocument.wordprocessingml.footer+xml"/>
  <Override PartName="/word/footer98.xml" ContentType="application/vnd.openxmlformats-officedocument.wordprocessingml.footer+xml"/>
  <Override PartName="/word/footer409.xml" ContentType="application/vnd.openxmlformats-officedocument.wordprocessingml.footer+xml"/>
  <Override PartName="/word/footer279.xml" ContentType="application/vnd.openxmlformats-officedocument.wordprocessingml.footer+xml"/>
  <Override PartName="/word/footer1081.xml" ContentType="application/vnd.openxmlformats-officedocument.wordprocessingml.footer+xml"/>
  <Override PartName="/word/footer99.xml" ContentType="application/vnd.openxmlformats-officedocument.wordprocessingml.footer+xml"/>
  <Override PartName="/word/footer94.xml" ContentType="application/vnd.openxmlformats-officedocument.wordprocessingml.footer+xml"/>
  <Override PartName="/word/footer191.xml" ContentType="application/vnd.openxmlformats-officedocument.wordprocessingml.footer+xml"/>
  <Override PartName="/word/footer405.xml" ContentType="application/vnd.openxmlformats-officedocument.wordprocessingml.footer+xml"/>
  <Override PartName="/word/footer285.xml" ContentType="application/vnd.openxmlformats-officedocument.wordprocessingml.footer+xml"/>
  <Override PartName="/word/footer1301.xml" ContentType="application/vnd.openxmlformats-officedocument.wordprocessingml.footer+xml"/>
  <Override PartName="/word/footer286.xml" ContentType="application/vnd.openxmlformats-officedocument.wordprocessingml.footer+xml"/>
  <Override PartName="/word/footer1302.xml" ContentType="application/vnd.openxmlformats-officedocument.wordprocessingml.footer+xml"/>
  <Override PartName="/word/footer287.xml" ContentType="application/vnd.openxmlformats-officedocument.wordprocessingml.footer+xml"/>
  <Override PartName="/word/footer1303.xml" ContentType="application/vnd.openxmlformats-officedocument.wordprocessingml.footer+xml"/>
  <Override PartName="/word/footer1090.xml" ContentType="application/vnd.openxmlformats-officedocument.wordprocessingml.footer+xml"/>
  <Override PartName="/word/footer288.xml" ContentType="application/vnd.openxmlformats-officedocument.wordprocessingml.footer+xml"/>
  <Override PartName="/word/footer1304.xml" ContentType="application/vnd.openxmlformats-officedocument.wordprocessingml.footer+xml"/>
  <Override PartName="/word/footer1091.xml" ContentType="application/vnd.openxmlformats-officedocument.wordprocessingml.footer+xml"/>
  <Override PartName="/word/footer289.xml" ContentType="application/vnd.openxmlformats-officedocument.wordprocessingml.footer+xml"/>
  <Override PartName="/word/footer1305.xml" ContentType="application/vnd.openxmlformats-officedocument.wordprocessingml.footer+xml"/>
  <Override PartName="/word/footer295.xml" ContentType="application/vnd.openxmlformats-officedocument.wordprocessingml.footer+xml"/>
  <Override PartName="/word/footer1311.xml" ContentType="application/vnd.openxmlformats-officedocument.wordprocessingml.footer+xml"/>
  <Override PartName="/word/footer296.xml" ContentType="application/vnd.openxmlformats-officedocument.wordprocessingml.footer+xml"/>
  <Override PartName="/word/footer1312.xml" ContentType="application/vnd.openxmlformats-officedocument.wordprocessingml.footer+xml"/>
  <Override PartName="/word/footer2.xml" ContentType="application/vnd.openxmlformats-officedocument.wordprocessingml.footer+xml"/>
  <Override PartName="/word/footer297.xml" ContentType="application/vnd.openxmlformats-officedocument.wordprocessingml.footer+xml"/>
  <Override PartName="/word/footer1313.xml" ContentType="application/vnd.openxmlformats-officedocument.wordprocessingml.footer+xml"/>
  <Override PartName="/word/footer3.xml" ContentType="application/vnd.openxmlformats-officedocument.wordprocessingml.footer+xml"/>
  <Override PartName="/word/footer298.xml" ContentType="application/vnd.openxmlformats-officedocument.wordprocessingml.footer+xml"/>
  <Override PartName="/word/footer1314.xml" ContentType="application/vnd.openxmlformats-officedocument.wordprocessingml.footer+xml"/>
  <Override PartName="/word/footer4.xml" ContentType="application/vnd.openxmlformats-officedocument.wordprocessingml.footer+xml"/>
  <Override PartName="/word/footer299.xml" ContentType="application/vnd.openxmlformats-officedocument.wordprocessingml.footer+xml"/>
  <Override PartName="/word/footer1315.xml" ContentType="application/vnd.openxmlformats-officedocument.wordprocessingml.footer+xml"/>
  <Override PartName="/word/footer5.xml" ContentType="application/vnd.openxmlformats-officedocument.wordprocessingml.footer+xml"/>
  <Override PartName="/word/footer300.xml" ContentType="application/vnd.openxmlformats-officedocument.wordprocessingml.footer+xml"/>
  <Override PartName="/word/footer780.xml" ContentType="application/vnd.openxmlformats-officedocument.wordprocessingml.footer+xml"/>
  <Override PartName="/word/footer301.xml" ContentType="application/vnd.openxmlformats-officedocument.wordprocessingml.footer+xml"/>
  <Override PartName="/word/footer781.xml" ContentType="application/vnd.openxmlformats-officedocument.wordprocessingml.footer+xml"/>
  <Override PartName="/word/footer302.xml" ContentType="application/vnd.openxmlformats-officedocument.wordprocessingml.footer+xml"/>
  <Override PartName="/word/footer78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783.xml" ContentType="application/vnd.openxmlformats-officedocument.wordprocessingml.footer+xml"/>
  <Override PartName="/word/footer305.xml" ContentType="application/vnd.openxmlformats-officedocument.wordprocessingml.footer+xml"/>
  <Override PartName="/word/footer784.xml" ContentType="application/vnd.openxmlformats-officedocument.wordprocessingml.footer+xml"/>
  <Override PartName="/word/footer315.xml" ContentType="application/vnd.openxmlformats-officedocument.wordprocessingml.footer+xml"/>
  <Override PartName="/word/footer79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50.xml" ContentType="application/vnd.openxmlformats-officedocument.wordprocessingml.footer+xml"/>
  <Override PartName="/word/footer1077.xml" ContentType="application/vnd.openxmlformats-officedocument.wordprocessingml.footer+xml"/>
  <Override PartName="/word/footer516.xml" ContentType="application/vnd.openxmlformats-officedocument.wordprocessingml.footer+xml"/>
  <Override PartName="/word/footer360.xml" ContentType="application/vnd.openxmlformats-officedocument.wordprocessingml.footer+xml"/>
  <Override PartName="/word/footer1087.xml" ContentType="application/vnd.openxmlformats-officedocument.wordprocessingml.footer+xml"/>
  <Override PartName="/word/footer526.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1137.xml" ContentType="application/vnd.openxmlformats-officedocument.wordprocessingml.footer+xml"/>
  <Override PartName="/word/footer538.xml" ContentType="application/vnd.openxmlformats-officedocument.wordprocessingml.footer+xml"/>
  <Override PartName="/word/footer380.xml" ContentType="application/vnd.openxmlformats-officedocument.wordprocessingml.footer+xml"/>
  <Override PartName="/word/footer38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1147.xml" ContentType="application/vnd.openxmlformats-officedocument.wordprocessingml.footer+xml"/>
  <Override PartName="/word/footer390.xml" ContentType="application/vnd.openxmlformats-officedocument.wordprocessingml.footer+xml"/>
  <Override PartName="/word/footer39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1157.xml" ContentType="application/vnd.openxmlformats-officedocument.wordprocessingml.footer+xml"/>
  <Override PartName="/word/footer440.xml" ContentType="application/vnd.openxmlformats-officedocument.wordprocessingml.footer+xml"/>
  <Override PartName="/word/footer1167.xml" ContentType="application/vnd.openxmlformats-officedocument.wordprocessingml.footer+xml"/>
  <Override PartName="/word/footer450.xml" ContentType="application/vnd.openxmlformats-officedocument.wordprocessingml.footer+xml"/>
  <Override PartName="/word/footer1177.xml" ContentType="application/vnd.openxmlformats-officedocument.wordprocessingml.footer+xml"/>
  <Override PartName="/word/footer460.xml" ContentType="application/vnd.openxmlformats-officedocument.wordprocessingml.footer+xml"/>
  <Override PartName="/word/footer1187.xml" ContentType="application/vnd.openxmlformats-officedocument.wordprocessingml.footer+xml"/>
  <Override PartName="/word/footer790.xml" ContentType="application/vnd.openxmlformats-officedocument.wordprocessingml.footer+xml"/>
  <Override PartName="/word/footer311.xml" ContentType="application/vnd.openxmlformats-officedocument.wordprocessingml.footer+xml"/>
  <Override PartName="/word/footer791.xml" ContentType="application/vnd.openxmlformats-officedocument.wordprocessingml.footer+xml"/>
  <Override PartName="/word/footer312.xml" ContentType="application/vnd.openxmlformats-officedocument.wordprocessingml.footer+xml"/>
  <Override PartName="/word/footer792.xml" ContentType="application/vnd.openxmlformats-officedocument.wordprocessingml.footer+xml"/>
  <Override PartName="/word/footer313.xml" ContentType="application/vnd.openxmlformats-officedocument.wordprocessingml.footer+xml"/>
  <Override PartName="/word/footer1078.xml" ContentType="application/vnd.openxmlformats-officedocument.wordprocessingml.footer+xml"/>
  <Override PartName="/word/footer351.xml" ContentType="application/vnd.openxmlformats-officedocument.wordprocessingml.footer+xml"/>
  <Override PartName="/word/footer470.xml" ContentType="application/vnd.openxmlformats-officedocument.wordprocessingml.footer+xml"/>
  <Override PartName="/word/footer1197.xml" ContentType="application/vnd.openxmlformats-officedocument.wordprocessingml.footer+xml"/>
  <Override PartName="/word/footer471.xml" ContentType="application/vnd.openxmlformats-officedocument.wordprocessingml.footer+xml"/>
  <Override PartName="/word/footer1198.xml" ContentType="application/vnd.openxmlformats-officedocument.wordprocessingml.footer+xml"/>
  <Override PartName="/word/footer472.xml" ContentType="application/vnd.openxmlformats-officedocument.wordprocessingml.footer+xml"/>
  <Override PartName="/word/footer1199.xml" ContentType="application/vnd.openxmlformats-officedocument.wordprocessingml.footer+xml"/>
  <Override PartName="/word/footer473.xml" ContentType="application/vnd.openxmlformats-officedocument.wordprocessingml.footer+xml"/>
  <Override PartName="/word/footer1120.xml" ContentType="application/vnd.openxmlformats-officedocument.wordprocessingml.footer+xml"/>
  <Override PartName="/word/footer474.xml" ContentType="application/vnd.openxmlformats-officedocument.wordprocessingml.footer+xml"/>
  <Override PartName="/word/footer1121.xml" ContentType="application/vnd.openxmlformats-officedocument.wordprocessingml.footer+xml"/>
  <Override PartName="/word/footer475.xml" ContentType="application/vnd.openxmlformats-officedocument.wordprocessingml.footer+xml"/>
  <Override PartName="/word/footer1122.xml" ContentType="application/vnd.openxmlformats-officedocument.wordprocessingml.footer+xml"/>
  <Override PartName="/word/footer476.xml" ContentType="application/vnd.openxmlformats-officedocument.wordprocessingml.footer+xml"/>
  <Override PartName="/word/footer1123.xml" ContentType="application/vnd.openxmlformats-officedocument.wordprocessingml.footer+xml"/>
  <Override PartName="/word/footer477.xml" ContentType="application/vnd.openxmlformats-officedocument.wordprocessingml.footer+xml"/>
  <Override PartName="/word/footer1124.xml" ContentType="application/vnd.openxmlformats-officedocument.wordprocessingml.footer+xml"/>
  <Override PartName="/word/footer1280.xml" ContentType="application/vnd.openxmlformats-officedocument.wordprocessingml.footer+xml"/>
  <Override PartName="/word/footer478.xml" ContentType="application/vnd.openxmlformats-officedocument.wordprocessingml.footer+xml"/>
  <Override PartName="/word/footer1125.xml" ContentType="application/vnd.openxmlformats-officedocument.wordprocessingml.footer+xml"/>
  <Override PartName="/word/footer1281.xml" ContentType="application/vnd.openxmlformats-officedocument.wordprocessingml.footer+xml"/>
  <Override PartName="/word/footer1088.xml" ContentType="application/vnd.openxmlformats-officedocument.wordprocessingml.footer+xml"/>
  <Override PartName="/word/footer361.xml" ContentType="application/vnd.openxmlformats-officedocument.wordprocessingml.footer+xml"/>
  <Override PartName="/word/footer479.xml" ContentType="application/vnd.openxmlformats-officedocument.wordprocessingml.footer+xml"/>
  <Override PartName="/word/footer1126.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1130.xml" ContentType="application/vnd.openxmlformats-officedocument.wordprocessingml.footer+xml"/>
  <Override PartName="/word/footer484.xml" ContentType="application/vnd.openxmlformats-officedocument.wordprocessingml.footer+xml"/>
  <Override PartName="/word/footer1131.xml" ContentType="application/vnd.openxmlformats-officedocument.wordprocessingml.footer+xml"/>
  <Override PartName="/word/footer485.xml" ContentType="application/vnd.openxmlformats-officedocument.wordprocessingml.footer+xml"/>
  <Override PartName="/word/footer1132.xml" ContentType="application/vnd.openxmlformats-officedocument.wordprocessingml.footer+xml"/>
  <Override PartName="/word/footer486.xml" ContentType="application/vnd.openxmlformats-officedocument.wordprocessingml.footer+xml"/>
  <Override PartName="/word/footer1133.xml" ContentType="application/vnd.openxmlformats-officedocument.wordprocessingml.footer+xml"/>
  <Override PartName="/word/footer487.xml" ContentType="application/vnd.openxmlformats-officedocument.wordprocessingml.footer+xml"/>
  <Override PartName="/word/footer1134.xml" ContentType="application/vnd.openxmlformats-officedocument.wordprocessingml.footer+xml"/>
  <Override PartName="/word/footer1290.xml" ContentType="application/vnd.openxmlformats-officedocument.wordprocessingml.footer+xml"/>
  <Override PartName="/word/footer488.xml" ContentType="application/vnd.openxmlformats-officedocument.wordprocessingml.footer+xml"/>
  <Override PartName="/word/footer1135.xml" ContentType="application/vnd.openxmlformats-officedocument.wordprocessingml.footer+xml"/>
  <Override PartName="/word/footer1291.xml" ContentType="application/vnd.openxmlformats-officedocument.wordprocessingml.footer+xml"/>
  <Override PartName="/word/footer489.xml" ContentType="application/vnd.openxmlformats-officedocument.wordprocessingml.footer+xml"/>
  <Override PartName="/word/footer1136.xml" ContentType="application/vnd.openxmlformats-officedocument.wordprocessingml.footer+xml"/>
  <Override PartName="/word/footer507.xml" ContentType="application/vnd.openxmlformats-officedocument.wordprocessingml.footer+xml"/>
  <Override PartName="/word/footer497.xml" ContentType="application/vnd.openxmlformats-officedocument.wordprocessingml.footer+xml"/>
  <Override PartName="/word/footer1144.xml" ContentType="application/vnd.openxmlformats-officedocument.wordprocessingml.footer+xml"/>
  <Override PartName="/word/footer508.xml" ContentType="application/vnd.openxmlformats-officedocument.wordprocessingml.footer+xml"/>
  <Override PartName="/word/footer498.xml" ContentType="application/vnd.openxmlformats-officedocument.wordprocessingml.footer+xml"/>
  <Override PartName="/word/footer1145.xml" ContentType="application/vnd.openxmlformats-officedocument.wordprocessingml.footer+xml"/>
  <Override PartName="/word/footer509.xml" ContentType="application/vnd.openxmlformats-officedocument.wordprocessingml.footer+xml"/>
  <Override PartName="/word/footer499.xml" ContentType="application/vnd.openxmlformats-officedocument.wordprocessingml.footer+xml"/>
  <Override PartName="/word/footer1146.xml" ContentType="application/vnd.openxmlformats-officedocument.wordprocessingml.footer+xml"/>
  <Override PartName="/word/footer500.xml" ContentType="application/vnd.openxmlformats-officedocument.wordprocessingml.footer+xml"/>
  <Override PartName="/word/footer1227.xml" ContentType="application/vnd.openxmlformats-officedocument.wordprocessingml.footer+xml"/>
  <Override PartName="/word/footer527.xml" ContentType="application/vnd.openxmlformats-officedocument.wordprocessingml.footer+xml"/>
  <Override PartName="/word/footer320.xml" ContentType="application/vnd.openxmlformats-officedocument.wordprocessingml.footer+xml"/>
  <Override PartName="/word/footer1415.xml" ContentType="application/vnd.openxmlformats-officedocument.wordprocessingml.footer+xml"/>
  <Override PartName="/word/footer399.xml" ContentType="application/vnd.openxmlformats-officedocument.wordprocessingml.footer+xml"/>
  <Override PartName="/word/footer451.xml" ContentType="application/vnd.openxmlformats-officedocument.wordprocessingml.footer+xml"/>
  <Override PartName="/word/footer1178.xml" ContentType="application/vnd.openxmlformats-officedocument.wordprocessingml.footer+xml"/>
  <Override PartName="/word/footer1380.xml" ContentType="application/vnd.openxmlformats-officedocument.wordprocessingml.footer+xml"/>
  <Override PartName="/word/footer314.xml" ContentType="application/vnd.openxmlformats-officedocument.wordprocessingml.footer+xml"/>
  <Override PartName="/word/footer793.xml" ContentType="application/vnd.openxmlformats-officedocument.wordprocessingml.footer+xml"/>
  <Override PartName="/word/footer1409.xml" ContentType="application/vnd.openxmlformats-officedocument.wordprocessingml.footer+xml"/>
  <Override PartName="/word/footer653.xml" ContentType="application/vnd.openxmlformats-officedocument.wordprocessingml.footer+xml"/>
  <Override PartName="/word/footer452.xml" ContentType="application/vnd.openxmlformats-officedocument.wordprocessingml.footer+xml"/>
  <Override PartName="/word/footer1179.xml" ContentType="application/vnd.openxmlformats-officedocument.wordprocessingml.footer+xml"/>
  <Override PartName="/word/footer1381.xml" ContentType="application/vnd.openxmlformats-officedocument.wordprocessingml.footer+xml"/>
  <Override PartName="/word/footer453.xml" ContentType="application/vnd.openxmlformats-officedocument.wordprocessingml.footer+xml"/>
  <Override PartName="/word/footer1382.xml" ContentType="application/vnd.openxmlformats-officedocument.wordprocessingml.footer+xml"/>
  <Override PartName="/word/footer362.xml" ContentType="application/vnd.openxmlformats-officedocument.wordprocessingml.footer+xml"/>
  <Override PartName="/word/footer1089.xml" ContentType="application/vnd.openxmlformats-officedocument.wordprocessingml.footer+xml"/>
  <Override PartName="/word/footer400.xml" ContentType="application/vnd.openxmlformats-officedocument.wordprocessingml.footer+xml"/>
  <Override PartName="/word/footer1127.xml" ContentType="application/vnd.openxmlformats-officedocument.wordprocessingml.footer+xml"/>
  <Override PartName="/word/footer528.xml" ContentType="application/vnd.openxmlformats-officedocument.wordprocessingml.footer+xml"/>
  <Override PartName="/word/footer355.xml" ContentType="application/vnd.openxmlformats-officedocument.wordprocessingml.footer+xml"/>
  <Override PartName="/word/footer1284.xml" ContentType="application/vnd.openxmlformats-officedocument.wordprocessingml.footer+xml"/>
  <Override PartName="/word/footer742.xml" ContentType="application/vnd.openxmlformats-officedocument.wordprocessingml.footer+xml"/>
  <Override PartName="/word/footer1322.xml" ContentType="application/vnd.openxmlformats-officedocument.wordprocessingml.footer+xml"/>
  <Override PartName="/word/footer461.xml" ContentType="application/vnd.openxmlformats-officedocument.wordprocessingml.footer+xml"/>
  <Override PartName="/word/footer1188.xml" ContentType="application/vnd.openxmlformats-officedocument.wordprocessingml.footer+xml"/>
  <Override PartName="/word/footer1390.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323.xml" ContentType="application/vnd.openxmlformats-officedocument.wordprocessingml.footer+xml"/>
  <Override PartName="/word/footer462.xml" ContentType="application/vnd.openxmlformats-officedocument.wordprocessingml.footer+xml"/>
  <Override PartName="/word/footer1189.xml" ContentType="application/vnd.openxmlformats-officedocument.wordprocessingml.footer+xml"/>
  <Override PartName="/word/footer1391.xml" ContentType="application/vnd.openxmlformats-officedocument.wordprocessingml.footer+xml"/>
  <Override PartName="/word/footer1324.xml" ContentType="application/vnd.openxmlformats-officedocument.wordprocessingml.footer+xml"/>
  <Override PartName="/word/footer1392.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1128.xml" ContentType="application/vnd.openxmlformats-officedocument.wordprocessingml.footer+xml"/>
  <Override PartName="/word/footer90.xml" ContentType="application/vnd.openxmlformats-officedocument.wordprocessingml.footer+xml"/>
  <Override PartName="/word/footer529.xml" ContentType="application/vnd.openxmlformats-officedocument.wordprocessingml.footer+xml"/>
  <Override PartName="/word/footer1292.xml" ContentType="application/vnd.openxmlformats-officedocument.wordprocessingml.footer+xml"/>
  <Override PartName="/word/footer750.xml" ContentType="application/vnd.openxmlformats-officedocument.wordprocessingml.footer+xml"/>
  <Override PartName="/word/footer133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138.xml" ContentType="application/vnd.openxmlformats-officedocument.wordprocessingml.footer+xml"/>
  <Override PartName="/word/footer1340.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1154.xml" ContentType="application/vnd.openxmlformats-officedocument.wordprocessingml.footer+xml"/>
  <Override PartName="/word/footer1155.xml" ContentType="application/vnd.openxmlformats-officedocument.wordprocessingml.footer+xml"/>
  <Override PartName="/word/footer519.xml" ContentType="application/vnd.openxmlformats-officedocument.wordprocessingml.footer+xml"/>
  <Override PartName="/word/footer1156.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1148.xml" ContentType="application/vnd.openxmlformats-officedocument.wordprocessingml.footer+xml"/>
  <Override PartName="/word/footer1350.xml" ContentType="application/vnd.openxmlformats-officedocument.wordprocessingml.footer+xml"/>
  <Override PartName="/word/footer384.xml" ContentType="application/vnd.openxmlformats-officedocument.wordprocessingml.footer+xml"/>
  <Override PartName="/word/footer1400.xml" ContentType="application/vnd.openxmlformats-officedocument.wordprocessingml.footer+xml"/>
  <Override PartName="/word/footer422.xml" ContentType="application/vnd.openxmlformats-officedocument.wordprocessingml.footer+xml"/>
  <Override PartName="/word/footer1149.xml" ContentType="application/vnd.openxmlformats-officedocument.wordprocessingml.footer+xml"/>
  <Override PartName="/word/footer1351.xml" ContentType="application/vnd.openxmlformats-officedocument.wordprocessingml.footer+xml"/>
  <Override PartName="/word/footer385.xml" ContentType="application/vnd.openxmlformats-officedocument.wordprocessingml.footer+xml"/>
  <Override PartName="/word/footer1401.xml" ContentType="application/vnd.openxmlformats-officedocument.wordprocessingml.footer+xml"/>
  <Override PartName="/word/footer423.xml" ContentType="application/vnd.openxmlformats-officedocument.wordprocessingml.footer+xml"/>
  <Override PartName="/word/footer1352.xml" ContentType="application/vnd.openxmlformats-officedocument.wordprocessingml.footer+xml"/>
  <Override PartName="/word/footer386.xml" ContentType="application/vnd.openxmlformats-officedocument.wordprocessingml.footer+xml"/>
  <Override PartName="/word/footer1402.xml" ContentType="application/vnd.openxmlformats-officedocument.wordprocessingml.footer+xml"/>
  <Override PartName="/word/footer424.xml" ContentType="application/vnd.openxmlformats-officedocument.wordprocessingml.footer+xml"/>
  <Override PartName="/word/footer1353.xml" ContentType="application/vnd.openxmlformats-officedocument.wordprocessingml.footer+xml"/>
  <Override PartName="/word/footer387.xml" ContentType="application/vnd.openxmlformats-officedocument.wordprocessingml.footer+xml"/>
  <Override PartName="/word/footer1403.xml" ContentType="application/vnd.openxmlformats-officedocument.wordprocessingml.footer+xml"/>
  <Override PartName="/word/footer425.xml" ContentType="application/vnd.openxmlformats-officedocument.wordprocessingml.footer+xml"/>
  <Override PartName="/word/footer1354.xml" ContentType="application/vnd.openxmlformats-officedocument.wordprocessingml.footer+xml"/>
  <Override PartName="/word/footer1355.xml" ContentType="application/vnd.openxmlformats-officedocument.wordprocessingml.footer+xml"/>
  <Override PartName="/word/footer1164.xml" ContentType="application/vnd.openxmlformats-officedocument.wordprocessingml.footer+xml"/>
  <Override PartName="/word/footer1165.xml" ContentType="application/vnd.openxmlformats-officedocument.wordprocessingml.footer+xml"/>
  <Override PartName="/word/footer990.xml" ContentType="application/vnd.openxmlformats-officedocument.wordprocessingml.footer+xml"/>
  <Override PartName="/word/footer1238.xml" ContentType="application/vnd.openxmlformats-officedocument.wordprocessingml.footer+xml"/>
  <Override PartName="/word/footer511.xml" ContentType="application/vnd.openxmlformats-officedocument.wordprocessingml.footer+xml"/>
  <Override PartName="/word/footer1166.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1158.xml" ContentType="application/vnd.openxmlformats-officedocument.wordprocessingml.footer+xml"/>
  <Override PartName="/word/footer1360.xml" ContentType="application/vnd.openxmlformats-officedocument.wordprocessingml.footer+xml"/>
  <Override PartName="/word/footer394.xml" ContentType="application/vnd.openxmlformats-officedocument.wordprocessingml.footer+xml"/>
  <Override PartName="/word/footer1410.xml" ContentType="application/vnd.openxmlformats-officedocument.wordprocessingml.footer+xml"/>
  <Override PartName="/word/footer608.xml" ContentType="application/vnd.openxmlformats-officedocument.wordprocessingml.footer+xml"/>
  <Override PartName="/word/footer432.xml" ContentType="application/vnd.openxmlformats-officedocument.wordprocessingml.footer+xml"/>
  <Override PartName="/word/footer1159.xml" ContentType="application/vnd.openxmlformats-officedocument.wordprocessingml.footer+xml"/>
  <Override PartName="/word/footer1361.xml" ContentType="application/vnd.openxmlformats-officedocument.wordprocessingml.footer+xml"/>
  <Override PartName="/word/footer1161.xml" ContentType="application/vnd.openxmlformats-officedocument.wordprocessingml.footer+xml"/>
  <Override PartName="/word/footer1327.xml" ContentType="application/vnd.openxmlformats-officedocument.wordprocessingml.footer+xml"/>
  <Override PartName="/word/footer1113.xml" ContentType="application/vnd.openxmlformats-officedocument.wordprocessingml.footer+xml"/>
  <Override PartName="/word/footer466.xml" ContentType="application/vnd.openxmlformats-officedocument.wordprocessingml.footer+xml"/>
  <Override PartName="/word/footer1395.xml" ContentType="application/vnd.openxmlformats-officedocument.wordprocessingml.footer+xml"/>
  <Override PartName="/word/footer160.xml" ContentType="application/vnd.openxmlformats-officedocument.wordprocessingml.footer+xml"/>
  <Override PartName="/word/footer456.xml" ContentType="application/vnd.openxmlformats-officedocument.wordprocessingml.footer+xml"/>
  <Override PartName="/word/footer1385.xml" ContentType="application/vnd.openxmlformats-officedocument.wordprocessingml.footer+xml"/>
  <Override PartName="/word/footer1151.xml" ContentType="application/vnd.openxmlformats-officedocument.wordprocessingml.footer+xml"/>
  <Override PartName="/word/footer1317.xml" ContentType="application/vnd.openxmlformats-officedocument.wordprocessingml.footer+xml"/>
  <Override PartName="/word/footer7.xml" ContentType="application/vnd.openxmlformats-officedocument.wordprocessingml.footer+xml"/>
  <Override PartName="/word/footer1358.xml" ContentType="application/vnd.openxmlformats-officedocument.wordprocessingml.footer+xml"/>
  <Override PartName="/word/footer631.xml" ContentType="application/vnd.openxmlformats-officedocument.wordprocessingml.footer+xml"/>
  <Override PartName="/word/footer1192.xml" ContentType="application/vnd.openxmlformats-officedocument.wordprocessingml.footer+xml"/>
  <Override PartName="/word/footer1162.xml" ContentType="application/vnd.openxmlformats-officedocument.wordprocessingml.footer+xml"/>
  <Override PartName="/word/footer1328.xml" ContentType="application/vnd.openxmlformats-officedocument.wordprocessingml.footer+xml"/>
  <Override PartName="/word/footer1114.xml" ContentType="application/vnd.openxmlformats-officedocument.wordprocessingml.footer+xml"/>
  <Override PartName="/word/footer467.xml" ContentType="application/vnd.openxmlformats-officedocument.wordprocessingml.footer+xml"/>
  <Override PartName="/word/footer1396.xml" ContentType="application/vnd.openxmlformats-officedocument.wordprocessingml.footer+xml"/>
  <Override PartName="/word/footer161.xml" ContentType="application/vnd.openxmlformats-officedocument.wordprocessingml.footer+xml"/>
  <Override PartName="/word/footer1393.xml" ContentType="application/vnd.openxmlformats-officedocument.wordprocessingml.footer+xml"/>
  <Override PartName="/word/footer1325.xml" ContentType="application/vnd.openxmlformats-officedocument.wordprocessingml.footer+xml"/>
  <Override PartName="/word/footer457.xml" ContentType="application/vnd.openxmlformats-officedocument.wordprocessingml.footer+xml"/>
  <Override PartName="/word/footer1386.xml" ContentType="application/vnd.openxmlformats-officedocument.wordprocessingml.footer+xml"/>
  <Override PartName="/word/footer1152.xml" ContentType="application/vnd.openxmlformats-officedocument.wordprocessingml.footer+xml"/>
  <Override PartName="/word/footer1318.xml" ContentType="application/vnd.openxmlformats-officedocument.wordprocessingml.footer+xml"/>
  <Override PartName="/word/footer8.xml" ContentType="application/vnd.openxmlformats-officedocument.wordprocessingml.footer+xml"/>
  <Override PartName="/word/footer1359.xml" ContentType="application/vnd.openxmlformats-officedocument.wordprocessingml.footer+xml"/>
  <Override PartName="/word/footer632.xml" ContentType="application/vnd.openxmlformats-officedocument.wordprocessingml.footer+xml"/>
  <Override PartName="/word/footer1193.xml" ContentType="application/vnd.openxmlformats-officedocument.wordprocessingml.footer+xml"/>
  <Override PartName="/word/footer1026.xml" ContentType="application/vnd.openxmlformats-officedocument.wordprocessingml.footer+xml"/>
  <Override PartName="/word/footer1163.xml" ContentType="application/vnd.openxmlformats-officedocument.wordprocessingml.footer+xml"/>
  <Override PartName="/word/footer1329.xml" ContentType="application/vnd.openxmlformats-officedocument.wordprocessingml.footer+xml"/>
  <Override PartName="/word/footer1115.xml" ContentType="application/vnd.openxmlformats-officedocument.wordprocessingml.footer+xml"/>
  <Override PartName="/word/footer468.xml" ContentType="application/vnd.openxmlformats-officedocument.wordprocessingml.footer+xml"/>
  <Override PartName="/word/footer1270.xml" ContentType="application/vnd.openxmlformats-officedocument.wordprocessingml.footer+xml"/>
  <Override PartName="/word/footer1397.xml" ContentType="application/vnd.openxmlformats-officedocument.wordprocessingml.footer+xml"/>
  <Override PartName="/word/footer1112.xml" ContentType="application/vnd.openxmlformats-officedocument.wordprocessingml.footer+xml"/>
  <Override PartName="/word/footer465.xml" ContentType="application/vnd.openxmlformats-officedocument.wordprocessingml.footer+xml"/>
  <Override PartName="/word/footer1394.xml" ContentType="application/vnd.openxmlformats-officedocument.wordprocessingml.footer+xml"/>
  <Override PartName="/word/footer1160.xml" ContentType="application/vnd.openxmlformats-officedocument.wordprocessingml.footer+xml"/>
  <Override PartName="/word/footer1326.xml" ContentType="application/vnd.openxmlformats-officedocument.wordprocessingml.footer+xml"/>
  <Override PartName="/word/footer1100.xml" ContentType="application/vnd.openxmlformats-officedocument.wordprocessingml.footer+xml"/>
  <Override PartName="/word/footer1071.xml" ContentType="application/vnd.openxmlformats-officedocument.wordprocessingml.footer+xml"/>
  <Override PartName="/word/footer269.xml" ContentType="application/vnd.openxmlformats-officedocument.wordprocessingml.footer+xml"/>
  <Override PartName="/word/footer458.xml" ContentType="application/vnd.openxmlformats-officedocument.wordprocessingml.footer+xml"/>
  <Override PartName="/word/footer1260.xml" ContentType="application/vnd.openxmlformats-officedocument.wordprocessingml.footer+xml"/>
  <Override PartName="/word/footer1387.xml" ContentType="application/vnd.openxmlformats-officedocument.wordprocessingml.footer+xml"/>
  <Override PartName="/word/footer464.xml" ContentType="application/vnd.openxmlformats-officedocument.wordprocessingml.footer+xml"/>
  <Override PartName="/word/footer1111.xml" ContentType="application/vnd.openxmlformats-officedocument.wordprocessingml.footer+xml"/>
  <Override PartName="/word/footer1153.xml" ContentType="application/vnd.openxmlformats-officedocument.wordprocessingml.footer+xml"/>
  <Override PartName="/word/footer1319.xml" ContentType="application/vnd.openxmlformats-officedocument.wordprocessingml.footer+xml"/>
  <Override PartName="/word/footer9.xml" ContentType="application/vnd.openxmlformats-officedocument.wordprocessingml.footer+xml"/>
  <Override PartName="/word/footer1194.xml" ContentType="application/vnd.openxmlformats-officedocument.wordprocessingml.footer+xml"/>
  <Override PartName="/word/footer1411.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1404.xml" ContentType="application/vnd.openxmlformats-officedocument.wordprocessingml.footer+xml"/>
  <Override PartName="/word/footer388.xml" ContentType="application/vnd.openxmlformats-officedocument.wordprocessingml.footer+xml"/>
  <Override PartName="/word/footer459.xml" ContentType="application/vnd.openxmlformats-officedocument.wordprocessingml.footer+xml"/>
  <Override PartName="/word/footer1261.xml" ContentType="application/vnd.openxmlformats-officedocument.wordprocessingml.footer+xml"/>
  <Override PartName="/word/footer1388.xml" ContentType="application/vnd.openxmlformats-officedocument.wordprocessingml.footer+xml"/>
  <Override PartName="/word/footer1195.xml" ContentType="application/vnd.openxmlformats-officedocument.wordprocessingml.footer+xml"/>
  <Override PartName="/word/footer1412.xml" ContentType="application/vnd.openxmlformats-officedocument.wordprocessingml.footer+xml"/>
  <Override PartName="/word/footer396.xml" ContentType="application/vnd.openxmlformats-officedocument.wordprocessingml.footer+xml"/>
  <Override PartName="/word/footer310.xml" ContentType="application/vnd.openxmlformats-officedocument.wordprocessingml.footer+xml"/>
  <Override PartName="/word/footer1405.xml" ContentType="application/vnd.openxmlformats-officedocument.wordprocessingml.footer+xml"/>
  <Override PartName="/word/footer389.xml" ContentType="application/vnd.openxmlformats-officedocument.wordprocessingml.footer+xml"/>
  <Override PartName="/word/footer517.xml" ContentType="application/vnd.openxmlformats-officedocument.wordprocessingml.footer+xml"/>
  <Override PartName="/word/footer1389.xml" ContentType="application/vnd.openxmlformats-officedocument.wordprocessingml.footer+xml"/>
  <Override PartName="/word/footer99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196.xml" ContentType="application/vnd.openxmlformats-officedocument.wordprocessingml.footer+xml"/>
  <Override PartName="/word/footer1116.xml" ContentType="application/vnd.openxmlformats-officedocument.wordprocessingml.footer+xml"/>
  <Override PartName="/word/footer469.xml" ContentType="application/vnd.openxmlformats-officedocument.wordprocessingml.footer+xml"/>
  <Override PartName="/word/footer1271.xml" ContentType="application/vnd.openxmlformats-officedocument.wordprocessingml.footer+xml"/>
  <Override PartName="/word/footer1398.xml" ContentType="application/vnd.openxmlformats-officedocument.wordprocessingml.footer+xml"/>
  <Override PartName="/word/footer1414.xml" ContentType="application/vnd.openxmlformats-officedocument.wordprocessingml.footer+xml"/>
  <Override PartName="/word/footer398.xml" ContentType="application/vnd.openxmlformats-officedocument.wordprocessingml.footer+xml"/>
  <Override PartName="/word/footer441.xml" ContentType="application/vnd.openxmlformats-officedocument.wordprocessingml.footer+xml"/>
  <Override PartName="/word/footer1168.xml" ContentType="application/vnd.openxmlformats-officedocument.wordprocessingml.footer+xml"/>
  <Override PartName="/word/footer1370.xml" ContentType="application/vnd.openxmlformats-officedocument.wordprocessingml.footer+xml"/>
  <Override PartName="/word/footer1407.xml" ContentType="application/vnd.openxmlformats-officedocument.wordprocessingml.footer+xml"/>
  <Override PartName="/word/footer651.xml" ContentType="application/vnd.openxmlformats-officedocument.wordprocessingml.footer+xml"/>
  <Override PartName="/word/footer353.xml" ContentType="application/vnd.openxmlformats-officedocument.wordprocessingml.footer+xml"/>
  <Override PartName="/word/footer1320.xml" ContentType="application/vnd.openxmlformats-officedocument.wordprocessingml.footer+xml"/>
  <Override PartName="/word/footer1282.xml" ContentType="application/vnd.openxmlformats-officedocument.wordprocessingml.footer+xml"/>
  <Override PartName="/word/footer740.xml" ContentType="application/vnd.openxmlformats-officedocument.wordprocessingml.footer+xml"/>
  <Override PartName="/word/footer1384.xml" ContentType="application/vnd.openxmlformats-officedocument.wordprocessingml.footer+xml"/>
  <Override PartName="/word/footer1150.xml" ContentType="application/vnd.openxmlformats-officedocument.wordprocessingml.footer+xml"/>
  <Override PartName="/word/footer1316.xml" ContentType="application/vnd.openxmlformats-officedocument.wordprocessingml.footer+xml"/>
  <Override PartName="/word/footer6.xml" ContentType="application/vnd.openxmlformats-officedocument.wordprocessingml.footer+xml"/>
  <Override PartName="/word/footer1357.xml" ContentType="application/vnd.openxmlformats-officedocument.wordprocessingml.footer+xml"/>
  <Override PartName="/word/footer630.xml" ContentType="application/vnd.openxmlformats-officedocument.wordprocessingml.footer+xml"/>
  <Override PartName="/word/footer1191.xml" ContentType="application/vnd.openxmlformats-officedocument.wordprocessingml.footer+xml"/>
  <Override PartName="/word/theme/theme1.xml" ContentType="application/vnd.openxmlformats-officedocument.theme+xml"/>
  <Override PartName="/word/footer1046.xml" ContentType="application/vnd.openxmlformats-officedocument.wordprocessingml.footer+xml"/>
  <Override PartName="/word/footer1413.xml" ContentType="application/vnd.openxmlformats-officedocument.wordprocessingml.footer+xml"/>
  <Override PartName="/word/footer397.xml" ContentType="application/vnd.openxmlformats-officedocument.wordprocessingml.footer+xml"/>
  <Override PartName="/word/footer1406.xml" ContentType="application/vnd.openxmlformats-officedocument.wordprocessingml.footer+xml"/>
  <Override PartName="/word/footer650.xml" ContentType="application/vnd.openxmlformats-officedocument.wordprocessingml.footer+xml"/>
  <Override PartName="/word/footer352.xml" ContentType="application/vnd.openxmlformats-officedocument.wordprocessingml.footer+xml"/>
  <Override PartName="/word/footer1079.xml" ContentType="application/vnd.openxmlformats-officedocument.wordprocessingml.footer+xml"/>
  <Override PartName="/word/footer518.xml" ContentType="application/vnd.openxmlformats-officedocument.wordprocessingml.footer+xml"/>
  <Override PartName="/word/settings.xml" ContentType="application/vnd.openxmlformats-officedocument.wordprocessingml.settings+xml"/>
  <Override PartName="/word/footer1369.xml" ContentType="application/vnd.openxmlformats-officedocument.wordprocessingml.footer+xml"/>
  <Override PartName="/word/footer134.xml" ContentType="application/vnd.openxmlformats-officedocument.wordprocessingml.footer+xml"/>
  <Override PartName="/word/footer1039.xml" ContentType="application/vnd.openxmlformats-officedocument.wordprocessingml.footer+xml"/>
  <Override PartName="/word/footer1176.xml" ContentType="application/vnd.openxmlformats-officedocument.wordprocessingml.footer+xml"/>
  <Override PartName="/word/footer1399.xml" ContentType="application/vnd.openxmlformats-officedocument.wordprocessingml.footer+xml"/>
  <Override PartName="/word/footer433.xml" ContentType="application/vnd.openxmlformats-officedocument.wordprocessingml.footer+xml"/>
  <Override PartName="/word/footer1362.xml" ContentType="application/vnd.openxmlformats-officedocument.wordprocessingml.footer+xml"/>
  <Override PartName="/word/footer434.xml" ContentType="application/vnd.openxmlformats-officedocument.wordprocessingml.footer+xml"/>
  <Override PartName="/word/footer1363.xml" ContentType="application/vnd.openxmlformats-officedocument.wordprocessingml.footer+xml"/>
  <Override PartName="/word/footer1336.xml" ContentType="application/vnd.openxmlformats-officedocument.wordprocessingml.footer+xml"/>
  <Override PartName="/word/footer1170.xml" ContentType="application/vnd.openxmlformats-officedocument.wordprocessingml.footer+xml"/>
  <Override PartName="/word/footer270.xml" ContentType="application/vnd.openxmlformats-officedocument.wordprocessingml.footer+xml"/>
  <Override PartName="/word/footer805.xml" ContentType="application/vnd.openxmlformats-officedocument.wordprocessingml.footer+xml"/>
  <Override PartName="/word/footer980.xml" ContentType="application/vnd.openxmlformats-officedocument.wordprocessingml.footer+xml"/>
  <Override PartName="/word/footer1228.xml" ContentType="application/vnd.openxmlformats-officedocument.wordprocessingml.footer+xml"/>
  <Override PartName="/word/footer501.xml" ContentType="application/vnd.openxmlformats-officedocument.wordprocessingml.footer+xml"/>
  <Override PartName="/word/footer443.xml" ContentType="application/vnd.openxmlformats-officedocument.wordprocessingml.footer+xml"/>
  <Override PartName="/word/footer1372.xml" ContentType="application/vnd.openxmlformats-officedocument.wordprocessingml.footer+xml"/>
  <Override PartName="/word/footer442.xml" ContentType="application/vnd.openxmlformats-officedocument.wordprocessingml.footer+xml"/>
  <Override PartName="/word/footer1169.xml" ContentType="application/vnd.openxmlformats-officedocument.wordprocessingml.footer+xml"/>
  <Override PartName="/word/footer1371.xml" ContentType="application/vnd.openxmlformats-officedocument.wordprocessingml.footer+xml"/>
  <Override PartName="/word/footer1408.xml" ContentType="application/vnd.openxmlformats-officedocument.wordprocessingml.footer+xml"/>
  <Override PartName="/word/footer652.xml" ContentType="application/vnd.openxmlformats-officedocument.wordprocessingml.footer+xml"/>
  <Override PartName="/word/footer354.xml" ContentType="application/vnd.openxmlformats-officedocument.wordprocessingml.footer+xml"/>
  <Override PartName="/word/footer1321.xml" ContentType="application/vnd.openxmlformats-officedocument.wordprocessingml.footer+xml"/>
  <Override PartName="/word/footer1283.xml" ContentType="application/vnd.openxmlformats-officedocument.wordprocessingml.footer+xml"/>
  <Override PartName="/word/footer741.xml" ContentType="application/vnd.openxmlformats-officedocument.wordprocessingml.footer+xml"/>
  <Override PartName="/word/footer454.xml" ContentType="application/vnd.openxmlformats-officedocument.wordprocessingml.footer+xml"/>
  <Override PartName="/word/footer1383.xml" ContentType="application/vnd.openxmlformats-officedocument.wordprocessingml.footer+xml"/>
  <Override PartName="/word/footer991.xml" ContentType="application/vnd.openxmlformats-officedocument.wordprocessingml.footer+xml"/>
  <Override PartName="/word/footer1239.xml" ContentType="application/vnd.openxmlformats-officedocument.wordprocessingml.footer+xml"/>
  <Override PartName="/word/footer512.xml" ContentType="application/vnd.openxmlformats-officedocument.wordprocessingml.footer+xml"/>
  <Override PartName="/word/footer1356.xml" ContentType="application/vnd.openxmlformats-officedocument.wordprocessingml.footer+xml"/>
  <Override PartName="/word/footer1190.xml" ContentType="application/vnd.openxmlformats-officedocument.wordprocessingml.footer+xml"/>
  <Override PartName="/word/footer290.xml" ContentType="application/vnd.openxmlformats-officedocument.wordprocessingml.footer+xml"/>
  <Override PartName="/word/footer825.xml" ContentType="application/vnd.openxmlformats-officedocument.wordprocessingml.footer+xml"/>
  <Override PartName="/word/footer1379.xml" ContentType="application/vnd.openxmlformats-officedocument.wordprocessingml.footer+xml"/>
  <Override PartName="/word/footer988.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049.xml" ContentType="application/vnd.openxmlformats-officedocument.wordprocessingml.footer+xml"/>
  <Override PartName="/word/footer828.xml" ContentType="application/vnd.openxmlformats-officedocument.wordprocessingml.footer+xml"/>
  <Override PartName="/word/footer293.xml" ContentType="application/vnd.openxmlformats-officedocument.wordprocessingml.footer+xml"/>
  <Override PartName="/word/footer1186.xml" ContentType="application/vnd.openxmlformats-officedocument.wordprocessingml.footer+xml"/>
  <Override PartName="/word/footer491.xml" ContentType="application/vnd.openxmlformats-officedocument.wordprocessingml.footer+xml"/>
  <Override PartName="/word/footer1118.xml" ContentType="application/vnd.openxmlformats-officedocument.wordprocessingml.footer+xml"/>
  <Override PartName="/word/footer449.xml" ContentType="application/vnd.openxmlformats-officedocument.wordprocessingml.footer+xml"/>
  <Override PartName="/word/footer1251.xml" ContentType="application/vnd.openxmlformats-officedocument.wordprocessingml.footer+xml"/>
  <Override PartName="/word/footer1378.xml" ContentType="application/vnd.openxmlformats-officedocument.wordprocessingml.footer+xml"/>
  <Override PartName="/word/footer987.xml" ContentType="application/vnd.openxmlformats-officedocument.wordprocessingml.footer+xml"/>
  <Override PartName="/word/footer75.xml" ContentType="application/vnd.openxmlformats-officedocument.wordprocessingml.footer+xml"/>
  <Override PartName="/word/footer256.xml" ContentType="application/vnd.openxmlformats-officedocument.wordprocessingml.footer+xml"/>
  <Override PartName="/word/footer1048.xml" ContentType="application/vnd.openxmlformats-officedocument.wordprocessingml.footer+xml"/>
  <Override PartName="/word/footer827.xml" ContentType="application/vnd.openxmlformats-officedocument.wordprocessingml.footer+xml"/>
  <Override PartName="/word/footer292.xml" ContentType="application/vnd.openxmlformats-officedocument.wordprocessingml.footer+xml"/>
  <Override PartName="/word/footer1185.xml" ContentType="application/vnd.openxmlformats-officedocument.wordprocessingml.footer+xml"/>
  <Override PartName="/word/footer490.xml" ContentType="application/vnd.openxmlformats-officedocument.wordprocessingml.footer+xml"/>
  <Override PartName="/word/footer1117.xml" ContentType="application/vnd.openxmlformats-officedocument.wordprocessingml.footer+xml"/>
  <Override PartName="/word/footer448.xml" ContentType="application/vnd.openxmlformats-officedocument.wordprocessingml.footer+xml"/>
  <Override PartName="/word/footer1250.xml" ContentType="application/vnd.openxmlformats-officedocument.wordprocessingml.footer+xml"/>
  <Override PartName="/word/footer1377.xml" ContentType="application/vnd.openxmlformats-officedocument.wordprocessingml.footer+xml"/>
  <Override PartName="/word/footer496.xml" ContentType="application/vnd.openxmlformats-officedocument.wordprocessingml.footer+xml"/>
  <Override PartName="/word/footer1143.xml" ContentType="application/vnd.openxmlformats-officedocument.wordprocessingml.footer+xml"/>
  <Override PartName="/word/footer1309.xml" ContentType="application/vnd.openxmlformats-officedocument.wordprocessingml.footer+xml"/>
  <Override PartName="/word/footer255.xml" ContentType="application/vnd.openxmlformats-officedocument.wordprocessingml.footer+xml"/>
  <Override PartName="/word/footer1047.xml" ContentType="application/vnd.openxmlformats-officedocument.wordprocessingml.footer+xml"/>
  <Override PartName="/word/footer826.xml" ContentType="application/vnd.openxmlformats-officedocument.wordprocessingml.footer+xml"/>
  <Override PartName="/word/footer291.xml" ContentType="application/vnd.openxmlformats-officedocument.wordprocessingml.footer+xml"/>
  <Override PartName="/word/footer1184.xml" ContentType="application/vnd.openxmlformats-officedocument.wordprocessingml.footer+xml"/>
  <Override PartName="/word/footer447.xml" ContentType="application/vnd.openxmlformats-officedocument.wordprocessingml.footer+xml"/>
  <Override PartName="/word/footer1376.xml" ContentType="application/vnd.openxmlformats-officedocument.wordprocessingml.footer+xml"/>
  <Override PartName="/word/footer141.xml" ContentType="application/vnd.openxmlformats-officedocument.wordprocessingml.footer+xml"/>
  <Override PartName="/word/footer495.xml" ContentType="application/vnd.openxmlformats-officedocument.wordprocessingml.footer+xml"/>
  <Override PartName="/word/footer1142.xml" ContentType="application/vnd.openxmlformats-officedocument.wordprocessingml.footer+xml"/>
  <Override PartName="/word/footer1308.xml" ContentType="application/vnd.openxmlformats-officedocument.wordprocessingml.footer+xml"/>
  <Override PartName="/word/footer1183.xml" ContentType="application/vnd.openxmlformats-officedocument.wordprocessingml.footer+xml"/>
  <Override PartName="/word/footer283.xml" ContentType="application/vnd.openxmlformats-officedocument.wordprocessingml.footer+xml"/>
  <Override PartName="/word/footer818.xml" ContentType="application/vnd.openxmlformats-officedocument.wordprocessingml.footer+xml"/>
  <Override PartName="/word/footer446.xml" ContentType="application/vnd.openxmlformats-officedocument.wordprocessingml.footer+xml"/>
  <Override PartName="/word/footer1375.xml" ContentType="application/vnd.openxmlformats-officedocument.wordprocessingml.footer+xml"/>
  <Override PartName="/word/footer140.xml" ContentType="application/vnd.openxmlformats-officedocument.wordprocessingml.footer+xml"/>
  <Override PartName="/word/footer494.xml" ContentType="application/vnd.openxmlformats-officedocument.wordprocessingml.footer+xml"/>
  <Override PartName="/word/footer1141.xml" ContentType="application/vnd.openxmlformats-officedocument.wordprocessingml.footer+xml"/>
  <Override PartName="/word/footer1307.xml" ContentType="application/vnd.openxmlformats-officedocument.wordprocessingml.footer+xml"/>
  <Override PartName="/word/footer1348.xml" ContentType="application/vnd.openxmlformats-officedocument.wordprocessingml.footer+xml"/>
  <Override PartName="/word/footer621.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1182.xml" ContentType="application/vnd.openxmlformats-officedocument.wordprocessingml.footer+xml"/>
  <Override PartName="/word/footer445.xml" ContentType="application/vnd.openxmlformats-officedocument.wordprocessingml.footer+xml"/>
  <Override PartName="/word/footer1374.xml" ContentType="application/vnd.openxmlformats-officedocument.wordprocessingml.footer+xml"/>
  <Override PartName="/word/footer493.xml" ContentType="application/vnd.openxmlformats-officedocument.wordprocessingml.footer+xml"/>
  <Override PartName="/word/footer1140.xml" ContentType="application/vnd.openxmlformats-officedocument.wordprocessingml.footer+xml"/>
  <Override PartName="/word/footer1306.xml" ContentType="application/vnd.openxmlformats-officedocument.wordprocessingml.footer+xml"/>
  <Override PartName="/word/footer1347.xml" ContentType="application/vnd.openxmlformats-officedocument.wordprocessingml.footer+xml"/>
  <Override PartName="/word/footer620.xml" ContentType="application/vnd.openxmlformats-officedocument.wordprocessingml.footer+xml"/>
  <Override PartName="/word/footer1181.xml" ContentType="application/vnd.openxmlformats-officedocument.wordprocessingml.footer+xml"/>
  <Override PartName="/word/footer444.xml" ContentType="application/vnd.openxmlformats-officedocument.wordprocessingml.footer+xml"/>
  <Override PartName="/word/footer1373.xml" ContentType="application/vnd.openxmlformats-officedocument.wordprocessingml.footer+xml"/>
  <Override PartName="/word/footer981.xml" ContentType="application/vnd.openxmlformats-officedocument.wordprocessingml.footer+xml"/>
  <Override PartName="/word/footer1229.xml" ContentType="application/vnd.openxmlformats-officedocument.wordprocessingml.footer+xml"/>
  <Override PartName="/word/footer502.xml" ContentType="application/vnd.openxmlformats-officedocument.wordprocessingml.footer+xml"/>
  <Override PartName="/word/footer1346.xml" ContentType="application/vnd.openxmlformats-officedocument.wordprocessingml.footer+xml"/>
  <Override PartName="/word/footer1180.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368.xml" ContentType="application/vnd.openxmlformats-officedocument.wordprocessingml.footer+xml"/>
  <Override PartName="/word/footer133.xml" ContentType="application/vnd.openxmlformats-officedocument.wordprocessingml.footer+xml"/>
  <Override PartName="/word/footer1038.xml" ContentType="application/vnd.openxmlformats-officedocument.wordprocessingml.footer+xml"/>
  <Override PartName="/word/footer817.xml" ContentType="application/vnd.openxmlformats-officedocument.wordprocessingml.footer+xml"/>
  <Override PartName="/word/footer282.xml" ContentType="application/vnd.openxmlformats-officedocument.wordprocessingml.footer+xml"/>
  <Override PartName="/word/footer1175.xml" ContentType="application/vnd.openxmlformats-officedocument.wordprocessingml.footer+xml"/>
  <Override PartName="/word/footer91.xml" ContentType="application/vnd.openxmlformats-officedocument.wordprocessingml.footer+xml"/>
  <Override PartName="/word/footer1129.xml" ContentType="application/vnd.openxmlformats-officedocument.wordprocessingml.footer+xml"/>
  <Override PartName="/word/footer402.xml" ContentType="application/vnd.openxmlformats-officedocument.wordprocessingml.footer+xml"/>
  <Override PartName="/word/footer1367.xml" ContentType="application/vnd.openxmlformats-officedocument.wordprocessingml.footer+xml"/>
  <Override PartName="/word/footer132.xml" ContentType="application/vnd.openxmlformats-officedocument.wordprocessingml.footer+xml"/>
  <Override PartName="/word/footer1037.xml" ContentType="application/vnd.openxmlformats-officedocument.wordprocessingml.footer+xml"/>
  <Override PartName="/word/footer816.xml" ContentType="application/vnd.openxmlformats-officedocument.wordprocessingml.footer+xml"/>
  <Override PartName="/word/footer281.xml" ContentType="application/vnd.openxmlformats-officedocument.wordprocessingml.footer+xml"/>
  <Override PartName="/word/footer1174.xml" ContentType="application/vnd.openxmlformats-officedocument.wordprocessingml.footer+xml"/>
  <Override PartName="/word/footer1366.xml" ContentType="application/vnd.openxmlformats-officedocument.wordprocessingml.footer+xml"/>
  <Override PartName="/word/footer131.xml" ContentType="application/vnd.openxmlformats-officedocument.wordprocessingml.footer+xml"/>
  <Override PartName="/word/footer1036.xml" ContentType="application/vnd.openxmlformats-officedocument.wordprocessingml.footer+xml"/>
  <Override PartName="/word/footer815.xml" ContentType="application/vnd.openxmlformats-officedocument.wordprocessingml.footer+xml"/>
  <Override PartName="/word/footer280.xml" ContentType="application/vnd.openxmlformats-officedocument.wordprocessingml.footer+xml"/>
  <Override PartName="/word/footer1339.xml" ContentType="application/vnd.openxmlformats-officedocument.wordprocessingml.footer+xml"/>
  <Override PartName="/word/footer612.xml" ContentType="application/vnd.openxmlformats-officedocument.wordprocessingml.footer+xml"/>
  <Override PartName="/word/footer1173.xml" ContentType="application/vnd.openxmlformats-officedocument.wordprocessingml.footer+xml"/>
  <Override PartName="/word/footer436.xml" ContentType="application/vnd.openxmlformats-officedocument.wordprocessingml.footer+xml"/>
  <Override PartName="/word/footer1365.xml" ContentType="application/vnd.openxmlformats-officedocument.wordprocessingml.footer+xml"/>
  <Override PartName="/word/footer130.xml" ContentType="application/vnd.openxmlformats-officedocument.wordprocessingml.footer+xml"/>
  <Override PartName="/word/footer1338.xml" ContentType="application/vnd.openxmlformats-officedocument.wordprocessingml.footer+xml"/>
  <Override PartName="/word/footer611.xml" ContentType="application/vnd.openxmlformats-officedocument.wordprocessingml.footer+xml"/>
  <Override PartName="/word/footer1172.xml" ContentType="application/vnd.openxmlformats-officedocument.wordprocessingml.footer+xml"/>
  <Override PartName="/word/footer435.xml" ContentType="application/vnd.openxmlformats-officedocument.wordprocessingml.footer+xml"/>
  <Override PartName="/word/footer1364.xml" ContentType="application/vnd.openxmlformats-officedocument.wordprocessingml.footer+xml"/>
  <Override PartName="/word/footer1337.xml" ContentType="application/vnd.openxmlformats-officedocument.wordprocessingml.footer+xml"/>
  <Override PartName="/word/footer610.xml" ContentType="application/vnd.openxmlformats-officedocument.wordprocessingml.footer+xml"/>
  <Override PartName="/word/footer1171.xml" ContentType="application/vnd.openxmlformats-officedocument.wordprocessingml.footer+xml"/>
  <Override PartName="/word/footer345.xml" ContentType="application/vnd.openxmlformats-officedocument.wordprocessingml.footer+xml"/>
  <Override PartName="/word/footer1274.xml" ContentType="application/vnd.openxmlformats-officedocument.wordprocessingml.footer+xml"/>
  <Override PartName="/word/footer732.xml" ContentType="application/vnd.openxmlformats-officedocument.wordprocessingml.footer+xml"/>
  <Override PartName="/word/footer344.xml" ContentType="application/vnd.openxmlformats-officedocument.wordprocessingml.footer+xml"/>
  <Override PartName="/word/footer1273.xml" ContentType="application/vnd.openxmlformats-officedocument.wordprocessingml.footer+xml"/>
  <Override PartName="/word/footer731.xml" ContentType="application/vnd.openxmlformats-officedocument.wordprocessingml.footer+xml"/>
  <Override PartName="/word/footer343.xml" ContentType="application/vnd.openxmlformats-officedocument.wordprocessingml.footer+xml"/>
  <Override PartName="/word/footer1310.xml" ContentType="application/vnd.openxmlformats-officedocument.wordprocessingml.footer+xml"/>
  <Override PartName="/word/footer829.xml" ContentType="application/vnd.openxmlformats-officedocument.wordprocessingml.footer+xml"/>
  <Override PartName="/word/footer294.xml" ContentType="application/vnd.openxmlformats-officedocument.wordprocessingml.footer+xml"/>
  <Override PartName="/word/footer1272.xml" ContentType="application/vnd.openxmlformats-officedocument.wordprocessingml.footer+xml"/>
  <Override PartName="/word/footer730.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1264.xml" ContentType="application/vnd.openxmlformats-officedocument.wordprocessingml.footer+xml"/>
  <Override PartName="/word/footer722.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63.xml" ContentType="application/vnd.openxmlformats-officedocument.wordprocessingml.footer+xml"/>
  <Override PartName="/word/footer721.xml" ContentType="application/vnd.openxmlformats-officedocument.wordprocessingml.footer+xml"/>
  <Override PartName="/word/footer1300.xml" ContentType="application/vnd.openxmlformats-officedocument.wordprocessingml.footer+xml"/>
  <Override PartName="/word/footer819.xml" ContentType="application/vnd.openxmlformats-officedocument.wordprocessingml.footer+xml"/>
  <Override PartName="/word/footer284.xml" ContentType="application/vnd.openxmlformats-officedocument.wordprocessingml.footer+xml"/>
  <Override PartName="/word/footer1262.xml" ContentType="application/vnd.openxmlformats-officedocument.wordprocessingml.footer+xml"/>
  <Override PartName="/word/footer720.xml" ContentType="application/vnd.openxmlformats-officedocument.wordprocessingml.footer+xml"/>
  <Override PartName="/word/footer325.xml" ContentType="application/vnd.openxmlformats-officedocument.wordprocessingml.footer+xml"/>
  <Override PartName="/word/footer1254.xml" ContentType="application/vnd.openxmlformats-officedocument.wordprocessingml.footer+xml"/>
  <Override PartName="/word/footer712.xml" ContentType="application/vnd.openxmlformats-officedocument.wordprocessingml.footer+xml"/>
  <Override PartName="/word/footer324.xml" ContentType="application/vnd.openxmlformats-officedocument.wordprocessingml.footer+xml"/>
  <Override PartName="/word/footer1253.xml" ContentType="application/vnd.openxmlformats-officedocument.wordprocessingml.footer+xml"/>
  <Override PartName="/word/footer711.xml" ContentType="application/vnd.openxmlformats-officedocument.wordprocessingml.footer+xml"/>
  <Override PartName="/word/footer323.xml" ContentType="application/vnd.openxmlformats-officedocument.wordprocessingml.footer+xml"/>
  <Override PartName="/word/footer1252.xml" ContentType="application/vnd.openxmlformats-officedocument.wordprocessingml.footer+xml"/>
  <Override PartName="/word/footer710.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1416.xml" ContentType="application/vnd.openxmlformats-officedocument.wordprocessingml.footer+xml"/>
  <Override PartName="/word/footer660.xml" ContentType="application/vnd.openxmlformats-officedocument.wordprocessingml.footer+xml"/>
  <Override PartName="/word/footer463.xml" ContentType="application/vnd.openxmlformats-officedocument.wordprocessingml.footer+xml"/>
  <Override PartName="/word/footer1110.xml" ContentType="application/vnd.openxmlformats-officedocument.wordprocessingml.footer+xml"/>
  <Override PartName="/word/footer1237.xml" ContentType="application/vnd.openxmlformats-officedocument.wordprocessingml.footer+xml"/>
  <Override PartName="/word/footer510.xml" ContentType="application/vnd.openxmlformats-officedocument.wordprocessingml.footer+xml"/>
  <Override PartName="/word/footer1219.xml" ContentType="application/vnd.openxmlformats-officedocument.wordprocessingml.footer+xml"/>
  <Override PartName="/word/footer1218.xml" ContentType="application/vnd.openxmlformats-officedocument.wordprocessingml.footer+xml"/>
  <Override PartName="/word/footer1217.xml" ContentType="application/vnd.openxmlformats-officedocument.wordprocessingml.footer+xml"/>
  <Override PartName="/word/footer1209.xml" ContentType="application/vnd.openxmlformats-officedocument.wordprocessingml.footer+xml"/>
  <Override PartName="/word/footer1208.xml" ContentType="application/vnd.openxmlformats-officedocument.wordprocessingml.footer+xml"/>
  <Override PartName="/word/footer120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59.xml" ContentType="application/vnd.openxmlformats-officedocument.wordprocessingml.footer+xml"/>
  <Override PartName="/word/footer258.xml" ContentType="application/vnd.openxmlformats-officedocument.wordprocessingml.footer+xml"/>
  <Override PartName="/word/footer492.xml" ContentType="application/vnd.openxmlformats-officedocument.wordprocessingml.footer+xml"/>
  <Override PartName="/word/footer1119.xml" ContentType="application/vnd.openxmlformats-officedocument.wordprocessingml.footer+xml"/>
  <Override PartName="/word/footer59.xml" ContentType="application/vnd.openxmlformats-officedocument.wordprocessingml.footer+xml"/>
  <Override PartName="/word/footer530.xml" ContentType="application/vnd.openxmlformats-officedocument.wordprocessingml.footer+xml"/>
  <Override PartName="/word/footer715.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1139.xml" ContentType="application/vnd.openxmlformats-officedocument.wordprocessingml.footer+xml"/>
  <Override PartName="/word/footer412.xml" ContentType="application/vnd.openxmlformats-officedocument.wordprocessingml.footer+xml"/>
  <Override PartName="/word/footer535.xml" ContentType="application/vnd.openxmlformats-officedocument.wordprocessingml.footer+xml"/>
  <Override PartName="/word/footer534.xml" ContentType="application/vnd.openxmlformats-officedocument.wordprocessingml.footer+xml"/>
  <Override PartName="/word/footer719.xml" ContentType="application/vnd.openxmlformats-officedocument.wordprocessingml.footer+xml"/>
  <Override PartName="/word/footer1345.xml" ContentType="application/vnd.openxmlformats-officedocument.wordprocessingml.footer+xml"/>
  <Override PartName="/word/footer533.xml" ContentType="application/vnd.openxmlformats-officedocument.wordprocessingml.footer+xml"/>
  <Override PartName="/word/footer718.xml" ContentType="application/vnd.openxmlformats-officedocument.wordprocessingml.footer+xml"/>
  <Override PartName="/word/footer1344.xml" ContentType="application/vnd.openxmlformats-officedocument.wordprocessingml.footer+xml"/>
  <Override PartName="/word/footer525.xml" ContentType="application/vnd.openxmlformats-officedocument.wordprocessingml.footer+xml"/>
  <Override PartName="/word/footer532.xml" ContentType="application/vnd.openxmlformats-officedocument.wordprocessingml.footer+xml"/>
  <Override PartName="/word/footer717.xml" ContentType="application/vnd.openxmlformats-officedocument.wordprocessingml.footer+xml"/>
  <Override PartName="/word/footer1343.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31.xml" ContentType="application/vnd.openxmlformats-officedocument.wordprocessingml.footer+xml"/>
  <Override PartName="/word/footer716.xml" ContentType="application/vnd.openxmlformats-officedocument.wordprocessingml.footer+xml"/>
  <Override PartName="/word/footer1342.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374.xml" ContentType="application/vnd.openxmlformats-officedocument.wordprocessingml.footer+xml"/>
  <Override PartName="/word/footer1341.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1335.xml" ContentType="application/vnd.openxmlformats-officedocument.wordprocessingml.footer+xml"/>
  <Override PartName="/word/footer367.xml" ContentType="application/vnd.openxmlformats-officedocument.wordprocessingml.footer+xml"/>
  <Override PartName="/word/footer1334.xml" ContentType="application/vnd.openxmlformats-officedocument.wordprocessingml.footer+xml"/>
  <Override PartName="/word/footer515.xml" ContentType="application/vnd.openxmlformats-officedocument.wordprocessingml.footer+xml"/>
  <Override PartName="/word/footer366.xml" ContentType="application/vnd.openxmlformats-officedocument.wordprocessingml.footer+xml"/>
  <Override PartName="/word/footer1333.xml" ContentType="application/vnd.openxmlformats-officedocument.wordprocessingml.footer+xml"/>
  <Override PartName="/word/footer514.xml" ContentType="application/vnd.openxmlformats-officedocument.wordprocessingml.footer+xml"/>
  <Override PartName="/word/footer81.xml" ContentType="application/vnd.openxmlformats-officedocument.wordprocessingml.footer+xml"/>
  <Override PartName="/word/footer993.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365.xml" ContentType="application/vnd.openxmlformats-officedocument.wordprocessingml.footer+xml"/>
  <Override PartName="/word/footer1294.xml" ContentType="application/vnd.openxmlformats-officedocument.wordprocessingml.footer+xml"/>
  <Override PartName="/word/footer752.xml" ContentType="application/vnd.openxmlformats-officedocument.wordprocessingml.footer+xml"/>
  <Override PartName="/word/footer1332.xml" ContentType="application/vnd.openxmlformats-officedocument.wordprocessingml.footer+xml"/>
  <Override PartName="/word/footer513.xml" ContentType="application/vnd.openxmlformats-officedocument.wordprocessingml.footer+xml"/>
  <Override PartName="/word/footer80.xml" ContentType="application/vnd.openxmlformats-officedocument.wordprocessingml.footer+xml"/>
  <Override PartName="/word/footer992.xml" ContentType="application/vnd.openxmlformats-officedocument.wordprocessingml.footer+xml"/>
  <Override PartName="/word/footer364.xml" ContentType="application/vnd.openxmlformats-officedocument.wordprocessingml.footer+xml"/>
  <Override PartName="/word/footer1293.xml" ContentType="application/vnd.openxmlformats-officedocument.wordprocessingml.footer+xml"/>
  <Override PartName="/word/footer751.xml" ContentType="application/vnd.openxmlformats-officedocument.wordprocessingml.footer+xml"/>
  <Override PartName="/word/footer1331.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986.xml" ContentType="application/vnd.openxmlformats-officedocument.wordprocessingml.footer+xml"/>
  <Override PartName="/word/footer74.xml" ContentType="application/vnd.openxmlformats-officedocument.wordprocessingml.footer+xml"/>
  <Override PartName="/word/footer171.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438.xml" ContentType="application/vnd.openxmlformats-officedocument.wordprocessingml.footer+xml"/>
  <Override PartName="/word/footer1028.xml" ContentType="application/vnd.openxmlformats-officedocument.wordprocessingml.footer+xml"/>
  <Override PartName="/word/footer807.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437.xml" ContentType="application/vnd.openxmlformats-officedocument.wordprocessingml.footer+xml"/>
  <Override PartName="/word/footer1027.xml" ContentType="application/vnd.openxmlformats-officedocument.wordprocessingml.footer+xml"/>
  <Override PartName="/word/footer806.xml" ContentType="application/vnd.openxmlformats-officedocument.wordprocessingml.footer+xml"/>
  <Override PartName="/word/footer271.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439.xml" ContentType="application/vnd.openxmlformats-officedocument.wordprocessingml.footer+xml"/>
  <Override PartName="/word/footer1029.xml" ContentType="application/vnd.openxmlformats-officedocument.wordprocessingml.footer+xml"/>
  <Override PartName="/word/footer808.xml" ContentType="application/vnd.openxmlformats-officedocument.wordprocessingml.footer+xml"/>
  <Override PartName="/word/footer273.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578.xml" ContentType="application/vnd.openxmlformats-officedocument.wordprocessingml.footer+xml"/>
  <Override PartName="/word/footer1225.xml" ContentType="application/vnd.openxmlformats-officedocument.wordprocessingml.footer+xml"/>
  <Override PartName="/word/footer427.xml" ContentType="application/vnd.openxmlformats-officedocument.wordprocessingml.footer+xml"/>
  <Override PartName="/word/footer261.xml" ContentType="application/vnd.openxmlformats-officedocument.wordprocessingml.footer+xml"/>
  <Override PartName="/word/footer1017.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260.xml" ContentType="application/vnd.openxmlformats-officedocument.wordprocessingml.footer+xml"/>
  <Override PartName="/word/footer1016.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26.xml" ContentType="application/vnd.openxmlformats-officedocument.wordprocessingml.footer+xml"/>
  <Override PartName="/word/footer333.xml" ContentType="application/vnd.openxmlformats-officedocument.wordprocessingml.footer+xml"/>
  <Override PartName="/word/footer227.xml" ContentType="application/vnd.openxmlformats-officedocument.wordprocessingml.footer+xml"/>
  <Override PartName="/word/footer334.xml" ContentType="application/vnd.openxmlformats-officedocument.wordprocessingml.footer+xml"/>
  <Override PartName="/word/footer562.xml" ContentType="application/vnd.openxmlformats-officedocument.wordprocessingml.footer+xml"/>
  <Override PartName="/word/footer747.xml" ContentType="application/vnd.openxmlformats-officedocument.wordprocessingml.footer+xml"/>
  <Override PartName="/word/footer1289.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985.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572.xml" ContentType="application/vnd.openxmlformats-officedocument.wordprocessingml.footer+xml"/>
  <Override PartName="/word/footer757.xml" ContentType="application/vnd.openxmlformats-officedocument.wordprocessingml.footer+xml"/>
  <Override PartName="/word/footer1299.xml" ContentType="application/vnd.openxmlformats-officedocument.wordprocessingml.footer+xml"/>
  <Override PartName="/word/footer254.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018.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633.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9.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019.xml" ContentType="application/vnd.openxmlformats-officedocument.wordprocessingml.footer+xml"/>
  <Override PartName="/word/footer994.xml" ContentType="application/vnd.openxmlformats-officedocument.wordprocessingml.footer+xml"/>
  <Override PartName="/word/footer82.xml" ContentType="application/vnd.openxmlformats-officedocument.wordprocessingml.footer+xml"/>
  <Override PartName="/word/footer264.xml" ContentType="application/vnd.openxmlformats-officedocument.wordprocessingml.footer+xml"/>
  <Override PartName="/word/footer995.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265.xml" ContentType="application/vnd.openxmlformats-officedocument.wordprocessingml.footer+xml"/>
  <Override PartName="/word/footer996.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266.xml" ContentType="application/vnd.openxmlformats-officedocument.wordprocessingml.footer+xml"/>
  <Override PartName="/word/footer997.xml" ContentType="application/vnd.openxmlformats-officedocument.wordprocessingml.footer+xml"/>
  <Override PartName="/word/footer85.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6.xml" ContentType="application/vnd.openxmlformats-officedocument.wordprocessingml.footer+xml"/>
  <Override PartName="/word/footer785.xml" ContentType="application/vnd.openxmlformats-officedocument.wordprocessingml.footer+xml"/>
  <Override PartName="/word/footer308.xml" ContentType="application/vnd.openxmlformats-officedocument.wordprocessingml.footer+xml"/>
  <Override PartName="/word/footer787.xml" ContentType="application/vnd.openxmlformats-officedocument.wordprocessingml.footer+xml"/>
  <Override PartName="/word/footer309.xml" ContentType="application/vnd.openxmlformats-officedocument.wordprocessingml.footer+xml"/>
  <Override PartName="/word/footer788.xml" ContentType="application/vnd.openxmlformats-officedocument.wordprocessingml.footer+xml"/>
  <Override PartName="/word/footer316.xml" ContentType="application/vnd.openxmlformats-officedocument.wordprocessingml.footer+xml"/>
  <Override PartName="/word/footer795.xml" ContentType="application/vnd.openxmlformats-officedocument.wordprocessingml.footer+xml"/>
  <Override PartName="/word/footer317.xml" ContentType="application/vnd.openxmlformats-officedocument.wordprocessingml.footer+xml"/>
  <Override PartName="/word/footer796.xml" ContentType="application/vnd.openxmlformats-officedocument.wordprocessingml.footer+xml"/>
  <Override PartName="/word/footer318.xml" ContentType="application/vnd.openxmlformats-officedocument.wordprocessingml.footer+xml"/>
  <Override PartName="/word/footer797.xml" ContentType="application/vnd.openxmlformats-officedocument.wordprocessingml.footer+xml"/>
  <Override PartName="/word/footer319.xml" ContentType="application/vnd.openxmlformats-officedocument.wordprocessingml.footer+xml"/>
  <Override PartName="/word/footer798.xml" ContentType="application/vnd.openxmlformats-officedocument.wordprocessingml.footer+xml"/>
  <Override PartName="/word/media/image1.png" ContentType="image/png"/>
  <Override PartName="/word/media/image2.jpeg" ContentType="image/jpeg"/>
  <Override PartName="/word/footer326.xml" ContentType="application/vnd.openxmlformats-officedocument.wordprocessingml.footer+xml"/>
  <Override PartName="/word/footer327.xml" ContentType="application/vnd.openxmlformats-officedocument.wordprocessingml.footer+xml"/>
  <Override PartName="/word/footer206.xml" ContentType="application/vnd.openxmlformats-officedocument.wordprocessingml.footer+xml"/>
  <Override PartName="/word/footer207.xml" ContentType="application/vnd.openxmlformats-officedocument.wordprocessingml.footer+xml"/>
  <Override PartName="/word/footer336.xml" ContentType="application/vnd.openxmlformats-officedocument.wordprocessingml.footer+xml"/>
  <Override PartName="/word/footer337.xml" ContentType="application/vnd.openxmlformats-officedocument.wordprocessingml.footer+xml"/>
  <Override PartName="/word/footer216.xml" ContentType="application/vnd.openxmlformats-officedocument.wordprocessingml.footer+xml"/>
  <Override PartName="/word/footer217.xml" ContentType="application/vnd.openxmlformats-officedocument.wordprocessingml.footer+xml"/>
  <Override PartName="/word/footer346.xml" ContentType="application/vnd.openxmlformats-officedocument.wordprocessingml.footer+xml"/>
  <Override PartName="/word/footer347.xml" ContentType="application/vnd.openxmlformats-officedocument.wordprocessingml.footer+xml"/>
  <Override PartName="/word/footer356.xml" ContentType="application/vnd.openxmlformats-officedocument.wordprocessingml.footer+xml"/>
  <Override PartName="/word/footer357.xml" ContentType="application/vnd.openxmlformats-officedocument.wordprocessingml.footer+xml"/>
  <Override PartName="/word/footer236.xml" ContentType="application/vnd.openxmlformats-officedocument.wordprocessingml.footer+xml"/>
  <Override PartName="/word/footer328.xml" ContentType="application/vnd.openxmlformats-officedocument.wordprocessingml.footer+xml"/>
  <Override PartName="/word/footer856.xml" ContentType="application/vnd.openxmlformats-officedocument.wordprocessingml.footer+xml"/>
  <Override PartName="/word/footer237.xml" ContentType="application/vnd.openxmlformats-officedocument.wordprocessingml.footer+xml"/>
  <Override PartName="/word/footer329.xml" ContentType="application/vnd.openxmlformats-officedocument.wordprocessingml.footer+xml"/>
  <Override PartName="/word/footer857.xml" ContentType="application/vnd.openxmlformats-officedocument.wordprocessingml.footer+xml"/>
  <Override PartName="/word/footer1247.xml" ContentType="application/vnd.openxmlformats-officedocument.wordprocessingml.footer+xml"/>
  <Override PartName="/word/footer202.xml" ContentType="application/vnd.openxmlformats-officedocument.wordprocessingml.footer+xml"/>
  <Override PartName="/word/footer858.xml" ContentType="application/vnd.openxmlformats-officedocument.wordprocessingml.footer+xml"/>
  <Override PartName="/word/footer1248.xml" ContentType="application/vnd.openxmlformats-officedocument.wordprocessingml.footer+xml"/>
  <Override PartName="/word/footer203.xml" ContentType="application/vnd.openxmlformats-officedocument.wordprocessingml.footer+xml"/>
  <Override PartName="/word/footer859.xml" ContentType="application/vnd.openxmlformats-officedocument.wordprocessingml.footer+xml"/>
  <Override PartName="/word/footer1249.xml" ContentType="application/vnd.openxmlformats-officedocument.wordprocessingml.footer+xml"/>
  <Override PartName="/word/footer204.xml" ContentType="application/vnd.openxmlformats-officedocument.wordprocessingml.footer+xml"/>
  <Override PartName="/word/footer205.xml" ContentType="application/vnd.openxmlformats-officedocument.wordprocessingml.footer+xml"/>
  <Override PartName="/word/footer338.xml" ContentType="application/vnd.openxmlformats-officedocument.wordprocessingml.footer+xml"/>
  <Override PartName="/word/footer713.xml" ContentType="application/vnd.openxmlformats-officedocument.wordprocessingml.footer+xml"/>
  <Override PartName="/word/footer1255.xml" ContentType="application/vnd.openxmlformats-officedocument.wordprocessingml.footer+xml"/>
  <Override PartName="/word/footer210.xml" ContentType="application/vnd.openxmlformats-officedocument.wordprocessingml.footer+xml"/>
  <Override PartName="/word/footer866.xml" ContentType="application/vnd.openxmlformats-officedocument.wordprocessingml.footer+xml"/>
  <Override PartName="/word/footer339.xml" ContentType="application/vnd.openxmlformats-officedocument.wordprocessingml.footer+xml"/>
  <Override PartName="/word/footer714.xml" ContentType="application/vnd.openxmlformats-officedocument.wordprocessingml.footer+xml"/>
  <Override PartName="/word/footer1256.xml" ContentType="application/vnd.openxmlformats-officedocument.wordprocessingml.footer+xml"/>
  <Override PartName="/word/footer211.xml" ContentType="application/vnd.openxmlformats-officedocument.wordprocessingml.footer+xml"/>
  <Override PartName="/word/footer867.xml" ContentType="application/vnd.openxmlformats-officedocument.wordprocessingml.footer+xml"/>
  <Override PartName="/word/footer1257.xml" ContentType="application/vnd.openxmlformats-officedocument.wordprocessingml.footer+xml"/>
  <Override PartName="/word/footer212.xml" ContentType="application/vnd.openxmlformats-officedocument.wordprocessingml.footer+xml"/>
  <Override PartName="/word/footer868.xml" ContentType="application/vnd.openxmlformats-officedocument.wordprocessingml.footer+xml"/>
  <Override PartName="/word/footer1258.xml" ContentType="application/vnd.openxmlformats-officedocument.wordprocessingml.footer+xml"/>
  <Override PartName="/word/footer213.xml" ContentType="application/vnd.openxmlformats-officedocument.wordprocessingml.footer+xml"/>
  <Override PartName="/word/footer869.xml" ContentType="application/vnd.openxmlformats-officedocument.wordprocessingml.footer+xml"/>
  <Override PartName="/word/footer1259.xml" ContentType="application/vnd.openxmlformats-officedocument.wordprocessingml.footer+xml"/>
  <Override PartName="/word/footer214.xml" ContentType="application/vnd.openxmlformats-officedocument.wordprocessingml.footer+xml"/>
  <Override PartName="/word/footer215.xml" ContentType="application/vnd.openxmlformats-officedocument.wordprocessingml.footer+xml"/>
  <Override PartName="/word/footer348.xml" ContentType="application/vnd.openxmlformats-officedocument.wordprocessingml.footer+xml"/>
  <Override PartName="/word/footer723.xml" ContentType="application/vnd.openxmlformats-officedocument.wordprocessingml.footer+xml"/>
  <Override PartName="/word/footer1265.xml" ContentType="application/vnd.openxmlformats-officedocument.wordprocessingml.footer+xml"/>
  <Override PartName="/word/footer220.xml" ContentType="application/vnd.openxmlformats-officedocument.wordprocessingml.footer+xml"/>
  <Override PartName="/word/footer876.xml" ContentType="application/vnd.openxmlformats-officedocument.wordprocessingml.footer+xml"/>
  <Override PartName="/word/footer349.xml" ContentType="application/vnd.openxmlformats-officedocument.wordprocessingml.footer+xml"/>
  <Override PartName="/word/footer724.xml" ContentType="application/vnd.openxmlformats-officedocument.wordprocessingml.footer+xml"/>
  <Override PartName="/word/footer1266.xml" ContentType="application/vnd.openxmlformats-officedocument.wordprocessingml.footer+xml"/>
  <Override PartName="/word/footer221.xml" ContentType="application/vnd.openxmlformats-officedocument.wordprocessingml.footer+xml"/>
  <Override PartName="/word/footer877.xml" ContentType="application/vnd.openxmlformats-officedocument.wordprocessingml.footer+xml"/>
  <Override PartName="/word/footer540.xml" ContentType="application/vnd.openxmlformats-officedocument.wordprocessingml.footer+xml"/>
  <Override PartName="/word/footer725.xml" ContentType="application/vnd.openxmlformats-officedocument.wordprocessingml.footer+xml"/>
  <Override PartName="/word/footer1267.xml" ContentType="application/vnd.openxmlformats-officedocument.wordprocessingml.footer+xml"/>
  <Override PartName="/word/footer222.xml" ContentType="application/vnd.openxmlformats-officedocument.wordprocessingml.footer+xml"/>
  <Override PartName="/word/footer878.xml" ContentType="application/vnd.openxmlformats-officedocument.wordprocessingml.footer+xml"/>
  <Override PartName="/word/footer541.xml" ContentType="application/vnd.openxmlformats-officedocument.wordprocessingml.footer+xml"/>
  <Override PartName="/word/footer726.xml" ContentType="application/vnd.openxmlformats-officedocument.wordprocessingml.footer+xml"/>
  <Override PartName="/word/footer1268.xml" ContentType="application/vnd.openxmlformats-officedocument.wordprocessingml.footer+xml"/>
  <Override PartName="/word/footer223.xml" ContentType="application/vnd.openxmlformats-officedocument.wordprocessingml.footer+xml"/>
  <Override PartName="/word/footer879.xml" ContentType="application/vnd.openxmlformats-officedocument.wordprocessingml.footer+xml"/>
  <Override PartName="/word/footer542.xml" ContentType="application/vnd.openxmlformats-officedocument.wordprocessingml.footer+xml"/>
  <Override PartName="/word/footer727.xml" ContentType="application/vnd.openxmlformats-officedocument.wordprocessingml.footer+xml"/>
  <Override PartName="/word/footer1269.xml" ContentType="application/vnd.openxmlformats-officedocument.wordprocessingml.footer+xml"/>
  <Override PartName="/word/footer224.xml" ContentType="application/vnd.openxmlformats-officedocument.wordprocessingml.footer+xml"/>
  <Override PartName="/word/footer225.xml" ContentType="application/vnd.openxmlformats-officedocument.wordprocessingml.footer+xml"/>
  <Override PartName="/word/footer358.xml" ContentType="application/vnd.openxmlformats-officedocument.wordprocessingml.footer+xml"/>
  <Override PartName="/word/footer733.xml" ContentType="application/vnd.openxmlformats-officedocument.wordprocessingml.footer+xml"/>
  <Override PartName="/word/footer1275.xml" ContentType="application/vnd.openxmlformats-officedocument.wordprocessingml.footer+xml"/>
  <Override PartName="/word/footer230.xml" ContentType="application/vnd.openxmlformats-officedocument.wordprocessingml.footer+xml"/>
  <Override PartName="/word/footer886.xml" ContentType="application/vnd.openxmlformats-officedocument.wordprocessingml.footer+xml"/>
  <Override PartName="/word/footer359.xml" ContentType="application/vnd.openxmlformats-officedocument.wordprocessingml.footer+xml"/>
  <Override PartName="/word/footer734.xml" ContentType="application/vnd.openxmlformats-officedocument.wordprocessingml.footer+xml"/>
  <Override PartName="/word/footer1276.xml" ContentType="application/vnd.openxmlformats-officedocument.wordprocessingml.footer+xml"/>
  <Override PartName="/word/footer231.xml" ContentType="application/vnd.openxmlformats-officedocument.wordprocessingml.footer+xml"/>
  <Override PartName="/word/footer887.xml" ContentType="application/vnd.openxmlformats-officedocument.wordprocessingml.footer+xml"/>
  <Override PartName="/word/footer550.xml" ContentType="application/vnd.openxmlformats-officedocument.wordprocessingml.footer+xml"/>
  <Override PartName="/word/footer735.xml" ContentType="application/vnd.openxmlformats-officedocument.wordprocessingml.footer+xml"/>
  <Override PartName="/word/footer1277.xml" ContentType="application/vnd.openxmlformats-officedocument.wordprocessingml.footer+xml"/>
  <Override PartName="/word/footer232.xml" ContentType="application/vnd.openxmlformats-officedocument.wordprocessingml.footer+xml"/>
  <Override PartName="/word/footer888.xml" ContentType="application/vnd.openxmlformats-officedocument.wordprocessingml.footer+xml"/>
  <Override PartName="/word/footer551.xml" ContentType="application/vnd.openxmlformats-officedocument.wordprocessingml.footer+xml"/>
  <Override PartName="/word/footer736.xml" ContentType="application/vnd.openxmlformats-officedocument.wordprocessingml.footer+xml"/>
  <Override PartName="/word/footer1278.xml" ContentType="application/vnd.openxmlformats-officedocument.wordprocessingml.footer+xml"/>
  <Override PartName="/word/footer233.xml" ContentType="application/vnd.openxmlformats-officedocument.wordprocessingml.footer+xml"/>
  <Override PartName="/word/footer1.xml" ContentType="application/vnd.openxmlformats-officedocument.wordprocessingml.footer+xml"/>
  <Override PartName="/word/footer889.xml" ContentType="application/vnd.openxmlformats-officedocument.wordprocessingml.footer+xml"/>
  <Override PartName="/word/footer552.xml" ContentType="application/vnd.openxmlformats-officedocument.wordprocessingml.footer+xml"/>
  <Override PartName="/word/footer737.xml" ContentType="application/vnd.openxmlformats-officedocument.wordprocessingml.footer+xml"/>
  <Override PartName="/word/footer1279.xml" ContentType="application/vnd.openxmlformats-officedocument.wordprocessingml.footer+xml"/>
  <Override PartName="/word/footer234.xml" ContentType="application/vnd.openxmlformats-officedocument.wordprocessingml.footer+xml"/>
  <Override PartName="/word/footer235.xml" ContentType="application/vnd.openxmlformats-officedocument.wordprocessingml.footer+xml"/>
  <Override PartName="/word/footer368.xml" ContentType="application/vnd.openxmlformats-officedocument.wordprocessingml.footer+xml"/>
  <Override PartName="/word/footer743.xml" ContentType="application/vnd.openxmlformats-officedocument.wordprocessingml.footer+xml"/>
  <Override PartName="/word/footer1285.xml" ContentType="application/vnd.openxmlformats-officedocument.wordprocessingml.footer+xml"/>
  <Override PartName="/word/footer240.xml" ContentType="application/vnd.openxmlformats-officedocument.wordprocessingml.footer+xml"/>
  <Override PartName="/word/footer896.xml" ContentType="application/vnd.openxmlformats-officedocument.wordprocessingml.footer+xml"/>
  <Override PartName="/word/footer369.xml" ContentType="application/vnd.openxmlformats-officedocument.wordprocessingml.footer+xml"/>
  <Override PartName="/word/footer744.xml" ContentType="application/vnd.openxmlformats-officedocument.wordprocessingml.footer+xml"/>
  <Override PartName="/word/footer1286.xml" ContentType="application/vnd.openxmlformats-officedocument.wordprocessingml.footer+xml"/>
  <Override PartName="/word/footer241.xml" ContentType="application/vnd.openxmlformats-officedocument.wordprocessingml.footer+xml"/>
  <Override PartName="/word/footer897.xml" ContentType="application/vnd.openxmlformats-officedocument.wordprocessingml.footer+xml"/>
  <Override PartName="/word/footer560.xml" ContentType="application/vnd.openxmlformats-officedocument.wordprocessingml.footer+xml"/>
  <Override PartName="/word/footer745.xml" ContentType="application/vnd.openxmlformats-officedocument.wordprocessingml.footer+xml"/>
  <Override PartName="/word/footer1287.xml" ContentType="application/vnd.openxmlformats-officedocument.wordprocessingml.footer+xml"/>
  <Override PartName="/word/footer242.xml" ContentType="application/vnd.openxmlformats-officedocument.wordprocessingml.footer+xml"/>
  <Override PartName="/word/footer898.xml" ContentType="application/vnd.openxmlformats-officedocument.wordprocessingml.footer+xml"/>
  <Override PartName="/word/footer561.xml" ContentType="application/vnd.openxmlformats-officedocument.wordprocessingml.footer+xml"/>
  <Override PartName="/word/footer746.xml" ContentType="application/vnd.openxmlformats-officedocument.wordprocessingml.footer+xml"/>
  <Override PartName="/word/footer1288.xml" ContentType="application/vnd.openxmlformats-officedocument.wordprocessingml.footer+xml"/>
  <Override PartName="/word/footer243.xml" ContentType="application/vnd.openxmlformats-officedocument.wordprocessingml.footer+xml"/>
  <Override PartName="/word/footer899.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753.xml" ContentType="application/vnd.openxmlformats-officedocument.wordprocessingml.footer+xml"/>
  <Override PartName="/word/footer1295.xml" ContentType="application/vnd.openxmlformats-officedocument.wordprocessingml.footer+xml"/>
  <Override PartName="/word/footer250.xml" ContentType="application/vnd.openxmlformats-officedocument.wordprocessingml.footer+xml"/>
  <Override PartName="/word/footer1098.xml" ContentType="application/vnd.openxmlformats-officedocument.wordprocessingml.footer+xml"/>
  <Override PartName="/word/footer1006.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982.xml" ContentType="application/vnd.openxmlformats-officedocument.wordprocessingml.footer+xml"/>
  <Override PartName="/word/footer70.xml" ContentType="application/vnd.openxmlformats-officedocument.wordprocessingml.footer+xml"/>
  <Override PartName="/word/footer754.xml" ContentType="application/vnd.openxmlformats-officedocument.wordprocessingml.footer+xml"/>
  <Override PartName="/word/footer1296.xml" ContentType="application/vnd.openxmlformats-officedocument.wordprocessingml.footer+xml"/>
  <Override PartName="/word/footer251.xml" ContentType="application/vnd.openxmlformats-officedocument.wordprocessingml.footer+xml"/>
  <Override PartName="/word/footer1099.xml" ContentType="application/vnd.openxmlformats-officedocument.wordprocessingml.footer+xml"/>
  <Override PartName="/word/footer1007.xml" ContentType="application/vnd.openxmlformats-officedocument.wordprocessingml.footer+xml"/>
  <Override PartName="/word/footer418.xml" ContentType="application/vnd.openxmlformats-officedocument.wordprocessingml.footer+xml"/>
  <Override PartName="/word/footer983.xml" ContentType="application/vnd.openxmlformats-officedocument.wordprocessingml.footer+xml"/>
  <Override PartName="/word/footer71.xml" ContentType="application/vnd.openxmlformats-officedocument.wordprocessingml.footer+xml"/>
  <Override PartName="/word/footer570.xml" ContentType="application/vnd.openxmlformats-officedocument.wordprocessingml.footer+xml"/>
  <Override PartName="/word/footer755.xml" ContentType="application/vnd.openxmlformats-officedocument.wordprocessingml.footer+xml"/>
  <Override PartName="/word/footer1297.xml" ContentType="application/vnd.openxmlformats-officedocument.wordprocessingml.footer+xml"/>
  <Override PartName="/word/footer252.xml" ContentType="application/vnd.openxmlformats-officedocument.wordprocessingml.footer+xml"/>
  <Override PartName="/word/footer1008.xml" ContentType="application/vnd.openxmlformats-officedocument.wordprocessingml.footer+xml"/>
  <Override PartName="/word/footer419.xml" ContentType="application/vnd.openxmlformats-officedocument.wordprocessingml.footer+xml"/>
  <Override PartName="/word/footer984.xml" ContentType="application/vnd.openxmlformats-officedocument.wordprocessingml.footer+xml"/>
  <Override PartName="/word/footer72.xml" ContentType="application/vnd.openxmlformats-officedocument.wordprocessingml.footer+xml"/>
  <Override PartName="/word/footer571.xml" ContentType="application/vnd.openxmlformats-officedocument.wordprocessingml.footer+xml"/>
  <Override PartName="/word/footer756.xml" ContentType="application/vnd.openxmlformats-officedocument.wordprocessingml.footer+xml"/>
  <Override PartName="/word/footer1298.xml" ContentType="application/vnd.openxmlformats-officedocument.wordprocessingml.footer+xml"/>
  <Override PartName="/word/footer253.xml" ContentType="application/vnd.openxmlformats-officedocument.wordprocessingml.footer+xml"/>
  <Override PartName="/word/footer1009.xml" ContentType="application/vnd.openxmlformats-officedocument.wordprocessingml.footer+xml"/>
  <Override PartName="/word/footer539.xml" ContentType="application/vnd.openxmlformats-officedocument.wordprocessingml.footer+xml"/>
  <Override PartName="/word/footer543.xml" ContentType="application/vnd.openxmlformats-officedocument.wordprocessingml.footer+xml"/>
  <Override PartName="/word/footer728.xml" ContentType="application/vnd.openxmlformats-officedocument.wordprocessingml.footer+xml"/>
  <Override PartName="/word/footer544.xml" ContentType="application/vnd.openxmlformats-officedocument.wordprocessingml.footer+xml"/>
  <Override PartName="/word/footer729.xml" ContentType="application/vnd.openxmlformats-officedocument.wordprocessingml.footer+xml"/>
  <Override PartName="/word/footer545.xml" ContentType="application/vnd.openxmlformats-officedocument.wordprocessingml.footer+xml"/>
  <Override PartName="/word/footer546.xml" ContentType="application/vnd.openxmlformats-officedocument.wordprocessingml.footer+xml"/>
  <Override PartName="/word/footer547.xml" ContentType="application/vnd.openxmlformats-officedocument.wordprocessingml.footer+xml"/>
  <Override PartName="/word/footer548.xml" ContentType="application/vnd.openxmlformats-officedocument.wordprocessingml.footer+xml"/>
  <Override PartName="/word/footer549.xml" ContentType="application/vnd.openxmlformats-officedocument.wordprocessingml.footer+xml"/>
  <Override PartName="/word/footer1200.xml" ContentType="application/vnd.openxmlformats-officedocument.wordprocessingml.footer+xml"/>
  <Override PartName="/word/footer553.xml" ContentType="application/vnd.openxmlformats-officedocument.wordprocessingml.footer+xml"/>
  <Override PartName="/word/footer738.xml" ContentType="application/vnd.openxmlformats-officedocument.wordprocessingml.footer+xml"/>
  <Override PartName="/word/footer1201.xml" ContentType="application/vnd.openxmlformats-officedocument.wordprocessingml.footer+xml"/>
  <Override PartName="/word/footer554.xml" ContentType="application/vnd.openxmlformats-officedocument.wordprocessingml.footer+xml"/>
  <Override PartName="/word/footer739.xml" ContentType="application/vnd.openxmlformats-officedocument.wordprocessingml.footer+xml"/>
  <Override PartName="/word/footer1202.xml" ContentType="application/vnd.openxmlformats-officedocument.wordprocessingml.footer+xml"/>
  <Override PartName="/word/footer555.xml" ContentType="application/vnd.openxmlformats-officedocument.wordprocessingml.footer+xml"/>
  <Override PartName="/word/footer1203.xml" ContentType="application/vnd.openxmlformats-officedocument.wordprocessingml.footer+xml"/>
  <Override PartName="/word/footer556.xml" ContentType="application/vnd.openxmlformats-officedocument.wordprocessingml.footer+xml"/>
  <Override PartName="/word/footer1204.xml" ContentType="application/vnd.openxmlformats-officedocument.wordprocessingml.footer+xml"/>
  <Override PartName="/word/footer557.xml" ContentType="application/vnd.openxmlformats-officedocument.wordprocessingml.footer+xml"/>
  <Override PartName="/word/footer1205.xml" ContentType="application/vnd.openxmlformats-officedocument.wordprocessingml.footer+xml"/>
  <Override PartName="/word/footer558.xml" ContentType="application/vnd.openxmlformats-officedocument.wordprocessingml.footer+xml"/>
  <Override PartName="/word/footer1206.xml" ContentType="application/vnd.openxmlformats-officedocument.wordprocessingml.footer+xml"/>
  <Override PartName="/word/footer559.xml" ContentType="application/vnd.openxmlformats-officedocument.wordprocessingml.footer+xml"/>
  <Override PartName="/word/footer1210.xml" ContentType="application/vnd.openxmlformats-officedocument.wordprocessingml.footer+xml"/>
  <Override PartName="/word/footer563.xml" ContentType="application/vnd.openxmlformats-officedocument.wordprocessingml.footer+xml"/>
  <Override PartName="/word/footer748.xml" ContentType="application/vnd.openxmlformats-officedocument.wordprocessingml.footer+xml"/>
  <Override PartName="/word/footer1211.xml" ContentType="application/vnd.openxmlformats-officedocument.wordprocessingml.footer+xml"/>
  <Override PartName="/word/footer564.xml" ContentType="application/vnd.openxmlformats-officedocument.wordprocessingml.footer+xml"/>
  <Override PartName="/word/footer749.xml" ContentType="application/vnd.openxmlformats-officedocument.wordprocessingml.footer+xml"/>
  <Override PartName="/word/footer1212.xml" ContentType="application/vnd.openxmlformats-officedocument.wordprocessingml.footer+xml"/>
  <Override PartName="/word/footer565.xml" ContentType="application/vnd.openxmlformats-officedocument.wordprocessingml.footer+xml"/>
  <Override PartName="/word/footer1213.xml" ContentType="application/vnd.openxmlformats-officedocument.wordprocessingml.footer+xml"/>
  <Override PartName="/word/footer566.xml" ContentType="application/vnd.openxmlformats-officedocument.wordprocessingml.footer+xml"/>
  <Override PartName="/word/footer1214.xml" ContentType="application/vnd.openxmlformats-officedocument.wordprocessingml.footer+xml"/>
  <Override PartName="/word/footer567.xml" ContentType="application/vnd.openxmlformats-officedocument.wordprocessingml.footer+xml"/>
  <Override PartName="/word/footer1215.xml" ContentType="application/vnd.openxmlformats-officedocument.wordprocessingml.footer+xml"/>
  <Override PartName="/word/footer568.xml" ContentType="application/vnd.openxmlformats-officedocument.wordprocessingml.footer+xml"/>
  <Override PartName="/word/footer1216.xml" ContentType="application/vnd.openxmlformats-officedocument.wordprocessingml.footer+xml"/>
  <Override PartName="/word/footer569.xml" ContentType="application/vnd.openxmlformats-officedocument.wordprocessingml.footer+xml"/>
  <Override PartName="/word/footer1220.xml" ContentType="application/vnd.openxmlformats-officedocument.wordprocessingml.footer+xml"/>
  <Override PartName="/word/footer573.xml" ContentType="application/vnd.openxmlformats-officedocument.wordprocessingml.footer+xml"/>
  <Override PartName="/word/footer758.xml" ContentType="application/vnd.openxmlformats-officedocument.wordprocessingml.footer+xml"/>
  <Override PartName="/word/footer1221.xml" ContentType="application/vnd.openxmlformats-officedocument.wordprocessingml.footer+xml"/>
  <Override PartName="/word/footer574.xml" ContentType="application/vnd.openxmlformats-officedocument.wordprocessingml.footer+xml"/>
  <Override PartName="/word/footer759.xml" ContentType="application/vnd.openxmlformats-officedocument.wordprocessingml.footer+xml"/>
  <Override PartName="/word/footer1222.xml" ContentType="application/vnd.openxmlformats-officedocument.wordprocessingml.footer+xml"/>
  <Override PartName="/word/footer575.xml" ContentType="application/vnd.openxmlformats-officedocument.wordprocessingml.footer+xml"/>
  <Override PartName="/word/footer1223.xml" ContentType="application/vnd.openxmlformats-officedocument.wordprocessingml.footer+xml"/>
  <Override PartName="/word/footer576.xml" ContentType="application/vnd.openxmlformats-officedocument.wordprocessingml.footer+xml"/>
  <Override PartName="/word/footer1224.xml" ContentType="application/vnd.openxmlformats-officedocument.wordprocessingml.footer+xml"/>
  <Override PartName="/word/footer577.xml" ContentType="application/vnd.openxmlformats-officedocument.wordprocessingml.footer+xml"/>
  <Override PartName="/word/footer1226.xml" ContentType="application/vnd.openxmlformats-officedocument.wordprocessingml.footer+xml"/>
  <Override PartName="/word/footer579.xml" ContentType="application/vnd.openxmlformats-officedocument.wordprocessingml.footer+xml"/>
  <Override PartName="/word/footer580.xml" ContentType="application/vnd.openxmlformats-officedocument.wordprocessingml.footer+xml"/>
  <Override PartName="/word/footer765.xml" ContentType="application/vnd.openxmlformats-officedocument.wordprocessingml.footer+xml"/>
  <Override PartName="/word/footer581.xml" ContentType="application/vnd.openxmlformats-officedocument.wordprocessingml.footer+xml"/>
  <Override PartName="/word/footer766.xml" ContentType="application/vnd.openxmlformats-officedocument.wordprocessingml.footer+xml"/>
  <Override PartName="/word/footer582.xml" ContentType="application/vnd.openxmlformats-officedocument.wordprocessingml.footer+xml"/>
  <Override PartName="/word/footer767.xml" ContentType="application/vnd.openxmlformats-officedocument.wordprocessingml.footer+xml"/>
  <Override PartName="/word/footer1230.xml" ContentType="application/vnd.openxmlformats-officedocument.wordprocessingml.footer+xml"/>
  <Override PartName="/word/footer583.xml" ContentType="application/vnd.openxmlformats-officedocument.wordprocessingml.footer+xml"/>
  <Override PartName="/word/footer768.xml" ContentType="application/vnd.openxmlformats-officedocument.wordprocessingml.footer+xml"/>
  <Override PartName="/word/footer1231.xml" ContentType="application/vnd.openxmlformats-officedocument.wordprocessingml.footer+xml"/>
  <Override PartName="/word/footer584.xml" ContentType="application/vnd.openxmlformats-officedocument.wordprocessingml.footer+xml"/>
  <Override PartName="/word/footer769.xml" ContentType="application/vnd.openxmlformats-officedocument.wordprocessingml.footer+xml"/>
  <Override PartName="/word/footer1232.xml" ContentType="application/vnd.openxmlformats-officedocument.wordprocessingml.footer+xml"/>
  <Override PartName="/word/footer585.xml" ContentType="application/vnd.openxmlformats-officedocument.wordprocessingml.footer+xml"/>
  <Override PartName="/word/footer1233.xml" ContentType="application/vnd.openxmlformats-officedocument.wordprocessingml.footer+xml"/>
  <Override PartName="/word/footer586.xml" ContentType="application/vnd.openxmlformats-officedocument.wordprocessingml.footer+xml"/>
  <Override PartName="/word/footer1234.xml" ContentType="application/vnd.openxmlformats-officedocument.wordprocessingml.footer+xml"/>
  <Override PartName="/word/footer587.xml" ContentType="application/vnd.openxmlformats-officedocument.wordprocessingml.footer+xml"/>
  <Override PartName="/word/footer1235.xml" ContentType="application/vnd.openxmlformats-officedocument.wordprocessingml.footer+xml"/>
  <Override PartName="/word/footer588.xml" ContentType="application/vnd.openxmlformats-officedocument.wordprocessingml.footer+xml"/>
  <Override PartName="/word/footer1236.xml" ContentType="application/vnd.openxmlformats-officedocument.wordprocessingml.footer+xml"/>
  <Override PartName="/word/footer589.xml" ContentType="application/vnd.openxmlformats-officedocument.wordprocessingml.footer+xml"/>
  <Override PartName="/word/footer590.xml" ContentType="application/vnd.openxmlformats-officedocument.wordprocessingml.footer+xml"/>
  <Override PartName="/word/footer775.xml" ContentType="application/vnd.openxmlformats-officedocument.wordprocessingml.footer+xml"/>
  <Override PartName="/word/footer591.xml" ContentType="application/vnd.openxmlformats-officedocument.wordprocessingml.footer+xml"/>
  <Override PartName="/word/footer776.xml" ContentType="application/vnd.openxmlformats-officedocument.wordprocessingml.footer+xml"/>
  <Override PartName="/word/footer592.xml" ContentType="application/vnd.openxmlformats-officedocument.wordprocessingml.footer+xml"/>
  <Override PartName="/word/footer777.xml" ContentType="application/vnd.openxmlformats-officedocument.wordprocessingml.footer+xml"/>
  <Override PartName="/word/footer1240.xml" ContentType="application/vnd.openxmlformats-officedocument.wordprocessingml.footer+xml"/>
  <Override PartName="/word/footer593.xml" ContentType="application/vnd.openxmlformats-officedocument.wordprocessingml.footer+xml"/>
  <Override PartName="/word/footer778.xml" ContentType="application/vnd.openxmlformats-officedocument.wordprocessingml.footer+xml"/>
  <Override PartName="/word/footer1241.xml" ContentType="application/vnd.openxmlformats-officedocument.wordprocessingml.footer+xml"/>
  <Override PartName="/word/footer594.xml" ContentType="application/vnd.openxmlformats-officedocument.wordprocessingml.footer+xml"/>
  <Override PartName="/word/footer779.xml" ContentType="application/vnd.openxmlformats-officedocument.wordprocessingml.footer+xml"/>
  <Override PartName="/word/footer700.xml" ContentType="application/vnd.openxmlformats-officedocument.wordprocessingml.footer+xml"/>
  <Override PartName="/word/footer1242.xml" ContentType="application/vnd.openxmlformats-officedocument.wordprocessingml.footer+xml"/>
  <Override PartName="/word/footer595.xml" ContentType="application/vnd.openxmlformats-officedocument.wordprocessingml.footer+xml"/>
  <Override PartName="/word/footer701.xml" ContentType="application/vnd.openxmlformats-officedocument.wordprocessingml.footer+xml"/>
  <Override PartName="/word/footer1243.xml" ContentType="application/vnd.openxmlformats-officedocument.wordprocessingml.footer+xml"/>
  <Override PartName="/word/footer596.xml" ContentType="application/vnd.openxmlformats-officedocument.wordprocessingml.footer+xml"/>
  <Override PartName="/word/footer702.xml" ContentType="application/vnd.openxmlformats-officedocument.wordprocessingml.footer+xml"/>
  <Override PartName="/word/footer1244.xml" ContentType="application/vnd.openxmlformats-officedocument.wordprocessingml.footer+xml"/>
  <Override PartName="/word/footer597.xml" ContentType="application/vnd.openxmlformats-officedocument.wordprocessingml.footer+xml"/>
  <Override PartName="/word/footer703.xml" ContentType="application/vnd.openxmlformats-officedocument.wordprocessingml.footer+xml"/>
  <Override PartName="/word/footer200.xml" ContentType="application/vnd.openxmlformats-officedocument.wordprocessingml.footer+xml"/>
  <Override PartName="/word/footer1245.xml" ContentType="application/vnd.openxmlformats-officedocument.wordprocessingml.footer+xml"/>
  <Override PartName="/word/footer598.xml" ContentType="application/vnd.openxmlformats-officedocument.wordprocessingml.footer+xml"/>
  <Override PartName="/word/footer704.xml" ContentType="application/vnd.openxmlformats-officedocument.wordprocessingml.footer+xml"/>
  <Override PartName="/word/footer201.xml" ContentType="application/vnd.openxmlformats-officedocument.wordprocessingml.footer+xml"/>
  <Override PartName="/word/footer1246.xml" ContentType="application/vnd.openxmlformats-officedocument.wordprocessingml.footer+xml"/>
  <Override PartName="/word/footer599.xml" ContentType="application/vnd.openxmlformats-officedocument.wordprocessingml.footer+xml"/>
  <Override PartName="/word/footer613.xml" ContentType="application/vnd.openxmlformats-officedocument.wordprocessingml.footer+xml"/>
  <Override PartName="/word/footer614.xml" ContentType="application/vnd.openxmlformats-officedocument.wordprocessingml.footer+xml"/>
  <Override PartName="/word/footer615.xml" ContentType="application/vnd.openxmlformats-officedocument.wordprocessingml.footer+xml"/>
  <Override PartName="/word/footer616.xml" ContentType="application/vnd.openxmlformats-officedocument.wordprocessingml.footer+xml"/>
  <Override PartName="/word/footer617.xml" ContentType="application/vnd.openxmlformats-officedocument.wordprocessingml.footer+xml"/>
  <Override PartName="/word/footer618.xml" ContentType="application/vnd.openxmlformats-officedocument.wordprocessingml.footer+xml"/>
  <Override PartName="/word/footer619.xml" ContentType="application/vnd.openxmlformats-officedocument.wordprocessingml.footer+xml"/>
  <Override PartName="/word/footer626.xml" ContentType="application/vnd.openxmlformats-officedocument.wordprocessingml.footer+xml"/>
  <Override PartName="/word/footer627.xml" ContentType="application/vnd.openxmlformats-officedocument.wordprocessingml.footer+xml"/>
  <Override PartName="/word/footer628.xml" ContentType="application/vnd.openxmlformats-officedocument.wordprocessingml.footer+xml"/>
  <Override PartName="/word/footer629.xml" ContentType="application/vnd.openxmlformats-officedocument.wordprocessingml.footer+xml"/>
  <Override PartName="/word/footer635.xml" ContentType="application/vnd.openxmlformats-officedocument.wordprocessingml.footer+xml"/>
  <Override PartName="/word/footer636.xml" ContentType="application/vnd.openxmlformats-officedocument.wordprocessingml.footer+xml"/>
  <Override PartName="/word/footer637.xml" ContentType="application/vnd.openxmlformats-officedocument.wordprocessingml.footer+xml"/>
  <Override PartName="/word/footer638.xml" ContentType="application/vnd.openxmlformats-officedocument.wordprocessingml.footer+xml"/>
  <Override PartName="/word/footer639.xml" ContentType="application/vnd.openxmlformats-officedocument.wordprocessingml.footer+xml"/>
  <Override PartName="/word/footer641.xml" ContentType="application/vnd.openxmlformats-officedocument.wordprocessingml.footer+xml"/>
  <Override PartName="/word/footer1040.xml" ContentType="application/vnd.openxmlformats-officedocument.wordprocessingml.footer+xml"/>
  <Override PartName="/word/footer1041.xml" ContentType="application/vnd.openxmlformats-officedocument.wordprocessingml.footer+xml"/>
  <Override PartName="/word/footer1042.xml" ContentType="application/vnd.openxmlformats-officedocument.wordprocessingml.footer+xml"/>
  <Override PartName="/word/footer1043.xml" ContentType="application/vnd.openxmlformats-officedocument.wordprocessingml.footer+xml"/>
  <Override PartName="/word/footer654.xml" ContentType="application/vnd.openxmlformats-officedocument.wordprocessingml.footer+xml"/>
  <Override PartName="/word/footer655.xml" ContentType="application/vnd.openxmlformats-officedocument.wordprocessingml.footer+xml"/>
  <Override PartName="/word/footer656.xml" ContentType="application/vnd.openxmlformats-officedocument.wordprocessingml.footer+xml"/>
  <Override PartName="/word/footer1050.xml" ContentType="application/vnd.openxmlformats-officedocument.wordprocessingml.footer+xml"/>
  <Override PartName="/word/footer657.xml" ContentType="application/vnd.openxmlformats-officedocument.wordprocessingml.footer+xml"/>
  <Override PartName="/word/footer1051.xml" ContentType="application/vnd.openxmlformats-officedocument.wordprocessingml.footer+xml"/>
  <Override PartName="/word/footer658.xml" ContentType="application/vnd.openxmlformats-officedocument.wordprocessingml.footer+xml"/>
  <Override PartName="/word/footer1052.xml" ContentType="application/vnd.openxmlformats-officedocument.wordprocessingml.footer+xml"/>
  <Override PartName="/word/footer659.xml" ContentType="application/vnd.openxmlformats-officedocument.wordprocessingml.footer+xml"/>
  <Override PartName="/word/footer1053.xml" ContentType="application/vnd.openxmlformats-officedocument.wordprocessingml.footer+xml"/>
  <Override PartName="/word/footer661.xml" ContentType="application/vnd.openxmlformats-officedocument.wordprocessingml.footer+xml"/>
  <Override PartName="/word/footer662.xml" ContentType="application/vnd.openxmlformats-officedocument.wordprocessingml.footer+xml"/>
  <Override PartName="/word/footer663.xml" ContentType="application/vnd.openxmlformats-officedocument.wordprocessingml.footer+xml"/>
  <Override PartName="/word/footer664.xml" ContentType="application/vnd.openxmlformats-officedocument.wordprocessingml.footer+xml"/>
  <Override PartName="/word/footer665.xml" ContentType="application/vnd.openxmlformats-officedocument.wordprocessingml.footer+xml"/>
  <Override PartName="/word/footer666.xml" ContentType="application/vnd.openxmlformats-officedocument.wordprocessingml.footer+xml"/>
  <Override PartName="/word/footer1060.xml" ContentType="application/vnd.openxmlformats-officedocument.wordprocessingml.footer+xml"/>
  <Override PartName="/word/footer642.xml" ContentType="application/vnd.openxmlformats-officedocument.wordprocessingml.footer+xml"/>
  <Override PartName="/word/footer667.xml" ContentType="application/vnd.openxmlformats-officedocument.wordprocessingml.footer+xml"/>
  <Override PartName="/word/footer1061.xml" ContentType="application/vnd.openxmlformats-officedocument.wordprocessingml.footer+xml"/>
  <Override PartName="/word/footer643.xml" ContentType="application/vnd.openxmlformats-officedocument.wordprocessingml.footer+xml"/>
  <Override PartName="/word/footer668.xml" ContentType="application/vnd.openxmlformats-officedocument.wordprocessingml.footer+xml"/>
  <Override PartName="/word/footer1062.xml" ContentType="application/vnd.openxmlformats-officedocument.wordprocessingml.footer+xml"/>
  <Override PartName="/word/footer644.xml" ContentType="application/vnd.openxmlformats-officedocument.wordprocessingml.footer+xml"/>
  <Override PartName="/word/footer669.xml" ContentType="application/vnd.openxmlformats-officedocument.wordprocessingml.footer+xml"/>
  <Override PartName="/word/footer1063.xml" ContentType="application/vnd.openxmlformats-officedocument.wordprocessingml.footer+xml"/>
  <Override PartName="/word/footer645.xml" ContentType="application/vnd.openxmlformats-officedocument.wordprocessingml.footer+xml"/>
  <Override PartName="/word/footer670.xml" ContentType="application/vnd.openxmlformats-officedocument.wordprocessingml.footer+xml"/>
  <Override PartName="/word/footer671.xml" ContentType="application/vnd.openxmlformats-officedocument.wordprocessingml.footer+xml"/>
  <Override PartName="/word/footer672.xml" ContentType="application/vnd.openxmlformats-officedocument.wordprocessingml.footer+xml"/>
  <Override PartName="/word/footer673.xml" ContentType="application/vnd.openxmlformats-officedocument.wordprocessingml.footer+xml"/>
  <Override PartName="/word/footer674.xml" ContentType="application/vnd.openxmlformats-officedocument.wordprocessingml.footer+xml"/>
  <Override PartName="/word/footer675.xml" ContentType="application/vnd.openxmlformats-officedocument.wordprocessingml.footer+xml"/>
  <Override PartName="/word/footer676.xml" ContentType="application/vnd.openxmlformats-officedocument.wordprocessingml.footer+xml"/>
  <Override PartName="/word/footer677.xml" ContentType="application/vnd.openxmlformats-officedocument.wordprocessingml.footer+xml"/>
  <Override PartName="/word/footer678.xml" ContentType="application/vnd.openxmlformats-officedocument.wordprocessingml.footer+xml"/>
  <Override PartName="/word/footer679.xml" ContentType="application/vnd.openxmlformats-officedocument.wordprocessingml.footer+xml"/>
  <Override PartName="/word/footer680.xml" ContentType="application/vnd.openxmlformats-officedocument.wordprocessingml.footer+xml"/>
  <Override PartName="/word/footer681.xml" ContentType="application/vnd.openxmlformats-officedocument.wordprocessingml.footer+xml"/>
  <Override PartName="/word/footer682.xml" ContentType="application/vnd.openxmlformats-officedocument.wordprocessingml.footer+xml"/>
  <Override PartName="/word/footer683.xml" ContentType="application/vnd.openxmlformats-officedocument.wordprocessingml.footer+xml"/>
  <Override PartName="/word/footer684.xml" ContentType="application/vnd.openxmlformats-officedocument.wordprocessingml.footer+xml"/>
  <Override PartName="/word/footer685.xml" ContentType="application/vnd.openxmlformats-officedocument.wordprocessingml.footer+xml"/>
  <Override PartName="/word/footer686.xml" ContentType="application/vnd.openxmlformats-officedocument.wordprocessingml.footer+xml"/>
  <Override PartName="/word/footer687.xml" ContentType="application/vnd.openxmlformats-officedocument.wordprocessingml.footer+xml"/>
  <Override PartName="/word/footer688.xml" ContentType="application/vnd.openxmlformats-officedocument.wordprocessingml.footer+xml"/>
  <Override PartName="/word/footer689.xml" ContentType="application/vnd.openxmlformats-officedocument.wordprocessingml.footer+xml"/>
  <Override PartName="/word/footer690.xml" ContentType="application/vnd.openxmlformats-officedocument.wordprocessingml.footer+xml"/>
  <Override PartName="/word/footer146.xml" ContentType="application/vnd.openxmlformats-officedocument.wordprocessingml.footer+xml"/>
  <Override PartName="/word/footer904.xml" ContentType="application/vnd.openxmlformats-officedocument.wordprocessingml.footer+xml"/>
  <Override PartName="/word/footer691.xml" ContentType="application/vnd.openxmlformats-officedocument.wordprocessingml.footer+xml"/>
  <Override PartName="/word/footer905.xml" ContentType="application/vnd.openxmlformats-officedocument.wordprocessingml.footer+xml"/>
  <Override PartName="/word/footer147.xml" ContentType="application/vnd.openxmlformats-officedocument.wordprocessingml.footer+xml"/>
  <Override PartName="/word/footer600.xml" ContentType="application/vnd.openxmlformats-officedocument.wordprocessingml.footer+xml"/>
  <Override PartName="/word/footer692.xml" ContentType="application/vnd.openxmlformats-officedocument.wordprocessingml.footer+xml"/>
  <Override PartName="/word/footer906.xml" ContentType="application/vnd.openxmlformats-officedocument.wordprocessingml.footer+xml"/>
  <Override PartName="/word/footer148.xml" ContentType="application/vnd.openxmlformats-officedocument.wordprocessingml.footer+xml"/>
  <Override PartName="/word/footer601.xml" ContentType="application/vnd.openxmlformats-officedocument.wordprocessingml.footer+xml"/>
  <Override PartName="/word/footer693.xml" ContentType="application/vnd.openxmlformats-officedocument.wordprocessingml.footer+xml"/>
  <Override PartName="/word/footer907.xml" ContentType="application/vnd.openxmlformats-officedocument.wordprocessingml.footer+xml"/>
  <Override PartName="/word/footer149.xml" ContentType="application/vnd.openxmlformats-officedocument.wordprocessingml.footer+xml"/>
  <Override PartName="/word/footer602.xml" ContentType="application/vnd.openxmlformats-officedocument.wordprocessingml.footer+xml"/>
  <Override PartName="/word/footer694.xml" ContentType="application/vnd.openxmlformats-officedocument.wordprocessingml.footer+xml"/>
  <Override PartName="/word/footer908.xml" ContentType="application/vnd.openxmlformats-officedocument.wordprocessingml.footer+xml"/>
  <Override PartName="/word/footer603.xml" ContentType="application/vnd.openxmlformats-officedocument.wordprocessingml.footer+xml"/>
  <Override PartName="/word/footer695.xml" ContentType="application/vnd.openxmlformats-officedocument.wordprocessingml.footer+xml"/>
  <Override PartName="/word/footer909.xml" ContentType="application/vnd.openxmlformats-officedocument.wordprocessingml.footer+xml"/>
  <Override PartName="/word/footer604.xml" ContentType="application/vnd.openxmlformats-officedocument.wordprocessingml.footer+xml"/>
  <Override PartName="/word/footer696.xml" ContentType="application/vnd.openxmlformats-officedocument.wordprocessingml.footer+xml"/>
  <Override PartName="/word/footer605.xml" ContentType="application/vnd.openxmlformats-officedocument.wordprocessingml.footer+xml"/>
  <Override PartName="/word/footer697.xml" ContentType="application/vnd.openxmlformats-officedocument.wordprocessingml.footer+xml"/>
  <Override PartName="/word/footer606.xml" ContentType="application/vnd.openxmlformats-officedocument.wordprocessingml.footer+xml"/>
  <Override PartName="/word/footer698.xml" ContentType="application/vnd.openxmlformats-officedocument.wordprocessingml.footer+xml"/>
  <Override PartName="/word/footer607.xml" ContentType="application/vnd.openxmlformats-officedocument.wordprocessingml.footer+xml"/>
  <Override PartName="/word/footer699.xml" ContentType="application/vnd.openxmlformats-officedocument.wordprocessingml.footer+xml"/>
  <Override PartName="/word/footer760.xml" ContentType="application/vnd.openxmlformats-officedocument.wordprocessingml.footer+xml"/>
  <Override PartName="/word/footer761.xml" ContentType="application/vnd.openxmlformats-officedocument.wordprocessingml.footer+xml"/>
  <Override PartName="/word/footer762.xml" ContentType="application/vnd.openxmlformats-officedocument.wordprocessingml.footer+xml"/>
  <Override PartName="/word/footer763.xml" ContentType="application/vnd.openxmlformats-officedocument.wordprocessingml.footer+xml"/>
  <Override PartName="/word/footer764.xml" ContentType="application/vnd.openxmlformats-officedocument.wordprocessingml.footer+xml"/>
  <Override PartName="/word/footer770.xml" ContentType="application/vnd.openxmlformats-officedocument.wordprocessingml.footer+xml"/>
  <Override PartName="/word/footer771.xml" ContentType="application/vnd.openxmlformats-officedocument.wordprocessingml.footer+xml"/>
  <Override PartName="/word/footer772.xml" ContentType="application/vnd.openxmlformats-officedocument.wordprocessingml.footer+xml"/>
  <Override PartName="/word/footer773.xml" ContentType="application/vnd.openxmlformats-officedocument.wordprocessingml.footer+xml"/>
  <Override PartName="/word/footer774.xml" ContentType="application/vnd.openxmlformats-officedocument.wordprocessingml.footer+xml"/>
  <Override PartName="/word/footer789.xml" ContentType="application/vnd.openxmlformats-officedocument.wordprocessingml.footer+xml"/>
  <Override PartName="/word/footer799.xml" ContentType="application/vnd.openxmlformats-officedocument.wordprocessingml.footer+xml"/>
  <Override PartName="/word/footer800.xml" ContentType="application/vnd.openxmlformats-officedocument.wordprocessingml.footer+xml"/>
  <Override PartName="/word/footer801.xml" ContentType="application/vnd.openxmlformats-officedocument.wordprocessingml.footer+xml"/>
  <Override PartName="/word/footer802.xml" ContentType="application/vnd.openxmlformats-officedocument.wordprocessingml.footer+xml"/>
  <Override PartName="/word/footer803.xml" ContentType="application/vnd.openxmlformats-officedocument.wordprocessingml.footer+xml"/>
  <Override PartName="/word/footer804.xml" ContentType="application/vnd.openxmlformats-officedocument.wordprocessingml.footer+xml"/>
  <Override PartName="/word/footer809.xml" ContentType="application/vnd.openxmlformats-officedocument.wordprocessingml.footer+xml"/>
  <Override PartName="/word/footer274.xml" ContentType="application/vnd.openxmlformats-officedocument.wordprocessingml.footer+xml"/>
  <Override PartName="/word/footer810.xml" ContentType="application/vnd.openxmlformats-officedocument.wordprocessingml.footer+xml"/>
  <Override PartName="/word/footer811.xml" ContentType="application/vnd.openxmlformats-officedocument.wordprocessingml.footer+xml"/>
  <Override PartName="/word/footer812.xml" ContentType="application/vnd.openxmlformats-officedocument.wordprocessingml.footer+xml"/>
  <Override PartName="/word/footer813.xml" ContentType="application/vnd.openxmlformats-officedocument.wordprocessingml.footer+xml"/>
  <Override PartName="/word/footer814.xml" ContentType="application/vnd.openxmlformats-officedocument.wordprocessingml.footer+xml"/>
  <Override PartName="/word/footer820.xml" ContentType="application/vnd.openxmlformats-officedocument.wordprocessingml.footer+xml"/>
  <Override PartName="/word/footer821.xml" ContentType="application/vnd.openxmlformats-officedocument.wordprocessingml.footer+xml"/>
  <Override PartName="/word/footer822.xml" ContentType="application/vnd.openxmlformats-officedocument.wordprocessingml.footer+xml"/>
  <Override PartName="/word/footer823.xml" ContentType="application/vnd.openxmlformats-officedocument.wordprocessingml.footer+xml"/>
  <Override PartName="/word/footer824.xml" ContentType="application/vnd.openxmlformats-officedocument.wordprocessingml.footer+xml"/>
  <Override PartName="/word/footer830.xml" ContentType="application/vnd.openxmlformats-officedocument.wordprocessingml.footer+xml"/>
  <Override PartName="/word/footer831.xml" ContentType="application/vnd.openxmlformats-officedocument.wordprocessingml.footer+xml"/>
  <Override PartName="/word/footer83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تبلیغ در رمضان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100331_1395250215">
            <w:r>
              <w:rPr>
                <w:webHidden/>
                <w:rStyle w:val="IndexLink"/>
                <w:rtl w:val="true"/>
              </w:rPr>
              <w:t>مشخصات کتاب</w:t>
            </w:r>
            <w:r>
              <w:rPr>
                <w:rStyle w:val="IndexLink"/>
                <w:rtl w:val="true"/>
              </w:rPr>
              <w:tab/>
            </w:r>
            <w:r>
              <w:rPr>
                <w:rStyle w:val="IndexLink"/>
              </w:rPr>
              <w:t>14</w:t>
            </w:r>
          </w:hyperlink>
        </w:p>
        <w:p>
          <w:pPr>
            <w:pStyle w:val="Contents2"/>
            <w:tabs>
              <w:tab w:val="clear" w:pos="8743"/>
              <w:tab w:val="right" w:pos="9026" w:leader="dot"/>
            </w:tabs>
            <w:rPr/>
          </w:pPr>
          <w:hyperlink w:anchor="__RefHeading___Toc2100333_1395250215">
            <w:r>
              <w:rPr>
                <w:webHidden/>
                <w:rStyle w:val="IndexLink"/>
                <w:rtl w:val="true"/>
              </w:rPr>
              <w:t>معرفی</w:t>
            </w:r>
            <w:r>
              <w:rPr>
                <w:rStyle w:val="IndexLink"/>
                <w:rtl w:val="true"/>
              </w:rPr>
              <w:tab/>
            </w:r>
            <w:r>
              <w:rPr>
                <w:rStyle w:val="IndexLink"/>
              </w:rPr>
              <w:t>14</w:t>
            </w:r>
          </w:hyperlink>
        </w:p>
        <w:p>
          <w:pPr>
            <w:pStyle w:val="Contents3"/>
            <w:tabs>
              <w:tab w:val="clear" w:pos="8459"/>
              <w:tab w:val="right" w:pos="9026" w:leader="dot"/>
            </w:tabs>
            <w:rPr/>
          </w:pPr>
          <w:hyperlink w:anchor="__RefHeading___Toc2100335_1395250215">
            <w:r>
              <w:rPr>
                <w:webHidden/>
                <w:rStyle w:val="IndexLink"/>
                <w:rtl w:val="true"/>
              </w:rPr>
              <w:t>مقدمه</w:t>
            </w:r>
            <w:r>
              <w:rPr>
                <w:rStyle w:val="IndexLink"/>
                <w:rtl w:val="true"/>
              </w:rPr>
              <w:tab/>
            </w:r>
            <w:r>
              <w:rPr>
                <w:rStyle w:val="IndexLink"/>
              </w:rPr>
              <w:t>14</w:t>
            </w:r>
          </w:hyperlink>
        </w:p>
        <w:p>
          <w:pPr>
            <w:pStyle w:val="Contents3"/>
            <w:tabs>
              <w:tab w:val="clear" w:pos="8459"/>
              <w:tab w:val="right" w:pos="9026" w:leader="dot"/>
            </w:tabs>
            <w:rPr/>
          </w:pPr>
          <w:hyperlink w:anchor="__RefHeading___Toc2100337_1395250215">
            <w:r>
              <w:rPr>
                <w:webHidden/>
                <w:rStyle w:val="IndexLink"/>
                <w:rtl w:val="true"/>
              </w:rPr>
              <w:t>پیش درآمد</w:t>
            </w:r>
            <w:r>
              <w:rPr>
                <w:rStyle w:val="IndexLink"/>
                <w:rtl w:val="true"/>
              </w:rPr>
              <w:tab/>
            </w:r>
            <w:r>
              <w:rPr>
                <w:rStyle w:val="IndexLink"/>
              </w:rPr>
              <w:t>17</w:t>
            </w:r>
          </w:hyperlink>
        </w:p>
        <w:p>
          <w:pPr>
            <w:pStyle w:val="Contents2"/>
            <w:tabs>
              <w:tab w:val="clear" w:pos="8743"/>
              <w:tab w:val="right" w:pos="9026" w:leader="dot"/>
            </w:tabs>
            <w:rPr/>
          </w:pPr>
          <w:hyperlink w:anchor="__RefHeading___Toc2100339_1395250215">
            <w:r>
              <w:rPr>
                <w:webHidden/>
                <w:rStyle w:val="IndexLink"/>
                <w:rtl w:val="true"/>
              </w:rPr>
              <w:t>درسهایی از ماه رمضان</w:t>
            </w:r>
            <w:r>
              <w:rPr>
                <w:rStyle w:val="IndexLink"/>
                <w:rtl w:val="true"/>
              </w:rPr>
              <w:tab/>
            </w:r>
            <w:r>
              <w:rPr>
                <w:rStyle w:val="IndexLink"/>
              </w:rPr>
              <w:t>27</w:t>
            </w:r>
          </w:hyperlink>
        </w:p>
        <w:p>
          <w:pPr>
            <w:pStyle w:val="Contents3"/>
            <w:tabs>
              <w:tab w:val="clear" w:pos="8459"/>
              <w:tab w:val="right" w:pos="9026" w:leader="dot"/>
            </w:tabs>
            <w:rPr/>
          </w:pPr>
          <w:hyperlink w:anchor="__RefHeading___Toc2100341_1395250215">
            <w:r>
              <w:rPr>
                <w:webHidden/>
                <w:rStyle w:val="IndexLink"/>
                <w:rtl w:val="true"/>
              </w:rPr>
              <w:t>توبه در قرآن</w:t>
            </w:r>
            <w:r>
              <w:rPr>
                <w:rStyle w:val="IndexLink"/>
                <w:rtl w:val="true"/>
              </w:rPr>
              <w:tab/>
            </w:r>
            <w:r>
              <w:rPr>
                <w:rStyle w:val="IndexLink"/>
              </w:rPr>
              <w:t>27</w:t>
            </w:r>
          </w:hyperlink>
        </w:p>
        <w:p>
          <w:pPr>
            <w:pStyle w:val="Contents4"/>
            <w:tabs>
              <w:tab w:val="clear" w:pos="8176"/>
              <w:tab w:val="right" w:pos="9026" w:leader="dot"/>
            </w:tabs>
            <w:rPr/>
          </w:pPr>
          <w:hyperlink w:anchor="__RefHeading___Toc2100343_1395250215">
            <w:r>
              <w:rPr>
                <w:webHidden/>
                <w:rStyle w:val="IndexLink"/>
                <w:rtl w:val="true"/>
              </w:rPr>
              <w:t>معنای توبه</w:t>
            </w:r>
            <w:r>
              <w:rPr>
                <w:rStyle w:val="IndexLink"/>
                <w:rtl w:val="true"/>
              </w:rPr>
              <w:tab/>
            </w:r>
            <w:r>
              <w:rPr>
                <w:rStyle w:val="IndexLink"/>
              </w:rPr>
              <w:t>27</w:t>
            </w:r>
          </w:hyperlink>
        </w:p>
        <w:p>
          <w:pPr>
            <w:pStyle w:val="Contents4"/>
            <w:tabs>
              <w:tab w:val="clear" w:pos="8176"/>
              <w:tab w:val="right" w:pos="9026" w:leader="dot"/>
            </w:tabs>
            <w:rPr/>
          </w:pPr>
          <w:hyperlink w:anchor="__RefHeading___Toc2100345_1395250215">
            <w:r>
              <w:rPr>
                <w:webHidden/>
                <w:rStyle w:val="IndexLink"/>
                <w:rtl w:val="true"/>
              </w:rPr>
              <w:t>تشویق به توبه</w:t>
            </w:r>
            <w:r>
              <w:rPr>
                <w:rStyle w:val="IndexLink"/>
                <w:rtl w:val="true"/>
              </w:rPr>
              <w:tab/>
            </w:r>
            <w:r>
              <w:rPr>
                <w:rStyle w:val="IndexLink"/>
              </w:rPr>
              <w:t>29</w:t>
            </w:r>
          </w:hyperlink>
        </w:p>
        <w:p>
          <w:pPr>
            <w:pStyle w:val="Contents4"/>
            <w:tabs>
              <w:tab w:val="clear" w:pos="8176"/>
              <w:tab w:val="right" w:pos="9026" w:leader="dot"/>
            </w:tabs>
            <w:rPr/>
          </w:pPr>
          <w:hyperlink w:anchor="__RefHeading___Toc2100347_1395250215">
            <w:r>
              <w:rPr>
                <w:webHidden/>
                <w:rStyle w:val="IndexLink"/>
                <w:rtl w:val="true"/>
              </w:rPr>
              <w:t>وجوب توبه</w:t>
            </w:r>
            <w:r>
              <w:rPr>
                <w:rStyle w:val="IndexLink"/>
                <w:rtl w:val="true"/>
              </w:rPr>
              <w:tab/>
            </w:r>
            <w:r>
              <w:rPr>
                <w:rStyle w:val="IndexLink"/>
              </w:rPr>
              <w:t>31</w:t>
            </w:r>
          </w:hyperlink>
        </w:p>
        <w:p>
          <w:pPr>
            <w:pStyle w:val="Contents4"/>
            <w:tabs>
              <w:tab w:val="clear" w:pos="8176"/>
              <w:tab w:val="right" w:pos="9026" w:leader="dot"/>
            </w:tabs>
            <w:rPr/>
          </w:pPr>
          <w:hyperlink w:anchor="__RefHeading___Toc2100349_1395250215">
            <w:r>
              <w:rPr>
                <w:webHidden/>
                <w:rStyle w:val="IndexLink"/>
                <w:rtl w:val="true"/>
              </w:rPr>
              <w:t>تأخیر توبه، کار شیطان</w:t>
            </w:r>
            <w:r>
              <w:rPr>
                <w:rStyle w:val="IndexLink"/>
                <w:rtl w:val="true"/>
              </w:rPr>
              <w:tab/>
            </w:r>
            <w:r>
              <w:rPr>
                <w:rStyle w:val="IndexLink"/>
              </w:rPr>
              <w:t>33</w:t>
            </w:r>
          </w:hyperlink>
        </w:p>
        <w:p>
          <w:pPr>
            <w:pStyle w:val="Contents4"/>
            <w:tabs>
              <w:tab w:val="clear" w:pos="8176"/>
              <w:tab w:val="right" w:pos="9026" w:leader="dot"/>
            </w:tabs>
            <w:rPr/>
          </w:pPr>
          <w:hyperlink w:anchor="__RefHeading___Toc2100351_1395250215">
            <w:r>
              <w:rPr>
                <w:webHidden/>
                <w:rStyle w:val="IndexLink"/>
                <w:rtl w:val="true"/>
              </w:rPr>
              <w:t>حال تائب</w:t>
            </w:r>
            <w:r>
              <w:rPr>
                <w:rStyle w:val="IndexLink"/>
                <w:rtl w:val="true"/>
              </w:rPr>
              <w:tab/>
            </w:r>
            <w:r>
              <w:rPr>
                <w:rStyle w:val="IndexLink"/>
              </w:rPr>
              <w:t>35</w:t>
            </w:r>
          </w:hyperlink>
        </w:p>
        <w:p>
          <w:pPr>
            <w:pStyle w:val="Contents4"/>
            <w:tabs>
              <w:tab w:val="clear" w:pos="8176"/>
              <w:tab w:val="right" w:pos="9026" w:leader="dot"/>
            </w:tabs>
            <w:rPr/>
          </w:pPr>
          <w:hyperlink w:anchor="__RefHeading___Toc2100353_1395250215">
            <w:r>
              <w:rPr>
                <w:webHidden/>
                <w:rStyle w:val="IndexLink"/>
                <w:rtl w:val="true"/>
              </w:rPr>
              <w:t>شرائط و ارکان توبه</w:t>
            </w:r>
            <w:r>
              <w:rPr>
                <w:rStyle w:val="IndexLink"/>
                <w:rtl w:val="true"/>
              </w:rPr>
              <w:tab/>
            </w:r>
            <w:r>
              <w:rPr>
                <w:rStyle w:val="IndexLink"/>
              </w:rPr>
              <w:t>38</w:t>
            </w:r>
          </w:hyperlink>
        </w:p>
        <w:p>
          <w:pPr>
            <w:pStyle w:val="Contents4"/>
            <w:tabs>
              <w:tab w:val="clear" w:pos="8176"/>
              <w:tab w:val="right" w:pos="9026" w:leader="dot"/>
            </w:tabs>
            <w:rPr/>
          </w:pPr>
          <w:hyperlink w:anchor="__RefHeading___Toc2100355_1395250215">
            <w:r>
              <w:rPr>
                <w:webHidden/>
                <w:rStyle w:val="IndexLink"/>
                <w:rtl w:val="true"/>
              </w:rPr>
              <w:t>اثرات و پی‌آمدهای توبه</w:t>
            </w:r>
            <w:r>
              <w:rPr>
                <w:rStyle w:val="IndexLink"/>
                <w:rtl w:val="true"/>
              </w:rPr>
              <w:tab/>
            </w:r>
            <w:r>
              <w:rPr>
                <w:rStyle w:val="IndexLink"/>
              </w:rPr>
              <w:t>44</w:t>
            </w:r>
          </w:hyperlink>
        </w:p>
        <w:p>
          <w:pPr>
            <w:pStyle w:val="Contents4"/>
            <w:tabs>
              <w:tab w:val="clear" w:pos="8176"/>
              <w:tab w:val="right" w:pos="9026" w:leader="dot"/>
            </w:tabs>
            <w:rPr/>
          </w:pPr>
          <w:hyperlink w:anchor="__RefHeading___Toc2100357_1395250215">
            <w:r>
              <w:rPr>
                <w:webHidden/>
                <w:rStyle w:val="IndexLink"/>
                <w:rtl w:val="true"/>
              </w:rPr>
              <w:t>نمونه‌هایی از تائبان در قرآن</w:t>
            </w:r>
            <w:r>
              <w:rPr>
                <w:rStyle w:val="IndexLink"/>
                <w:rtl w:val="true"/>
              </w:rPr>
              <w:tab/>
            </w:r>
            <w:r>
              <w:rPr>
                <w:rStyle w:val="IndexLink"/>
              </w:rPr>
              <w:t>49</w:t>
            </w:r>
          </w:hyperlink>
        </w:p>
        <w:p>
          <w:pPr>
            <w:pStyle w:val="Contents3"/>
            <w:tabs>
              <w:tab w:val="clear" w:pos="8459"/>
              <w:tab w:val="right" w:pos="9026" w:leader="dot"/>
            </w:tabs>
            <w:rPr/>
          </w:pPr>
          <w:hyperlink w:anchor="__RefHeading___Toc2100359_1395250215">
            <w:r>
              <w:rPr>
                <w:webHidden/>
                <w:rStyle w:val="IndexLink"/>
                <w:rtl w:val="true"/>
              </w:rPr>
              <w:t>نیایش در قرآن</w:t>
            </w:r>
            <w:r>
              <w:rPr>
                <w:rStyle w:val="IndexLink"/>
                <w:rtl w:val="true"/>
              </w:rPr>
              <w:tab/>
            </w:r>
            <w:r>
              <w:rPr>
                <w:rStyle w:val="IndexLink"/>
              </w:rPr>
              <w:t>53</w:t>
            </w:r>
          </w:hyperlink>
        </w:p>
        <w:p>
          <w:pPr>
            <w:pStyle w:val="Contents4"/>
            <w:tabs>
              <w:tab w:val="clear" w:pos="8176"/>
              <w:tab w:val="right" w:pos="9026" w:leader="dot"/>
            </w:tabs>
            <w:rPr/>
          </w:pPr>
          <w:hyperlink w:anchor="__RefHeading___Toc2100361_1395250215">
            <w:r>
              <w:rPr>
                <w:webHidden/>
                <w:rStyle w:val="IndexLink"/>
                <w:rtl w:val="true"/>
              </w:rPr>
              <w:t>اشاره</w:t>
            </w:r>
            <w:r>
              <w:rPr>
                <w:rStyle w:val="IndexLink"/>
                <w:rtl w:val="true"/>
              </w:rPr>
              <w:tab/>
            </w:r>
            <w:r>
              <w:rPr>
                <w:rStyle w:val="IndexLink"/>
              </w:rPr>
              <w:t>53</w:t>
            </w:r>
          </w:hyperlink>
        </w:p>
        <w:p>
          <w:pPr>
            <w:pStyle w:val="Contents4"/>
            <w:tabs>
              <w:tab w:val="clear" w:pos="8176"/>
              <w:tab w:val="right" w:pos="9026" w:leader="dot"/>
            </w:tabs>
            <w:rPr/>
          </w:pPr>
          <w:hyperlink w:anchor="__RefHeading___Toc2100363_1395250215">
            <w:r>
              <w:rPr>
                <w:webHidden/>
                <w:rStyle w:val="IndexLink"/>
                <w:rtl w:val="true"/>
              </w:rPr>
              <w:t>شرایط و زمینه‌های دعا</w:t>
            </w:r>
            <w:r>
              <w:rPr>
                <w:rStyle w:val="IndexLink"/>
                <w:rtl w:val="true"/>
              </w:rPr>
              <w:tab/>
            </w:r>
            <w:r>
              <w:rPr>
                <w:rStyle w:val="IndexLink"/>
              </w:rPr>
              <w:t>57</w:t>
            </w:r>
          </w:hyperlink>
        </w:p>
        <w:p>
          <w:pPr>
            <w:pStyle w:val="Contents3"/>
            <w:tabs>
              <w:tab w:val="clear" w:pos="8459"/>
              <w:tab w:val="right" w:pos="9026" w:leader="dot"/>
            </w:tabs>
            <w:rPr/>
          </w:pPr>
          <w:hyperlink w:anchor="__RefHeading___Toc2100365_1395250215">
            <w:r>
              <w:rPr>
                <w:webHidden/>
                <w:rStyle w:val="IndexLink"/>
                <w:rtl w:val="true"/>
              </w:rPr>
              <w:t>آداب نیایش</w:t>
            </w:r>
            <w:r>
              <w:rPr>
                <w:rStyle w:val="IndexLink"/>
                <w:rtl w:val="true"/>
              </w:rPr>
              <w:tab/>
            </w:r>
            <w:r>
              <w:rPr>
                <w:rStyle w:val="IndexLink"/>
              </w:rPr>
              <w:t>92</w:t>
            </w:r>
          </w:hyperlink>
        </w:p>
        <w:p>
          <w:pPr>
            <w:pStyle w:val="Contents4"/>
            <w:tabs>
              <w:tab w:val="clear" w:pos="8176"/>
              <w:tab w:val="right" w:pos="9026" w:leader="dot"/>
            </w:tabs>
            <w:rPr/>
          </w:pPr>
          <w:hyperlink w:anchor="__RefHeading___Toc2100367_1395250215">
            <w:r>
              <w:rPr>
                <w:webHidden/>
                <w:rStyle w:val="IndexLink"/>
                <w:rtl w:val="true"/>
              </w:rPr>
              <w:t>اشاره</w:t>
            </w:r>
            <w:r>
              <w:rPr>
                <w:rStyle w:val="IndexLink"/>
                <w:rtl w:val="true"/>
              </w:rPr>
              <w:tab/>
            </w:r>
            <w:r>
              <w:rPr>
                <w:rStyle w:val="IndexLink"/>
              </w:rPr>
              <w:t>92</w:t>
            </w:r>
          </w:hyperlink>
        </w:p>
        <w:p>
          <w:pPr>
            <w:pStyle w:val="Contents4"/>
            <w:tabs>
              <w:tab w:val="clear" w:pos="8176"/>
              <w:tab w:val="right" w:pos="9026" w:leader="dot"/>
            </w:tabs>
            <w:rPr/>
          </w:pPr>
          <w:hyperlink w:anchor="__RefHeading___Toc2100369_1395250215">
            <w:r>
              <w:rPr>
                <w:webHidden/>
                <w:rStyle w:val="IndexLink"/>
                <w:rtl w:val="true"/>
              </w:rPr>
              <w:t>آداب قبل از نیایش</w:t>
            </w:r>
            <w:r>
              <w:rPr>
                <w:rStyle w:val="IndexLink"/>
                <w:rtl w:val="true"/>
              </w:rPr>
              <w:tab/>
            </w:r>
            <w:r>
              <w:rPr>
                <w:rStyle w:val="IndexLink"/>
              </w:rPr>
              <w:t>93</w:t>
            </w:r>
          </w:hyperlink>
        </w:p>
        <w:p>
          <w:pPr>
            <w:pStyle w:val="Contents4"/>
            <w:tabs>
              <w:tab w:val="clear" w:pos="8176"/>
              <w:tab w:val="right" w:pos="9026" w:leader="dot"/>
            </w:tabs>
            <w:rPr/>
          </w:pPr>
          <w:hyperlink w:anchor="__RefHeading___Toc2100371_1395250215">
            <w:r>
              <w:rPr>
                <w:webHidden/>
                <w:rStyle w:val="IndexLink"/>
                <w:rtl w:val="true"/>
              </w:rPr>
              <w:t>آداب همراه نیایش</w:t>
            </w:r>
            <w:r>
              <w:rPr>
                <w:rStyle w:val="IndexLink"/>
                <w:rtl w:val="true"/>
              </w:rPr>
              <w:tab/>
            </w:r>
            <w:r>
              <w:rPr>
                <w:rStyle w:val="IndexLink"/>
              </w:rPr>
              <w:t>95</w:t>
            </w:r>
          </w:hyperlink>
        </w:p>
        <w:p>
          <w:pPr>
            <w:pStyle w:val="Contents4"/>
            <w:tabs>
              <w:tab w:val="clear" w:pos="8176"/>
              <w:tab w:val="right" w:pos="9026" w:leader="dot"/>
            </w:tabs>
            <w:rPr/>
          </w:pPr>
          <w:hyperlink w:anchor="__RefHeading___Toc2100373_1395250215">
            <w:r>
              <w:rPr>
                <w:webHidden/>
                <w:rStyle w:val="IndexLink"/>
                <w:rtl w:val="true"/>
              </w:rPr>
              <w:t>دعا برای اولیا، نیکان و بزرگان دین</w:t>
            </w:r>
            <w:r>
              <w:rPr>
                <w:rStyle w:val="IndexLink"/>
                <w:rtl w:val="true"/>
              </w:rPr>
              <w:tab/>
            </w:r>
            <w:r>
              <w:rPr>
                <w:rStyle w:val="IndexLink"/>
              </w:rPr>
              <w:t>105</w:t>
            </w:r>
          </w:hyperlink>
        </w:p>
        <w:p>
          <w:pPr>
            <w:pStyle w:val="Contents4"/>
            <w:tabs>
              <w:tab w:val="clear" w:pos="8176"/>
              <w:tab w:val="right" w:pos="9026" w:leader="dot"/>
            </w:tabs>
            <w:rPr/>
          </w:pPr>
          <w:hyperlink w:anchor="__RefHeading___Toc2100375_1395250215">
            <w:r>
              <w:rPr>
                <w:webHidden/>
                <w:rStyle w:val="IndexLink"/>
                <w:rtl w:val="true"/>
              </w:rPr>
              <w:t>دعا برای پدر و مادر و حق‌داران</w:t>
            </w:r>
            <w:r>
              <w:rPr>
                <w:rStyle w:val="IndexLink"/>
                <w:rtl w:val="true"/>
              </w:rPr>
              <w:tab/>
            </w:r>
            <w:r>
              <w:rPr>
                <w:rStyle w:val="IndexLink"/>
              </w:rPr>
              <w:t>106</w:t>
            </w:r>
          </w:hyperlink>
        </w:p>
        <w:p>
          <w:pPr>
            <w:pStyle w:val="Contents4"/>
            <w:tabs>
              <w:tab w:val="clear" w:pos="8176"/>
              <w:tab w:val="right" w:pos="9026" w:leader="dot"/>
            </w:tabs>
            <w:rPr/>
          </w:pPr>
          <w:hyperlink w:anchor="__RefHeading___Toc2100377_1395250215">
            <w:r>
              <w:rPr>
                <w:webHidden/>
                <w:rStyle w:val="IndexLink"/>
                <w:rtl w:val="true"/>
              </w:rPr>
              <w:t>دعا برای برادران دینی</w:t>
            </w:r>
            <w:r>
              <w:rPr>
                <w:rStyle w:val="IndexLink"/>
                <w:rtl w:val="true"/>
              </w:rPr>
              <w:tab/>
            </w:r>
            <w:r>
              <w:rPr>
                <w:rStyle w:val="IndexLink"/>
              </w:rPr>
              <w:t>107</w:t>
            </w:r>
          </w:hyperlink>
        </w:p>
        <w:p>
          <w:pPr>
            <w:pStyle w:val="Contents4"/>
            <w:tabs>
              <w:tab w:val="clear" w:pos="8176"/>
              <w:tab w:val="right" w:pos="9026" w:leader="dot"/>
            </w:tabs>
            <w:rPr/>
          </w:pPr>
          <w:hyperlink w:anchor="__RefHeading___Toc2100379_1395250215">
            <w:r>
              <w:rPr>
                <w:webHidden/>
                <w:rStyle w:val="IndexLink"/>
                <w:rtl w:val="true"/>
              </w:rPr>
              <w:t>دعا برای نسلهای آینده</w:t>
            </w:r>
            <w:r>
              <w:rPr>
                <w:rStyle w:val="IndexLink"/>
                <w:rtl w:val="true"/>
              </w:rPr>
              <w:tab/>
            </w:r>
            <w:r>
              <w:rPr>
                <w:rStyle w:val="IndexLink"/>
              </w:rPr>
              <w:t>108</w:t>
            </w:r>
          </w:hyperlink>
        </w:p>
        <w:p>
          <w:pPr>
            <w:pStyle w:val="Contents4"/>
            <w:tabs>
              <w:tab w:val="clear" w:pos="8176"/>
              <w:tab w:val="right" w:pos="9026" w:leader="dot"/>
            </w:tabs>
            <w:rPr/>
          </w:pPr>
          <w:hyperlink w:anchor="__RefHeading___Toc2100381_1395250215">
            <w:r>
              <w:rPr>
                <w:webHidden/>
                <w:rStyle w:val="IndexLink"/>
                <w:rtl w:val="true"/>
              </w:rPr>
              <w:t>دعا برای مرزداران</w:t>
            </w:r>
            <w:r>
              <w:rPr>
                <w:rStyle w:val="IndexLink"/>
                <w:rtl w:val="true"/>
              </w:rPr>
              <w:tab/>
            </w:r>
            <w:r>
              <w:rPr>
                <w:rStyle w:val="IndexLink"/>
              </w:rPr>
              <w:t>109</w:t>
            </w:r>
          </w:hyperlink>
        </w:p>
        <w:p>
          <w:pPr>
            <w:pStyle w:val="Contents4"/>
            <w:tabs>
              <w:tab w:val="clear" w:pos="8176"/>
              <w:tab w:val="right" w:pos="9026" w:leader="dot"/>
            </w:tabs>
            <w:rPr/>
          </w:pPr>
          <w:hyperlink w:anchor="__RefHeading___Toc2100383_1395250215">
            <w:r>
              <w:rPr>
                <w:webHidden/>
                <w:rStyle w:val="IndexLink"/>
                <w:rtl w:val="true"/>
              </w:rPr>
              <w:t>آداب بعد از نیایش</w:t>
            </w:r>
            <w:r>
              <w:rPr>
                <w:rStyle w:val="IndexLink"/>
                <w:rtl w:val="true"/>
              </w:rPr>
              <w:tab/>
            </w:r>
            <w:r>
              <w:rPr>
                <w:rStyle w:val="IndexLink"/>
              </w:rPr>
              <w:t>118</w:t>
            </w:r>
          </w:hyperlink>
        </w:p>
        <w:p>
          <w:pPr>
            <w:pStyle w:val="Contents3"/>
            <w:tabs>
              <w:tab w:val="clear" w:pos="8459"/>
              <w:tab w:val="right" w:pos="9026" w:leader="dot"/>
            </w:tabs>
            <w:rPr/>
          </w:pPr>
          <w:hyperlink w:anchor="__RefHeading___Toc2100385_1395250215">
            <w:r>
              <w:rPr>
                <w:webHidden/>
                <w:rStyle w:val="IndexLink"/>
                <w:rtl w:val="true"/>
              </w:rPr>
              <w:t>موانع پذیرش دعا</w:t>
            </w:r>
            <w:r>
              <w:rPr>
                <w:rStyle w:val="IndexLink"/>
                <w:rtl w:val="true"/>
              </w:rPr>
              <w:tab/>
            </w:r>
            <w:r>
              <w:rPr>
                <w:rStyle w:val="IndexLink"/>
              </w:rPr>
              <w:t>121</w:t>
            </w:r>
          </w:hyperlink>
        </w:p>
        <w:p>
          <w:pPr>
            <w:pStyle w:val="Contents4"/>
            <w:tabs>
              <w:tab w:val="clear" w:pos="8176"/>
              <w:tab w:val="right" w:pos="9026" w:leader="dot"/>
            </w:tabs>
            <w:rPr/>
          </w:pPr>
          <w:hyperlink w:anchor="__RefHeading___Toc2100387_1395250215">
            <w:r>
              <w:rPr>
                <w:webHidden/>
                <w:rStyle w:val="IndexLink"/>
                <w:rtl w:val="true"/>
              </w:rPr>
              <w:t>اشاره</w:t>
            </w:r>
            <w:r>
              <w:rPr>
                <w:rStyle w:val="IndexLink"/>
                <w:rtl w:val="true"/>
              </w:rPr>
              <w:tab/>
            </w:r>
            <w:r>
              <w:rPr>
                <w:rStyle w:val="IndexLink"/>
              </w:rPr>
              <w:t>121</w:t>
            </w:r>
          </w:hyperlink>
        </w:p>
        <w:p>
          <w:pPr>
            <w:pStyle w:val="Contents4"/>
            <w:tabs>
              <w:tab w:val="clear" w:pos="8176"/>
              <w:tab w:val="right" w:pos="9026" w:leader="dot"/>
            </w:tabs>
            <w:rPr/>
          </w:pPr>
          <w:hyperlink w:anchor="__RefHeading___Toc2100389_1395250215">
            <w:r>
              <w:rPr>
                <w:webHidden/>
                <w:rStyle w:val="IndexLink"/>
                <w:rtl w:val="true"/>
              </w:rPr>
              <w:t>موانع اجابت دعا</w:t>
            </w:r>
            <w:r>
              <w:rPr>
                <w:rStyle w:val="IndexLink"/>
                <w:rtl w:val="true"/>
              </w:rPr>
              <w:tab/>
            </w:r>
            <w:r>
              <w:rPr>
                <w:rStyle w:val="IndexLink"/>
              </w:rPr>
              <w:t>123</w:t>
            </w:r>
          </w:hyperlink>
        </w:p>
        <w:p>
          <w:pPr>
            <w:pStyle w:val="Contents4"/>
            <w:tabs>
              <w:tab w:val="clear" w:pos="8176"/>
              <w:tab w:val="right" w:pos="9026" w:leader="dot"/>
            </w:tabs>
            <w:rPr/>
          </w:pPr>
          <w:hyperlink w:anchor="__RefHeading___Toc2100391_1395250215">
            <w:r>
              <w:rPr>
                <w:webHidden/>
                <w:rStyle w:val="IndexLink"/>
                <w:rtl w:val="true"/>
              </w:rPr>
              <w:t>عدم اجابت دعای صالحان</w:t>
            </w:r>
            <w:r>
              <w:rPr>
                <w:rStyle w:val="IndexLink"/>
                <w:rtl w:val="true"/>
              </w:rPr>
              <w:tab/>
            </w:r>
            <w:r>
              <w:rPr>
                <w:rStyle w:val="IndexLink"/>
              </w:rPr>
              <w:t>133</w:t>
            </w:r>
          </w:hyperlink>
        </w:p>
        <w:p>
          <w:pPr>
            <w:pStyle w:val="Contents3"/>
            <w:tabs>
              <w:tab w:val="clear" w:pos="8459"/>
              <w:tab w:val="right" w:pos="9026" w:leader="dot"/>
            </w:tabs>
            <w:rPr/>
          </w:pPr>
          <w:hyperlink w:anchor="__RefHeading___Toc2100393_1395250215">
            <w:r>
              <w:rPr>
                <w:webHidden/>
                <w:rStyle w:val="IndexLink"/>
                <w:rtl w:val="true"/>
              </w:rPr>
              <w:t>ماه رمضان و جهاد خودسازی</w:t>
            </w:r>
            <w:r>
              <w:rPr>
                <w:rStyle w:val="IndexLink"/>
                <w:rtl w:val="true"/>
              </w:rPr>
              <w:tab/>
            </w:r>
            <w:r>
              <w:rPr>
                <w:rStyle w:val="IndexLink"/>
              </w:rPr>
              <w:t>135</w:t>
            </w:r>
          </w:hyperlink>
        </w:p>
        <w:p>
          <w:pPr>
            <w:pStyle w:val="Contents4"/>
            <w:tabs>
              <w:tab w:val="clear" w:pos="8176"/>
              <w:tab w:val="right" w:pos="9026" w:leader="dot"/>
            </w:tabs>
            <w:rPr/>
          </w:pPr>
          <w:hyperlink w:anchor="__RefHeading___Toc2100395_1395250215">
            <w:r>
              <w:rPr>
                <w:webHidden/>
                <w:rStyle w:val="IndexLink"/>
                <w:rtl w:val="true"/>
              </w:rPr>
              <w:t>اشاره</w:t>
            </w:r>
            <w:r>
              <w:rPr>
                <w:rStyle w:val="IndexLink"/>
                <w:rtl w:val="true"/>
              </w:rPr>
              <w:tab/>
            </w:r>
            <w:r>
              <w:rPr>
                <w:rStyle w:val="IndexLink"/>
              </w:rPr>
              <w:t>135</w:t>
            </w:r>
          </w:hyperlink>
        </w:p>
        <w:p>
          <w:pPr>
            <w:pStyle w:val="Contents4"/>
            <w:tabs>
              <w:tab w:val="clear" w:pos="8176"/>
              <w:tab w:val="right" w:pos="9026" w:leader="dot"/>
            </w:tabs>
            <w:rPr/>
          </w:pPr>
          <w:hyperlink w:anchor="__RefHeading___Toc2100397_1395250215">
            <w:r>
              <w:rPr>
                <w:webHidden/>
                <w:rStyle w:val="IndexLink"/>
                <w:rtl w:val="true"/>
              </w:rPr>
              <w:t>برنامه خودسازی</w:t>
            </w:r>
            <w:r>
              <w:rPr>
                <w:rStyle w:val="IndexLink"/>
                <w:rtl w:val="true"/>
              </w:rPr>
              <w:tab/>
            </w:r>
            <w:r>
              <w:rPr>
                <w:rStyle w:val="IndexLink"/>
              </w:rPr>
              <w:t>138</w:t>
            </w:r>
          </w:hyperlink>
        </w:p>
        <w:p>
          <w:pPr>
            <w:pStyle w:val="Contents3"/>
            <w:tabs>
              <w:tab w:val="clear" w:pos="8459"/>
              <w:tab w:val="right" w:pos="9026" w:leader="dot"/>
            </w:tabs>
            <w:rPr/>
          </w:pPr>
          <w:hyperlink w:anchor="__RefHeading___Toc2100399_1395250215">
            <w:r>
              <w:rPr>
                <w:webHidden/>
                <w:rStyle w:val="IndexLink"/>
                <w:rtl w:val="true"/>
              </w:rPr>
              <w:t>ضیافت برای خود سازی در ماه رمضان</w:t>
            </w:r>
            <w:r>
              <w:rPr>
                <w:rStyle w:val="IndexLink"/>
                <w:rtl w:val="true"/>
              </w:rPr>
              <w:tab/>
            </w:r>
            <w:r>
              <w:rPr>
                <w:rStyle w:val="IndexLink"/>
              </w:rPr>
              <w:t>143</w:t>
            </w:r>
          </w:hyperlink>
        </w:p>
        <w:p>
          <w:pPr>
            <w:pStyle w:val="Contents4"/>
            <w:tabs>
              <w:tab w:val="clear" w:pos="8176"/>
              <w:tab w:val="right" w:pos="9026" w:leader="dot"/>
            </w:tabs>
            <w:rPr/>
          </w:pPr>
          <w:hyperlink w:anchor="__RefHeading___Toc2100401_1395250215">
            <w:r>
              <w:rPr>
                <w:webHidden/>
                <w:rStyle w:val="IndexLink"/>
                <w:rtl w:val="true"/>
              </w:rPr>
              <w:t>اشاره</w:t>
            </w:r>
            <w:r>
              <w:rPr>
                <w:rStyle w:val="IndexLink"/>
                <w:rtl w:val="true"/>
              </w:rPr>
              <w:tab/>
            </w:r>
            <w:r>
              <w:rPr>
                <w:rStyle w:val="IndexLink"/>
              </w:rPr>
              <w:t>143</w:t>
            </w:r>
          </w:hyperlink>
        </w:p>
        <w:p>
          <w:pPr>
            <w:pStyle w:val="Contents4"/>
            <w:tabs>
              <w:tab w:val="clear" w:pos="8176"/>
              <w:tab w:val="right" w:pos="9026" w:leader="dot"/>
            </w:tabs>
            <w:rPr/>
          </w:pPr>
          <w:hyperlink w:anchor="__RefHeading___Toc2100403_1395250215">
            <w:r>
              <w:rPr>
                <w:webHidden/>
                <w:rStyle w:val="IndexLink"/>
                <w:rtl w:val="true"/>
              </w:rPr>
              <w:t>سفره اوّل</w:t>
            </w:r>
            <w:r>
              <w:rPr>
                <w:rStyle w:val="IndexLink"/>
                <w:rtl w:val="true"/>
              </w:rPr>
              <w:t xml:space="preserve">: </w:t>
            </w:r>
            <w:r>
              <w:rPr>
                <w:rStyle w:val="IndexLink"/>
                <w:rtl w:val="true"/>
              </w:rPr>
              <w:t>احکام</w:t>
            </w:r>
            <w:r>
              <w:rPr>
                <w:rStyle w:val="IndexLink"/>
                <w:rtl w:val="true"/>
              </w:rPr>
              <w:tab/>
            </w:r>
            <w:r>
              <w:rPr>
                <w:rStyle w:val="IndexLink"/>
              </w:rPr>
              <w:t>145</w:t>
            </w:r>
          </w:hyperlink>
        </w:p>
        <w:p>
          <w:pPr>
            <w:pStyle w:val="Contents4"/>
            <w:tabs>
              <w:tab w:val="clear" w:pos="8176"/>
              <w:tab w:val="right" w:pos="9026" w:leader="dot"/>
            </w:tabs>
            <w:rPr/>
          </w:pPr>
          <w:hyperlink w:anchor="__RefHeading___Toc2100405_1395250215">
            <w:r>
              <w:rPr>
                <w:webHidden/>
                <w:rStyle w:val="IndexLink"/>
                <w:rtl w:val="true"/>
              </w:rPr>
              <w:t>سفره دوم</w:t>
            </w:r>
            <w:r>
              <w:rPr>
                <w:rStyle w:val="IndexLink"/>
                <w:rtl w:val="true"/>
              </w:rPr>
              <w:t xml:space="preserve">: </w:t>
            </w:r>
            <w:r>
              <w:rPr>
                <w:rStyle w:val="IndexLink"/>
                <w:rtl w:val="true"/>
              </w:rPr>
              <w:t>آداب</w:t>
            </w:r>
            <w:r>
              <w:rPr>
                <w:rStyle w:val="IndexLink"/>
                <w:rtl w:val="true"/>
              </w:rPr>
              <w:tab/>
            </w:r>
            <w:r>
              <w:rPr>
                <w:rStyle w:val="IndexLink"/>
              </w:rPr>
              <w:t>146</w:t>
            </w:r>
          </w:hyperlink>
        </w:p>
        <w:p>
          <w:pPr>
            <w:pStyle w:val="Contents4"/>
            <w:tabs>
              <w:tab w:val="clear" w:pos="8176"/>
              <w:tab w:val="right" w:pos="9026" w:leader="dot"/>
            </w:tabs>
            <w:rPr/>
          </w:pPr>
          <w:hyperlink w:anchor="__RefHeading___Toc2100407_1395250215">
            <w:r>
              <w:rPr>
                <w:webHidden/>
                <w:rStyle w:val="IndexLink"/>
                <w:rtl w:val="true"/>
              </w:rPr>
              <w:t>سفره سوم</w:t>
            </w:r>
            <w:r>
              <w:rPr>
                <w:rStyle w:val="IndexLink"/>
                <w:rtl w:val="true"/>
              </w:rPr>
              <w:t xml:space="preserve">: </w:t>
            </w:r>
            <w:r>
              <w:rPr>
                <w:rStyle w:val="IndexLink"/>
                <w:rtl w:val="true"/>
              </w:rPr>
              <w:t>پذیرش روزه و پرهیز از گناه</w:t>
            </w:r>
            <w:r>
              <w:rPr>
                <w:rStyle w:val="IndexLink"/>
                <w:rtl w:val="true"/>
              </w:rPr>
              <w:tab/>
            </w:r>
            <w:r>
              <w:rPr>
                <w:rStyle w:val="IndexLink"/>
              </w:rPr>
              <w:t>149</w:t>
            </w:r>
          </w:hyperlink>
        </w:p>
        <w:p>
          <w:pPr>
            <w:pStyle w:val="Contents3"/>
            <w:tabs>
              <w:tab w:val="clear" w:pos="8459"/>
              <w:tab w:val="right" w:pos="9026" w:leader="dot"/>
            </w:tabs>
            <w:rPr/>
          </w:pPr>
          <w:hyperlink w:anchor="__RefHeading___Toc2100409_1395250215">
            <w:r>
              <w:rPr>
                <w:webHidden/>
                <w:rStyle w:val="IndexLink"/>
                <w:rtl w:val="true"/>
              </w:rPr>
              <w:t>معجزه جاویدان</w:t>
            </w:r>
            <w:r>
              <w:rPr>
                <w:rStyle w:val="IndexLink"/>
                <w:rtl w:val="true"/>
              </w:rPr>
              <w:tab/>
            </w:r>
            <w:r>
              <w:rPr>
                <w:rStyle w:val="IndexLink"/>
              </w:rPr>
              <w:t>154</w:t>
            </w:r>
          </w:hyperlink>
        </w:p>
        <w:p>
          <w:pPr>
            <w:pStyle w:val="Contents4"/>
            <w:tabs>
              <w:tab w:val="clear" w:pos="8176"/>
              <w:tab w:val="right" w:pos="9026" w:leader="dot"/>
            </w:tabs>
            <w:rPr/>
          </w:pPr>
          <w:hyperlink w:anchor="__RefHeading___Toc2100411_1395250215">
            <w:r>
              <w:rPr>
                <w:webHidden/>
                <w:rStyle w:val="IndexLink"/>
                <w:rtl w:val="true"/>
              </w:rPr>
              <w:t>اشاره‌</w:t>
            </w:r>
            <w:r>
              <w:rPr>
                <w:rStyle w:val="IndexLink"/>
                <w:rtl w:val="true"/>
              </w:rPr>
              <w:tab/>
            </w:r>
            <w:r>
              <w:rPr>
                <w:rStyle w:val="IndexLink"/>
              </w:rPr>
              <w:t>154</w:t>
            </w:r>
          </w:hyperlink>
        </w:p>
        <w:p>
          <w:pPr>
            <w:pStyle w:val="Contents4"/>
            <w:tabs>
              <w:tab w:val="clear" w:pos="8176"/>
              <w:tab w:val="right" w:pos="9026" w:leader="dot"/>
            </w:tabs>
            <w:rPr/>
          </w:pPr>
          <w:hyperlink w:anchor="__RefHeading___Toc2100413_1395250215">
            <w:r>
              <w:rPr>
                <w:webHidden/>
                <w:rStyle w:val="IndexLink"/>
                <w:rtl w:val="true"/>
              </w:rPr>
              <w:t>ضرورت شناخت اعجاز قرآن</w:t>
            </w:r>
            <w:r>
              <w:rPr>
                <w:rStyle w:val="IndexLink"/>
                <w:rtl w:val="true"/>
              </w:rPr>
              <w:tab/>
            </w:r>
            <w:r>
              <w:rPr>
                <w:rStyle w:val="IndexLink"/>
              </w:rPr>
              <w:t>158</w:t>
            </w:r>
          </w:hyperlink>
        </w:p>
        <w:p>
          <w:pPr>
            <w:pStyle w:val="Contents4"/>
            <w:tabs>
              <w:tab w:val="clear" w:pos="8176"/>
              <w:tab w:val="right" w:pos="9026" w:leader="dot"/>
            </w:tabs>
            <w:rPr/>
          </w:pPr>
          <w:hyperlink w:anchor="__RefHeading___Toc2100415_1395250215">
            <w:r>
              <w:rPr>
                <w:webHidden/>
                <w:rStyle w:val="IndexLink"/>
                <w:rtl w:val="true"/>
              </w:rPr>
              <w:t>اعجاز قرآن</w:t>
            </w:r>
            <w:r>
              <w:rPr>
                <w:rStyle w:val="IndexLink"/>
                <w:rtl w:val="true"/>
              </w:rPr>
              <w:tab/>
            </w:r>
            <w:r>
              <w:rPr>
                <w:rStyle w:val="IndexLink"/>
              </w:rPr>
              <w:t>160</w:t>
            </w:r>
          </w:hyperlink>
        </w:p>
        <w:p>
          <w:pPr>
            <w:pStyle w:val="Contents4"/>
            <w:tabs>
              <w:tab w:val="clear" w:pos="8176"/>
              <w:tab w:val="right" w:pos="9026" w:leader="dot"/>
            </w:tabs>
            <w:rPr/>
          </w:pPr>
          <w:hyperlink w:anchor="__RefHeading___Toc2100417_1395250215">
            <w:r>
              <w:rPr>
                <w:webHidden/>
                <w:rStyle w:val="IndexLink"/>
                <w:rtl w:val="true"/>
              </w:rPr>
              <w:t>نتیجه‌گیری</w:t>
            </w:r>
            <w:r>
              <w:rPr>
                <w:rStyle w:val="IndexLink"/>
                <w:rtl w:val="true"/>
              </w:rPr>
              <w:tab/>
            </w:r>
            <w:r>
              <w:rPr>
                <w:rStyle w:val="IndexLink"/>
              </w:rPr>
              <w:t>184</w:t>
            </w:r>
          </w:hyperlink>
        </w:p>
        <w:p>
          <w:pPr>
            <w:pStyle w:val="Contents3"/>
            <w:tabs>
              <w:tab w:val="clear" w:pos="8459"/>
              <w:tab w:val="right" w:pos="9026" w:leader="dot"/>
            </w:tabs>
            <w:rPr/>
          </w:pPr>
          <w:hyperlink w:anchor="__RefHeading___Toc2100419_1395250215">
            <w:r>
              <w:rPr>
                <w:webHidden/>
                <w:rStyle w:val="IndexLink"/>
                <w:rtl w:val="true"/>
              </w:rPr>
              <w:t>آداب تلاوت قرآن</w:t>
            </w:r>
            <w:r>
              <w:rPr>
                <w:rStyle w:val="IndexLink"/>
                <w:rtl w:val="true"/>
              </w:rPr>
              <w:tab/>
            </w:r>
            <w:r>
              <w:rPr>
                <w:rStyle w:val="IndexLink"/>
              </w:rPr>
              <w:t>185</w:t>
            </w:r>
          </w:hyperlink>
        </w:p>
        <w:p>
          <w:pPr>
            <w:pStyle w:val="Contents4"/>
            <w:tabs>
              <w:tab w:val="clear" w:pos="8176"/>
              <w:tab w:val="right" w:pos="9026" w:leader="dot"/>
            </w:tabs>
            <w:rPr/>
          </w:pPr>
          <w:hyperlink w:anchor="__RefHeading___Toc2100421_1395250215">
            <w:r>
              <w:rPr>
                <w:webHidden/>
                <w:rStyle w:val="IndexLink"/>
                <w:rtl w:val="true"/>
              </w:rPr>
              <w:t>سپیدۀ سخن</w:t>
            </w:r>
            <w:r>
              <w:rPr>
                <w:rStyle w:val="IndexLink"/>
                <w:rtl w:val="true"/>
              </w:rPr>
              <w:tab/>
            </w:r>
            <w:r>
              <w:rPr>
                <w:rStyle w:val="IndexLink"/>
              </w:rPr>
              <w:t>185</w:t>
            </w:r>
          </w:hyperlink>
        </w:p>
        <w:p>
          <w:pPr>
            <w:pStyle w:val="Contents3"/>
            <w:tabs>
              <w:tab w:val="clear" w:pos="8459"/>
              <w:tab w:val="right" w:pos="9026" w:leader="dot"/>
            </w:tabs>
            <w:rPr/>
          </w:pPr>
          <w:hyperlink w:anchor="__RefHeading___Toc2100423_1395250215">
            <w:r>
              <w:rPr>
                <w:webHidden/>
                <w:rStyle w:val="IndexLink"/>
                <w:rtl w:val="true"/>
              </w:rPr>
              <w:t>رهنمودها و نگرانیهای علی علیه السلام درباره قرآن</w:t>
            </w:r>
            <w:r>
              <w:rPr>
                <w:rStyle w:val="IndexLink"/>
                <w:rtl w:val="true"/>
              </w:rPr>
              <w:tab/>
            </w:r>
            <w:r>
              <w:rPr>
                <w:rStyle w:val="IndexLink"/>
              </w:rPr>
              <w:t>198</w:t>
            </w:r>
          </w:hyperlink>
        </w:p>
        <w:p>
          <w:pPr>
            <w:pStyle w:val="Contents4"/>
            <w:tabs>
              <w:tab w:val="clear" w:pos="8176"/>
              <w:tab w:val="right" w:pos="9026" w:leader="dot"/>
            </w:tabs>
            <w:rPr/>
          </w:pPr>
          <w:hyperlink w:anchor="__RefHeading___Toc2100425_1395250215">
            <w:r>
              <w:rPr>
                <w:webHidden/>
                <w:rStyle w:val="IndexLink"/>
                <w:rtl w:val="true"/>
              </w:rPr>
              <w:t>اشاره</w:t>
            </w:r>
            <w:r>
              <w:rPr>
                <w:rStyle w:val="IndexLink"/>
                <w:rtl w:val="true"/>
              </w:rPr>
              <w:tab/>
            </w:r>
            <w:r>
              <w:rPr>
                <w:rStyle w:val="IndexLink"/>
              </w:rPr>
              <w:t>198</w:t>
            </w:r>
          </w:hyperlink>
        </w:p>
        <w:p>
          <w:pPr>
            <w:pStyle w:val="Contents4"/>
            <w:tabs>
              <w:tab w:val="clear" w:pos="8176"/>
              <w:tab w:val="right" w:pos="9026" w:leader="dot"/>
            </w:tabs>
            <w:rPr/>
          </w:pPr>
          <w:hyperlink w:anchor="__RefHeading___Toc2100427_1395250215">
            <w:r>
              <w:rPr>
                <w:webHidden/>
                <w:rStyle w:val="IndexLink"/>
                <w:rtl w:val="true"/>
              </w:rPr>
              <w:t>نگرانی از انزوای قرآن</w:t>
            </w:r>
            <w:r>
              <w:rPr>
                <w:rStyle w:val="IndexLink"/>
                <w:rtl w:val="true"/>
              </w:rPr>
              <w:tab/>
            </w:r>
            <w:r>
              <w:rPr>
                <w:rStyle w:val="IndexLink"/>
              </w:rPr>
              <w:t>199</w:t>
            </w:r>
          </w:hyperlink>
        </w:p>
        <w:p>
          <w:pPr>
            <w:pStyle w:val="Contents4"/>
            <w:tabs>
              <w:tab w:val="clear" w:pos="8176"/>
              <w:tab w:val="right" w:pos="9026" w:leader="dot"/>
            </w:tabs>
            <w:rPr/>
          </w:pPr>
          <w:hyperlink w:anchor="__RefHeading___Toc2100429_1395250215">
            <w:r>
              <w:rPr>
                <w:webHidden/>
                <w:rStyle w:val="IndexLink"/>
                <w:rtl w:val="true"/>
              </w:rPr>
              <w:t>وظایف امت در قبال قرآن</w:t>
            </w:r>
            <w:r>
              <w:rPr>
                <w:rStyle w:val="IndexLink"/>
                <w:rtl w:val="true"/>
              </w:rPr>
              <w:tab/>
            </w:r>
            <w:r>
              <w:rPr>
                <w:rStyle w:val="IndexLink"/>
              </w:rPr>
              <w:t>203</w:t>
            </w:r>
          </w:hyperlink>
        </w:p>
        <w:p>
          <w:pPr>
            <w:pStyle w:val="Contents3"/>
            <w:tabs>
              <w:tab w:val="clear" w:pos="8459"/>
              <w:tab w:val="right" w:pos="9026" w:leader="dot"/>
            </w:tabs>
            <w:rPr/>
          </w:pPr>
          <w:hyperlink w:anchor="__RefHeading___Toc2100431_1395250215">
            <w:r>
              <w:rPr>
                <w:webHidden/>
                <w:rStyle w:val="IndexLink"/>
                <w:rtl w:val="true"/>
              </w:rPr>
              <w:t>ده موضوع قرآنی برای سخنرانی</w:t>
            </w:r>
            <w:r>
              <w:rPr>
                <w:rStyle w:val="IndexLink"/>
                <w:rtl w:val="true"/>
              </w:rPr>
              <w:tab/>
            </w:r>
            <w:r>
              <w:rPr>
                <w:rStyle w:val="IndexLink"/>
              </w:rPr>
              <w:t>208</w:t>
            </w:r>
          </w:hyperlink>
        </w:p>
        <w:p>
          <w:pPr>
            <w:pStyle w:val="Contents4"/>
            <w:tabs>
              <w:tab w:val="clear" w:pos="8176"/>
              <w:tab w:val="right" w:pos="9026" w:leader="dot"/>
            </w:tabs>
            <w:rPr/>
          </w:pPr>
          <w:hyperlink w:anchor="__RefHeading___Toc2100433_1395250215">
            <w:r>
              <w:rPr>
                <w:webHidden/>
                <w:rStyle w:val="IndexLink"/>
                <w:rtl w:val="true"/>
              </w:rPr>
              <w:t>اشاره</w:t>
            </w:r>
            <w:r>
              <w:rPr>
                <w:rStyle w:val="IndexLink"/>
                <w:rtl w:val="true"/>
              </w:rPr>
              <w:tab/>
            </w:r>
            <w:r>
              <w:rPr>
                <w:rStyle w:val="IndexLink"/>
              </w:rPr>
              <w:t>208</w:t>
            </w:r>
          </w:hyperlink>
        </w:p>
        <w:p>
          <w:pPr>
            <w:pStyle w:val="Contents4"/>
            <w:tabs>
              <w:tab w:val="clear" w:pos="8176"/>
              <w:tab w:val="right" w:pos="9026" w:leader="dot"/>
            </w:tabs>
            <w:rPr/>
          </w:pPr>
          <w:hyperlink w:anchor="__RefHeading___Toc2100435_1395250215">
            <w:r>
              <w:rPr>
                <w:webHidden/>
                <w:rStyle w:val="IndexLink"/>
              </w:rPr>
              <w:t>1</w:t>
            </w:r>
            <w:r>
              <w:rPr>
                <w:rStyle w:val="IndexLink"/>
                <w:rtl w:val="true"/>
              </w:rPr>
              <w:t xml:space="preserve">. </w:t>
            </w:r>
            <w:r>
              <w:rPr>
                <w:rStyle w:val="IndexLink"/>
                <w:rtl w:val="true"/>
              </w:rPr>
              <w:t>روزه‌داری</w:t>
            </w:r>
            <w:r>
              <w:rPr>
                <w:rStyle w:val="IndexLink"/>
                <w:rtl w:val="true"/>
              </w:rPr>
              <w:tab/>
            </w:r>
            <w:r>
              <w:rPr>
                <w:rStyle w:val="IndexLink"/>
              </w:rPr>
              <w:t>210</w:t>
            </w:r>
          </w:hyperlink>
        </w:p>
        <w:p>
          <w:pPr>
            <w:pStyle w:val="Contents4"/>
            <w:tabs>
              <w:tab w:val="clear" w:pos="8176"/>
              <w:tab w:val="right" w:pos="9026" w:leader="dot"/>
            </w:tabs>
            <w:rPr/>
          </w:pPr>
          <w:hyperlink w:anchor="__RefHeading___Toc2100437_1395250215">
            <w:r>
              <w:rPr>
                <w:webHidden/>
                <w:rStyle w:val="IndexLink"/>
              </w:rPr>
              <w:t>2</w:t>
            </w:r>
            <w:r>
              <w:rPr>
                <w:rStyle w:val="IndexLink"/>
                <w:rtl w:val="true"/>
              </w:rPr>
              <w:t xml:space="preserve">. </w:t>
            </w:r>
            <w:r>
              <w:rPr>
                <w:rStyle w:val="IndexLink"/>
                <w:rtl w:val="true"/>
              </w:rPr>
              <w:t xml:space="preserve">قرآن مجید </w:t>
            </w:r>
            <w:r>
              <w:rPr>
                <w:rStyle w:val="IndexLink"/>
                <w:rtl w:val="true"/>
              </w:rPr>
              <w:t>(</w:t>
            </w:r>
            <w:r>
              <w:rPr>
                <w:rStyle w:val="IndexLink"/>
                <w:rtl w:val="true"/>
              </w:rPr>
              <w:t>ویژگیها و اهداف</w:t>
            </w:r>
            <w:r>
              <w:rPr>
                <w:rStyle w:val="IndexLink"/>
                <w:rtl w:val="true"/>
              </w:rPr>
              <w:t>)</w:t>
              <w:tab/>
            </w:r>
            <w:r>
              <w:rPr>
                <w:rStyle w:val="IndexLink"/>
              </w:rPr>
              <w:t>218</w:t>
            </w:r>
          </w:hyperlink>
        </w:p>
        <w:p>
          <w:pPr>
            <w:pStyle w:val="Contents4"/>
            <w:tabs>
              <w:tab w:val="clear" w:pos="8176"/>
              <w:tab w:val="right" w:pos="9026" w:leader="dot"/>
            </w:tabs>
            <w:rPr/>
          </w:pPr>
          <w:hyperlink w:anchor="__RefHeading___Toc2100439_1395250215">
            <w:r>
              <w:rPr>
                <w:webHidden/>
                <w:rStyle w:val="IndexLink"/>
              </w:rPr>
              <w:t>3</w:t>
            </w:r>
            <w:r>
              <w:rPr>
                <w:rStyle w:val="IndexLink"/>
                <w:rtl w:val="true"/>
              </w:rPr>
              <w:t xml:space="preserve">. </w:t>
            </w:r>
            <w:r>
              <w:rPr>
                <w:rStyle w:val="IndexLink"/>
                <w:rtl w:val="true"/>
              </w:rPr>
              <w:t>تقوا و پرهیزکاری</w:t>
            </w:r>
            <w:r>
              <w:rPr>
                <w:rStyle w:val="IndexLink"/>
                <w:rtl w:val="true"/>
              </w:rPr>
              <w:tab/>
            </w:r>
            <w:r>
              <w:rPr>
                <w:rStyle w:val="IndexLink"/>
              </w:rPr>
              <w:t>226</w:t>
            </w:r>
          </w:hyperlink>
        </w:p>
        <w:p>
          <w:pPr>
            <w:pStyle w:val="Contents4"/>
            <w:tabs>
              <w:tab w:val="clear" w:pos="8176"/>
              <w:tab w:val="right" w:pos="9026" w:leader="dot"/>
            </w:tabs>
            <w:rPr/>
          </w:pPr>
          <w:hyperlink w:anchor="__RefHeading___Toc2100441_1395250215">
            <w:r>
              <w:rPr>
                <w:webHidden/>
                <w:rStyle w:val="IndexLink"/>
              </w:rPr>
              <w:t>7</w:t>
            </w:r>
            <w:r>
              <w:rPr>
                <w:rStyle w:val="IndexLink"/>
                <w:rtl w:val="true"/>
              </w:rPr>
              <w:t xml:space="preserve">. </w:t>
            </w:r>
            <w:r>
              <w:rPr>
                <w:rStyle w:val="IndexLink"/>
                <w:rtl w:val="true"/>
              </w:rPr>
              <w:t>انفاق</w:t>
            </w:r>
            <w:r>
              <w:rPr>
                <w:rStyle w:val="IndexLink"/>
                <w:rtl w:val="true"/>
              </w:rPr>
              <w:tab/>
            </w:r>
            <w:r>
              <w:rPr>
                <w:rStyle w:val="IndexLink"/>
              </w:rPr>
              <w:t>251</w:t>
            </w:r>
          </w:hyperlink>
        </w:p>
        <w:p>
          <w:pPr>
            <w:pStyle w:val="Contents4"/>
            <w:tabs>
              <w:tab w:val="clear" w:pos="8176"/>
              <w:tab w:val="right" w:pos="9026" w:leader="dot"/>
            </w:tabs>
            <w:rPr/>
          </w:pPr>
          <w:hyperlink w:anchor="__RefHeading___Toc2100443_1395250215">
            <w:r>
              <w:rPr>
                <w:webHidden/>
                <w:rStyle w:val="IndexLink"/>
              </w:rPr>
              <w:t>8</w:t>
            </w:r>
            <w:r>
              <w:rPr>
                <w:rStyle w:val="IndexLink"/>
                <w:rtl w:val="true"/>
              </w:rPr>
              <w:t xml:space="preserve">. </w:t>
            </w:r>
            <w:r>
              <w:rPr>
                <w:rStyle w:val="IndexLink"/>
                <w:rtl w:val="true"/>
              </w:rPr>
              <w:t>نفاق و منافق</w:t>
            </w:r>
            <w:r>
              <w:rPr>
                <w:rStyle w:val="IndexLink"/>
                <w:rtl w:val="true"/>
              </w:rPr>
              <w:tab/>
            </w:r>
            <w:r>
              <w:rPr>
                <w:rStyle w:val="IndexLink"/>
              </w:rPr>
              <w:t>260</w:t>
            </w:r>
          </w:hyperlink>
        </w:p>
        <w:p>
          <w:pPr>
            <w:pStyle w:val="Contents4"/>
            <w:tabs>
              <w:tab w:val="clear" w:pos="8176"/>
              <w:tab w:val="right" w:pos="9026" w:leader="dot"/>
            </w:tabs>
            <w:rPr/>
          </w:pPr>
          <w:hyperlink w:anchor="__RefHeading___Toc2100445_1395250215">
            <w:r>
              <w:rPr>
                <w:webHidden/>
                <w:rStyle w:val="IndexLink"/>
              </w:rPr>
              <w:t>9</w:t>
            </w:r>
            <w:r>
              <w:rPr>
                <w:rStyle w:val="IndexLink"/>
                <w:rtl w:val="true"/>
              </w:rPr>
              <w:t xml:space="preserve">. </w:t>
            </w:r>
            <w:r>
              <w:rPr>
                <w:rStyle w:val="IndexLink"/>
                <w:rtl w:val="true"/>
              </w:rPr>
              <w:t>دعا و نیایش</w:t>
            </w:r>
            <w:r>
              <w:rPr>
                <w:rStyle w:val="IndexLink"/>
                <w:rtl w:val="true"/>
              </w:rPr>
              <w:tab/>
            </w:r>
            <w:r>
              <w:rPr>
                <w:rStyle w:val="IndexLink"/>
              </w:rPr>
              <w:t>266</w:t>
            </w:r>
          </w:hyperlink>
        </w:p>
        <w:p>
          <w:pPr>
            <w:pStyle w:val="Contents4"/>
            <w:tabs>
              <w:tab w:val="clear" w:pos="8176"/>
              <w:tab w:val="right" w:pos="9026" w:leader="dot"/>
            </w:tabs>
            <w:rPr/>
          </w:pPr>
          <w:hyperlink w:anchor="__RefHeading___Toc2100447_1395250215">
            <w:r>
              <w:rPr>
                <w:webHidden/>
                <w:rStyle w:val="IndexLink"/>
              </w:rPr>
              <w:t>10</w:t>
            </w:r>
            <w:r>
              <w:rPr>
                <w:rStyle w:val="IndexLink"/>
                <w:rtl w:val="true"/>
              </w:rPr>
              <w:t xml:space="preserve">. </w:t>
            </w:r>
            <w:r>
              <w:rPr>
                <w:rStyle w:val="IndexLink"/>
                <w:rtl w:val="true"/>
              </w:rPr>
              <w:t>امر به معروف و نهی از منکر</w:t>
            </w:r>
            <w:r>
              <w:rPr>
                <w:rStyle w:val="IndexLink"/>
                <w:rtl w:val="true"/>
              </w:rPr>
              <w:tab/>
            </w:r>
            <w:r>
              <w:rPr>
                <w:rStyle w:val="IndexLink"/>
              </w:rPr>
              <w:t>276</w:t>
            </w:r>
          </w:hyperlink>
        </w:p>
        <w:p>
          <w:pPr>
            <w:pStyle w:val="Contents3"/>
            <w:tabs>
              <w:tab w:val="clear" w:pos="8459"/>
              <w:tab w:val="right" w:pos="9026" w:leader="dot"/>
            </w:tabs>
            <w:rPr/>
          </w:pPr>
          <w:hyperlink w:anchor="__RefHeading___Toc2100449_1395250215">
            <w:r>
              <w:rPr>
                <w:webHidden/>
                <w:rStyle w:val="IndexLink"/>
                <w:rtl w:val="true"/>
              </w:rPr>
              <w:t>قرآن از منظر شرق شناسان</w:t>
            </w:r>
            <w:r>
              <w:rPr>
                <w:rStyle w:val="IndexLink"/>
                <w:rtl w:val="true"/>
              </w:rPr>
              <w:tab/>
            </w:r>
            <w:r>
              <w:rPr>
                <w:rStyle w:val="IndexLink"/>
              </w:rPr>
              <w:t>283</w:t>
            </w:r>
          </w:hyperlink>
        </w:p>
        <w:p>
          <w:pPr>
            <w:pStyle w:val="Contents3"/>
            <w:tabs>
              <w:tab w:val="clear" w:pos="8459"/>
              <w:tab w:val="right" w:pos="9026" w:leader="dot"/>
            </w:tabs>
            <w:rPr/>
          </w:pPr>
          <w:hyperlink w:anchor="__RefHeading___Toc2100451_1395250215">
            <w:r>
              <w:rPr>
                <w:webHidden/>
                <w:rStyle w:val="IndexLink"/>
                <w:rtl w:val="true"/>
              </w:rPr>
              <w:t>وظایف مبلّغان در پرتو ماه رمضان</w:t>
            </w:r>
            <w:r>
              <w:rPr>
                <w:rStyle w:val="IndexLink"/>
                <w:rtl w:val="true"/>
              </w:rPr>
              <w:tab/>
            </w:r>
            <w:r>
              <w:rPr>
                <w:rStyle w:val="IndexLink"/>
              </w:rPr>
              <w:t>290</w:t>
            </w:r>
          </w:hyperlink>
        </w:p>
        <w:p>
          <w:pPr>
            <w:pStyle w:val="Contents4"/>
            <w:tabs>
              <w:tab w:val="clear" w:pos="8176"/>
              <w:tab w:val="right" w:pos="9026" w:leader="dot"/>
            </w:tabs>
            <w:rPr/>
          </w:pPr>
          <w:hyperlink w:anchor="__RefHeading___Toc2100453_1395250215">
            <w:r>
              <w:rPr>
                <w:webHidden/>
                <w:rStyle w:val="IndexLink"/>
                <w:rtl w:val="true"/>
              </w:rPr>
              <w:t>اشاره</w:t>
            </w:r>
            <w:r>
              <w:rPr>
                <w:rStyle w:val="IndexLink"/>
                <w:rtl w:val="true"/>
              </w:rPr>
              <w:tab/>
            </w:r>
            <w:r>
              <w:rPr>
                <w:rStyle w:val="IndexLink"/>
              </w:rPr>
              <w:t>290</w:t>
            </w:r>
          </w:hyperlink>
        </w:p>
        <w:p>
          <w:pPr>
            <w:pStyle w:val="Contents4"/>
            <w:tabs>
              <w:tab w:val="clear" w:pos="8176"/>
              <w:tab w:val="right" w:pos="9026" w:leader="dot"/>
            </w:tabs>
            <w:rPr/>
          </w:pPr>
          <w:hyperlink w:anchor="__RefHeading___Toc2100455_1395250215">
            <w:r>
              <w:rPr>
                <w:webHidden/>
                <w:rStyle w:val="IndexLink"/>
                <w:rtl w:val="true"/>
              </w:rPr>
              <w:t>رمضان و خودسازی</w:t>
            </w:r>
            <w:r>
              <w:rPr>
                <w:rStyle w:val="IndexLink"/>
                <w:rtl w:val="true"/>
              </w:rPr>
              <w:tab/>
            </w:r>
            <w:r>
              <w:rPr>
                <w:rStyle w:val="IndexLink"/>
              </w:rPr>
              <w:t>292</w:t>
            </w:r>
          </w:hyperlink>
        </w:p>
        <w:p>
          <w:pPr>
            <w:pStyle w:val="Contents4"/>
            <w:tabs>
              <w:tab w:val="clear" w:pos="8176"/>
              <w:tab w:val="right" w:pos="9026" w:leader="dot"/>
            </w:tabs>
            <w:rPr/>
          </w:pPr>
          <w:hyperlink w:anchor="__RefHeading___Toc2100457_1395250215">
            <w:r>
              <w:rPr>
                <w:webHidden/>
                <w:rStyle w:val="IndexLink"/>
                <w:rtl w:val="true"/>
              </w:rPr>
              <w:t>مبلّغان و رسالت جامعه‌سازی</w:t>
            </w:r>
            <w:r>
              <w:rPr>
                <w:rStyle w:val="IndexLink"/>
                <w:rtl w:val="true"/>
              </w:rPr>
              <w:tab/>
            </w:r>
            <w:r>
              <w:rPr>
                <w:rStyle w:val="IndexLink"/>
              </w:rPr>
              <w:t>295</w:t>
            </w:r>
          </w:hyperlink>
        </w:p>
        <w:p>
          <w:pPr>
            <w:pStyle w:val="Contents4"/>
            <w:tabs>
              <w:tab w:val="clear" w:pos="8176"/>
              <w:tab w:val="right" w:pos="9026" w:leader="dot"/>
            </w:tabs>
            <w:rPr/>
          </w:pPr>
          <w:hyperlink w:anchor="__RefHeading___Toc2100459_1395250215">
            <w:r>
              <w:rPr>
                <w:webHidden/>
                <w:rStyle w:val="IndexLink"/>
                <w:rtl w:val="true"/>
              </w:rPr>
              <w:t>مسئولیت مبلّغان در برابر قرآن</w:t>
            </w:r>
            <w:r>
              <w:rPr>
                <w:rStyle w:val="IndexLink"/>
                <w:rtl w:val="true"/>
              </w:rPr>
              <w:tab/>
            </w:r>
            <w:r>
              <w:rPr>
                <w:rStyle w:val="IndexLink"/>
              </w:rPr>
              <w:t>298</w:t>
            </w:r>
          </w:hyperlink>
        </w:p>
        <w:p>
          <w:pPr>
            <w:pStyle w:val="Contents4"/>
            <w:tabs>
              <w:tab w:val="clear" w:pos="8176"/>
              <w:tab w:val="right" w:pos="9026" w:leader="dot"/>
            </w:tabs>
            <w:rPr/>
          </w:pPr>
          <w:hyperlink w:anchor="__RefHeading___Toc2100461_1395250215">
            <w:r>
              <w:rPr>
                <w:webHidden/>
                <w:rStyle w:val="IndexLink"/>
                <w:rtl w:val="true"/>
              </w:rPr>
              <w:t>ما و قرآن</w:t>
            </w:r>
            <w:r>
              <w:rPr>
                <w:rStyle w:val="IndexLink"/>
                <w:rtl w:val="true"/>
              </w:rPr>
              <w:tab/>
            </w:r>
            <w:r>
              <w:rPr>
                <w:rStyle w:val="IndexLink"/>
              </w:rPr>
              <w:t>299</w:t>
            </w:r>
          </w:hyperlink>
        </w:p>
        <w:p>
          <w:pPr>
            <w:pStyle w:val="Contents4"/>
            <w:tabs>
              <w:tab w:val="clear" w:pos="8176"/>
              <w:tab w:val="right" w:pos="9026" w:leader="dot"/>
            </w:tabs>
            <w:rPr/>
          </w:pPr>
          <w:hyperlink w:anchor="__RefHeading___Toc2100463_1395250215">
            <w:r>
              <w:rPr>
                <w:webHidden/>
                <w:rStyle w:val="IndexLink"/>
                <w:rtl w:val="true"/>
              </w:rPr>
              <w:t>ناله‌ای و تقاضایی</w:t>
            </w:r>
            <w:r>
              <w:rPr>
                <w:rStyle w:val="IndexLink"/>
                <w:rtl w:val="true"/>
              </w:rPr>
              <w:tab/>
            </w:r>
            <w:r>
              <w:rPr>
                <w:rStyle w:val="IndexLink"/>
              </w:rPr>
              <w:t>301</w:t>
            </w:r>
          </w:hyperlink>
        </w:p>
        <w:p>
          <w:pPr>
            <w:pStyle w:val="Contents4"/>
            <w:tabs>
              <w:tab w:val="clear" w:pos="8176"/>
              <w:tab w:val="right" w:pos="9026" w:leader="dot"/>
            </w:tabs>
            <w:rPr/>
          </w:pPr>
          <w:hyperlink w:anchor="__RefHeading___Toc2100465_1395250215">
            <w:r>
              <w:rPr>
                <w:webHidden/>
                <w:rStyle w:val="IndexLink"/>
                <w:rtl w:val="true"/>
              </w:rPr>
              <w:t>آرزوها</w:t>
            </w:r>
            <w:r>
              <w:rPr>
                <w:rStyle w:val="IndexLink"/>
                <w:rtl w:val="true"/>
              </w:rPr>
              <w:tab/>
            </w:r>
            <w:r>
              <w:rPr>
                <w:rStyle w:val="IndexLink"/>
              </w:rPr>
              <w:t>307</w:t>
            </w:r>
          </w:hyperlink>
        </w:p>
        <w:p>
          <w:pPr>
            <w:pStyle w:val="Contents3"/>
            <w:tabs>
              <w:tab w:val="clear" w:pos="8459"/>
              <w:tab w:val="right" w:pos="9026" w:leader="dot"/>
            </w:tabs>
            <w:rPr/>
          </w:pPr>
          <w:hyperlink w:anchor="__RefHeading___Toc2100467_1395250215">
            <w:r>
              <w:rPr>
                <w:webHidden/>
                <w:rStyle w:val="IndexLink"/>
                <w:rtl w:val="true"/>
              </w:rPr>
              <w:t>سیره عملی امام خمینی</w:t>
            </w:r>
            <w:r>
              <w:rPr>
                <w:rStyle w:val="IndexLink"/>
                <w:rtl w:val="true"/>
              </w:rPr>
              <w:t>(</w:t>
            </w:r>
            <w:r>
              <w:rPr>
                <w:rStyle w:val="IndexLink"/>
                <w:rtl w:val="true"/>
              </w:rPr>
              <w:t>ره</w:t>
            </w:r>
            <w:r>
              <w:rPr>
                <w:rStyle w:val="IndexLink"/>
                <w:rtl w:val="true"/>
              </w:rPr>
              <w:t xml:space="preserve">) </w:t>
            </w:r>
            <w:r>
              <w:rPr>
                <w:rStyle w:val="IndexLink"/>
                <w:rtl w:val="true"/>
              </w:rPr>
              <w:t>در ماه رمضان</w:t>
            </w:r>
            <w:r>
              <w:rPr>
                <w:rStyle w:val="IndexLink"/>
                <w:rtl w:val="true"/>
              </w:rPr>
              <w:tab/>
            </w:r>
            <w:r>
              <w:rPr>
                <w:rStyle w:val="IndexLink"/>
              </w:rPr>
              <w:t>309</w:t>
            </w:r>
          </w:hyperlink>
        </w:p>
        <w:p>
          <w:pPr>
            <w:pStyle w:val="Contents4"/>
            <w:tabs>
              <w:tab w:val="clear" w:pos="8176"/>
              <w:tab w:val="right" w:pos="9026" w:leader="dot"/>
            </w:tabs>
            <w:rPr/>
          </w:pPr>
          <w:hyperlink w:anchor="__RefHeading___Toc2100469_1395250215">
            <w:r>
              <w:rPr>
                <w:webHidden/>
                <w:rStyle w:val="IndexLink"/>
                <w:rtl w:val="true"/>
              </w:rPr>
              <w:t>اشاره</w:t>
            </w:r>
            <w:r>
              <w:rPr>
                <w:rStyle w:val="IndexLink"/>
                <w:rtl w:val="true"/>
              </w:rPr>
              <w:tab/>
            </w:r>
            <w:r>
              <w:rPr>
                <w:rStyle w:val="IndexLink"/>
              </w:rPr>
              <w:t>309</w:t>
            </w:r>
          </w:hyperlink>
        </w:p>
        <w:p>
          <w:pPr>
            <w:pStyle w:val="Contents4"/>
            <w:tabs>
              <w:tab w:val="clear" w:pos="8176"/>
              <w:tab w:val="right" w:pos="9026" w:leader="dot"/>
            </w:tabs>
            <w:rPr/>
          </w:pPr>
          <w:hyperlink w:anchor="__RefHeading___Toc2100471_1395250215">
            <w:r>
              <w:rPr>
                <w:webHidden/>
                <w:rStyle w:val="IndexLink"/>
                <w:rtl w:val="true"/>
              </w:rPr>
              <w:t>عبادت و تهجد</w:t>
            </w:r>
            <w:r>
              <w:rPr>
                <w:rStyle w:val="IndexLink"/>
                <w:rtl w:val="true"/>
              </w:rPr>
              <w:tab/>
            </w:r>
            <w:r>
              <w:rPr>
                <w:rStyle w:val="IndexLink"/>
              </w:rPr>
              <w:t>311</w:t>
            </w:r>
          </w:hyperlink>
        </w:p>
        <w:p>
          <w:pPr>
            <w:pStyle w:val="Contents4"/>
            <w:tabs>
              <w:tab w:val="clear" w:pos="8176"/>
              <w:tab w:val="right" w:pos="9026" w:leader="dot"/>
            </w:tabs>
            <w:rPr/>
          </w:pPr>
          <w:hyperlink w:anchor="__RefHeading___Toc2100473_1395250215">
            <w:r>
              <w:rPr>
                <w:webHidden/>
                <w:rStyle w:val="IndexLink"/>
                <w:rtl w:val="true"/>
              </w:rPr>
              <w:t>توجه ویژه به قرآن</w:t>
            </w:r>
            <w:r>
              <w:rPr>
                <w:rStyle w:val="IndexLink"/>
                <w:rtl w:val="true"/>
              </w:rPr>
              <w:tab/>
            </w:r>
            <w:r>
              <w:rPr>
                <w:rStyle w:val="IndexLink"/>
              </w:rPr>
              <w:t>315</w:t>
            </w:r>
          </w:hyperlink>
        </w:p>
        <w:p>
          <w:pPr>
            <w:pStyle w:val="Contents4"/>
            <w:tabs>
              <w:tab w:val="clear" w:pos="8176"/>
              <w:tab w:val="right" w:pos="9026" w:leader="dot"/>
            </w:tabs>
            <w:rPr/>
          </w:pPr>
          <w:hyperlink w:anchor="__RefHeading___Toc2100475_1395250215">
            <w:r>
              <w:rPr>
                <w:webHidden/>
                <w:rStyle w:val="IndexLink"/>
                <w:rtl w:val="true"/>
              </w:rPr>
              <w:t>گزیده‌هایی از سفارشهای امام</w:t>
            </w:r>
            <w:r>
              <w:rPr>
                <w:rStyle w:val="IndexLink"/>
                <w:rtl w:val="true"/>
              </w:rPr>
              <w:t>(</w:t>
            </w:r>
            <w:r>
              <w:rPr>
                <w:rStyle w:val="IndexLink"/>
                <w:rtl w:val="true"/>
              </w:rPr>
              <w:t>رحمه الله</w:t>
            </w:r>
            <w:r>
              <w:rPr>
                <w:rStyle w:val="IndexLink"/>
                <w:rtl w:val="true"/>
              </w:rPr>
              <w:t>)</w:t>
            </w:r>
            <w:r>
              <w:rPr>
                <w:rStyle w:val="IndexLink"/>
                <w:rtl w:val="true"/>
              </w:rPr>
              <w:t>، به مناسبت ماه رمضان</w:t>
            </w:r>
            <w:r>
              <w:rPr>
                <w:rStyle w:val="IndexLink"/>
                <w:rtl w:val="true"/>
              </w:rPr>
              <w:tab/>
            </w:r>
            <w:r>
              <w:rPr>
                <w:rStyle w:val="IndexLink"/>
              </w:rPr>
              <w:t>317</w:t>
            </w:r>
          </w:hyperlink>
        </w:p>
        <w:p>
          <w:pPr>
            <w:pStyle w:val="Contents3"/>
            <w:tabs>
              <w:tab w:val="clear" w:pos="8459"/>
              <w:tab w:val="right" w:pos="9026" w:leader="dot"/>
            </w:tabs>
            <w:rPr/>
          </w:pPr>
          <w:hyperlink w:anchor="__RefHeading___Toc2100477_1395250215">
            <w:r>
              <w:rPr>
                <w:webHidden/>
                <w:rStyle w:val="IndexLink"/>
                <w:rtl w:val="true"/>
              </w:rPr>
              <w:t>سخنان و خاطراتی از امام خمینی</w:t>
            </w:r>
            <w:r>
              <w:rPr>
                <w:rStyle w:val="IndexLink"/>
                <w:rtl w:val="true"/>
              </w:rPr>
              <w:t>(</w:t>
            </w:r>
            <w:r>
              <w:rPr>
                <w:rStyle w:val="IndexLink"/>
                <w:rtl w:val="true"/>
              </w:rPr>
              <w:t>ره</w:t>
            </w:r>
            <w:r>
              <w:rPr>
                <w:rStyle w:val="IndexLink"/>
                <w:rtl w:val="true"/>
              </w:rPr>
              <w:t>)</w:t>
              <w:tab/>
            </w:r>
            <w:r>
              <w:rPr>
                <w:rStyle w:val="IndexLink"/>
              </w:rPr>
              <w:t>319</w:t>
            </w:r>
          </w:hyperlink>
        </w:p>
        <w:p>
          <w:pPr>
            <w:pStyle w:val="Contents4"/>
            <w:tabs>
              <w:tab w:val="clear" w:pos="8176"/>
              <w:tab w:val="right" w:pos="9026" w:leader="dot"/>
            </w:tabs>
            <w:rPr/>
          </w:pPr>
          <w:hyperlink w:anchor="__RefHeading___Toc2100479_1395250215">
            <w:r>
              <w:rPr>
                <w:webHidden/>
                <w:rStyle w:val="IndexLink"/>
                <w:rtl w:val="true"/>
              </w:rPr>
              <w:t>اشاره</w:t>
            </w:r>
            <w:r>
              <w:rPr>
                <w:rStyle w:val="IndexLink"/>
                <w:rtl w:val="true"/>
              </w:rPr>
              <w:tab/>
            </w:r>
            <w:r>
              <w:rPr>
                <w:rStyle w:val="IndexLink"/>
              </w:rPr>
              <w:t>319</w:t>
            </w:r>
          </w:hyperlink>
        </w:p>
        <w:p>
          <w:pPr>
            <w:pStyle w:val="Contents4"/>
            <w:tabs>
              <w:tab w:val="clear" w:pos="8176"/>
              <w:tab w:val="right" w:pos="9026" w:leader="dot"/>
            </w:tabs>
            <w:rPr/>
          </w:pPr>
          <w:hyperlink w:anchor="__RefHeading___Toc2100481_1395250215">
            <w:r>
              <w:rPr>
                <w:webHidden/>
                <w:rStyle w:val="IndexLink"/>
                <w:rtl w:val="true"/>
              </w:rPr>
              <w:t>اصلاح باطن</w:t>
            </w:r>
            <w:r>
              <w:rPr>
                <w:rStyle w:val="IndexLink"/>
                <w:rtl w:val="true"/>
              </w:rPr>
              <w:tab/>
            </w:r>
            <w:r>
              <w:rPr>
                <w:rStyle w:val="IndexLink"/>
              </w:rPr>
              <w:t>320</w:t>
            </w:r>
          </w:hyperlink>
        </w:p>
        <w:p>
          <w:pPr>
            <w:pStyle w:val="Contents4"/>
            <w:tabs>
              <w:tab w:val="clear" w:pos="8176"/>
              <w:tab w:val="right" w:pos="9026" w:leader="dot"/>
            </w:tabs>
            <w:rPr/>
          </w:pPr>
          <w:hyperlink w:anchor="__RefHeading___Toc2100483_1395250215">
            <w:r>
              <w:rPr>
                <w:webHidden/>
                <w:rStyle w:val="IndexLink"/>
                <w:rtl w:val="true"/>
              </w:rPr>
              <w:t>ارزش دعا</w:t>
            </w:r>
            <w:r>
              <w:rPr>
                <w:rStyle w:val="IndexLink"/>
                <w:rtl w:val="true"/>
              </w:rPr>
              <w:tab/>
            </w:r>
            <w:r>
              <w:rPr>
                <w:rStyle w:val="IndexLink"/>
              </w:rPr>
              <w:t>321</w:t>
            </w:r>
          </w:hyperlink>
        </w:p>
        <w:p>
          <w:pPr>
            <w:pStyle w:val="Contents4"/>
            <w:tabs>
              <w:tab w:val="clear" w:pos="8176"/>
              <w:tab w:val="right" w:pos="9026" w:leader="dot"/>
            </w:tabs>
            <w:rPr/>
          </w:pPr>
          <w:hyperlink w:anchor="__RefHeading___Toc2100485_1395250215">
            <w:r>
              <w:rPr>
                <w:webHidden/>
                <w:rStyle w:val="IndexLink"/>
                <w:rtl w:val="true"/>
              </w:rPr>
              <w:t>عمل کنید</w:t>
            </w:r>
            <w:r>
              <w:rPr>
                <w:rStyle w:val="IndexLink"/>
                <w:rtl w:val="true"/>
              </w:rPr>
              <w:tab/>
            </w:r>
            <w:r>
              <w:rPr>
                <w:rStyle w:val="IndexLink"/>
              </w:rPr>
              <w:t>322</w:t>
            </w:r>
          </w:hyperlink>
        </w:p>
        <w:p>
          <w:pPr>
            <w:pStyle w:val="Contents4"/>
            <w:tabs>
              <w:tab w:val="clear" w:pos="8176"/>
              <w:tab w:val="right" w:pos="9026" w:leader="dot"/>
            </w:tabs>
            <w:rPr/>
          </w:pPr>
          <w:hyperlink w:anchor="__RefHeading___Toc2100487_1395250215">
            <w:r>
              <w:rPr>
                <w:webHidden/>
                <w:rStyle w:val="IndexLink"/>
                <w:rtl w:val="true"/>
              </w:rPr>
              <w:t>میهمان‌خانه الهی</w:t>
            </w:r>
            <w:r>
              <w:rPr>
                <w:rStyle w:val="IndexLink"/>
                <w:rtl w:val="true"/>
              </w:rPr>
              <w:tab/>
            </w:r>
            <w:r>
              <w:rPr>
                <w:rStyle w:val="IndexLink"/>
              </w:rPr>
              <w:t>323</w:t>
            </w:r>
          </w:hyperlink>
        </w:p>
        <w:p>
          <w:pPr>
            <w:pStyle w:val="Contents4"/>
            <w:tabs>
              <w:tab w:val="clear" w:pos="8176"/>
              <w:tab w:val="right" w:pos="9026" w:leader="dot"/>
            </w:tabs>
            <w:rPr/>
          </w:pPr>
          <w:hyperlink w:anchor="__RefHeading___Toc2100489_1395250215">
            <w:r>
              <w:rPr>
                <w:webHidden/>
                <w:rStyle w:val="IndexLink"/>
                <w:rtl w:val="true"/>
              </w:rPr>
              <w:t>ضیافت ترک شهوات</w:t>
            </w:r>
            <w:r>
              <w:rPr>
                <w:rStyle w:val="IndexLink"/>
                <w:rtl w:val="true"/>
              </w:rPr>
              <w:tab/>
            </w:r>
            <w:r>
              <w:rPr>
                <w:rStyle w:val="IndexLink"/>
              </w:rPr>
              <w:t>325</w:t>
            </w:r>
          </w:hyperlink>
        </w:p>
        <w:p>
          <w:pPr>
            <w:pStyle w:val="Contents4"/>
            <w:tabs>
              <w:tab w:val="clear" w:pos="8176"/>
              <w:tab w:val="right" w:pos="9026" w:leader="dot"/>
            </w:tabs>
            <w:rPr/>
          </w:pPr>
          <w:hyperlink w:anchor="__RefHeading___Toc2100491_1395250215">
            <w:r>
              <w:rPr>
                <w:webHidden/>
                <w:rStyle w:val="IndexLink"/>
                <w:rtl w:val="true"/>
              </w:rPr>
              <w:t>دعوت</w:t>
            </w:r>
            <w:r>
              <w:rPr>
                <w:rStyle w:val="IndexLink"/>
                <w:rtl w:val="true"/>
              </w:rPr>
              <w:tab/>
            </w:r>
            <w:r>
              <w:rPr>
                <w:rStyle w:val="IndexLink"/>
              </w:rPr>
              <w:t>326</w:t>
            </w:r>
          </w:hyperlink>
        </w:p>
        <w:p>
          <w:pPr>
            <w:pStyle w:val="Contents4"/>
            <w:tabs>
              <w:tab w:val="clear" w:pos="8176"/>
              <w:tab w:val="right" w:pos="9026" w:leader="dot"/>
            </w:tabs>
            <w:rPr/>
          </w:pPr>
          <w:hyperlink w:anchor="__RefHeading___Toc2100493_1395250215">
            <w:r>
              <w:rPr>
                <w:webHidden/>
                <w:rStyle w:val="IndexLink"/>
                <w:rtl w:val="true"/>
              </w:rPr>
              <w:t>سرّ لیلۀ القدر</w:t>
            </w:r>
            <w:r>
              <w:rPr>
                <w:rStyle w:val="IndexLink"/>
                <w:rtl w:val="true"/>
              </w:rPr>
              <w:tab/>
            </w:r>
            <w:r>
              <w:rPr>
                <w:rStyle w:val="IndexLink"/>
              </w:rPr>
              <w:t>327</w:t>
            </w:r>
          </w:hyperlink>
        </w:p>
        <w:p>
          <w:pPr>
            <w:pStyle w:val="Contents4"/>
            <w:tabs>
              <w:tab w:val="clear" w:pos="8176"/>
              <w:tab w:val="right" w:pos="9026" w:leader="dot"/>
            </w:tabs>
            <w:rPr/>
          </w:pPr>
          <w:hyperlink w:anchor="__RefHeading___Toc2100495_1395250215">
            <w:r>
              <w:rPr>
                <w:webHidden/>
                <w:rStyle w:val="IndexLink"/>
                <w:rtl w:val="true"/>
              </w:rPr>
              <w:t>تزکیه و ذکر الله</w:t>
            </w:r>
            <w:r>
              <w:rPr>
                <w:rStyle w:val="IndexLink"/>
                <w:rtl w:val="true"/>
              </w:rPr>
              <w:tab/>
            </w:r>
            <w:r>
              <w:rPr>
                <w:rStyle w:val="IndexLink"/>
              </w:rPr>
              <w:t>328</w:t>
            </w:r>
          </w:hyperlink>
        </w:p>
        <w:p>
          <w:pPr>
            <w:pStyle w:val="Contents4"/>
            <w:tabs>
              <w:tab w:val="clear" w:pos="8176"/>
              <w:tab w:val="right" w:pos="9026" w:leader="dot"/>
            </w:tabs>
            <w:rPr/>
          </w:pPr>
          <w:hyperlink w:anchor="__RefHeading___Toc2100497_1395250215">
            <w:r>
              <w:rPr>
                <w:webHidden/>
                <w:rStyle w:val="IndexLink"/>
                <w:rtl w:val="true"/>
              </w:rPr>
              <w:t>خوف</w:t>
            </w:r>
            <w:r>
              <w:rPr>
                <w:rStyle w:val="IndexLink"/>
                <w:rtl w:val="true"/>
              </w:rPr>
              <w:tab/>
            </w:r>
            <w:r>
              <w:rPr>
                <w:rStyle w:val="IndexLink"/>
              </w:rPr>
              <w:t>329</w:t>
            </w:r>
          </w:hyperlink>
        </w:p>
        <w:p>
          <w:pPr>
            <w:pStyle w:val="Contents4"/>
            <w:tabs>
              <w:tab w:val="clear" w:pos="8176"/>
              <w:tab w:val="right" w:pos="9026" w:leader="dot"/>
            </w:tabs>
            <w:rPr/>
          </w:pPr>
          <w:hyperlink w:anchor="__RefHeading___Toc2100499_1395250215">
            <w:r>
              <w:rPr>
                <w:webHidden/>
                <w:rStyle w:val="IndexLink"/>
                <w:rtl w:val="true"/>
              </w:rPr>
              <w:t>امیدوارم وارد رمضان شده باشیم</w:t>
            </w:r>
            <w:r>
              <w:rPr>
                <w:rStyle w:val="IndexLink"/>
                <w:rtl w:val="true"/>
              </w:rPr>
              <w:tab/>
            </w:r>
            <w:r>
              <w:rPr>
                <w:rStyle w:val="IndexLink"/>
              </w:rPr>
              <w:t>330</w:t>
            </w:r>
          </w:hyperlink>
        </w:p>
        <w:p>
          <w:pPr>
            <w:pStyle w:val="Contents4"/>
            <w:tabs>
              <w:tab w:val="clear" w:pos="8176"/>
              <w:tab w:val="right" w:pos="9026" w:leader="dot"/>
            </w:tabs>
            <w:rPr/>
          </w:pPr>
          <w:hyperlink w:anchor="__RefHeading___Toc2100501_1395250215">
            <w:r>
              <w:rPr>
                <w:webHidden/>
                <w:rStyle w:val="IndexLink"/>
                <w:rtl w:val="true"/>
              </w:rPr>
              <w:t>انتخاب آخرین جمعه ماه رمضان به عنوان روز قدس</w:t>
            </w:r>
            <w:r>
              <w:rPr>
                <w:rStyle w:val="IndexLink"/>
                <w:rtl w:val="true"/>
              </w:rPr>
              <w:tab/>
            </w:r>
            <w:r>
              <w:rPr>
                <w:rStyle w:val="IndexLink"/>
              </w:rPr>
              <w:t>331</w:t>
            </w:r>
          </w:hyperlink>
        </w:p>
        <w:p>
          <w:pPr>
            <w:pStyle w:val="Contents4"/>
            <w:tabs>
              <w:tab w:val="clear" w:pos="8176"/>
              <w:tab w:val="right" w:pos="9026" w:leader="dot"/>
            </w:tabs>
            <w:rPr/>
          </w:pPr>
          <w:hyperlink w:anchor="__RefHeading___Toc2100503_1395250215">
            <w:r>
              <w:rPr>
                <w:webHidden/>
                <w:rStyle w:val="IndexLink"/>
                <w:rtl w:val="true"/>
              </w:rPr>
              <w:t>خاطرات</w:t>
            </w:r>
            <w:r>
              <w:rPr>
                <w:rStyle w:val="IndexLink"/>
                <w:rtl w:val="true"/>
              </w:rPr>
              <w:tab/>
            </w:r>
            <w:r>
              <w:rPr>
                <w:rStyle w:val="IndexLink"/>
              </w:rPr>
              <w:t>332</w:t>
            </w:r>
          </w:hyperlink>
        </w:p>
        <w:p>
          <w:pPr>
            <w:pStyle w:val="Contents4"/>
            <w:tabs>
              <w:tab w:val="clear" w:pos="8176"/>
              <w:tab w:val="right" w:pos="9026" w:leader="dot"/>
            </w:tabs>
            <w:rPr/>
          </w:pPr>
          <w:hyperlink w:anchor="__RefHeading___Toc2100505_1395250215">
            <w:r>
              <w:rPr>
                <w:webHidden/>
                <w:rStyle w:val="IndexLink"/>
                <w:rtl w:val="true"/>
              </w:rPr>
              <w:t>برنامه خاص</w:t>
            </w:r>
            <w:r>
              <w:rPr>
                <w:rStyle w:val="IndexLink"/>
                <w:rtl w:val="true"/>
              </w:rPr>
              <w:tab/>
            </w:r>
            <w:r>
              <w:rPr>
                <w:rStyle w:val="IndexLink"/>
              </w:rPr>
              <w:t>334</w:t>
            </w:r>
          </w:hyperlink>
        </w:p>
        <w:p>
          <w:pPr>
            <w:pStyle w:val="Contents4"/>
            <w:tabs>
              <w:tab w:val="clear" w:pos="8176"/>
              <w:tab w:val="right" w:pos="9026" w:leader="dot"/>
            </w:tabs>
            <w:rPr/>
          </w:pPr>
          <w:hyperlink w:anchor="__RefHeading___Toc2100507_1395250215">
            <w:r>
              <w:rPr>
                <w:webHidden/>
                <w:rStyle w:val="IndexLink"/>
                <w:rtl w:val="true"/>
              </w:rPr>
              <w:t>این مسجد را باید احیا کرد</w:t>
            </w:r>
            <w:r>
              <w:rPr>
                <w:rStyle w:val="IndexLink"/>
                <w:rtl w:val="true"/>
              </w:rPr>
              <w:tab/>
            </w:r>
            <w:r>
              <w:rPr>
                <w:rStyle w:val="IndexLink"/>
              </w:rPr>
              <w:t>335</w:t>
            </w:r>
          </w:hyperlink>
        </w:p>
        <w:p>
          <w:pPr>
            <w:pStyle w:val="Contents4"/>
            <w:tabs>
              <w:tab w:val="clear" w:pos="8176"/>
              <w:tab w:val="right" w:pos="9026" w:leader="dot"/>
            </w:tabs>
            <w:rPr/>
          </w:pPr>
          <w:hyperlink w:anchor="__RefHeading___Toc2100509_1395250215">
            <w:r>
              <w:rPr>
                <w:webHidden/>
                <w:rStyle w:val="IndexLink"/>
                <w:rtl w:val="true"/>
              </w:rPr>
              <w:t>خود ماه رمضان، کاری است</w:t>
            </w:r>
            <w:r>
              <w:rPr>
                <w:rStyle w:val="IndexLink"/>
                <w:rtl w:val="true"/>
              </w:rPr>
              <w:tab/>
            </w:r>
            <w:r>
              <w:rPr>
                <w:rStyle w:val="IndexLink"/>
              </w:rPr>
              <w:t>336</w:t>
            </w:r>
          </w:hyperlink>
        </w:p>
        <w:p>
          <w:pPr>
            <w:pStyle w:val="Contents4"/>
            <w:tabs>
              <w:tab w:val="clear" w:pos="8176"/>
              <w:tab w:val="right" w:pos="9026" w:leader="dot"/>
            </w:tabs>
            <w:rPr/>
          </w:pPr>
          <w:hyperlink w:anchor="__RefHeading___Toc2100511_1395250215">
            <w:r>
              <w:rPr>
                <w:webHidden/>
                <w:rStyle w:val="IndexLink"/>
                <w:rtl w:val="true"/>
              </w:rPr>
              <w:t>متناسب با ماه مبارک</w:t>
            </w:r>
            <w:r>
              <w:rPr>
                <w:rStyle w:val="IndexLink"/>
                <w:rtl w:val="true"/>
              </w:rPr>
              <w:tab/>
            </w:r>
            <w:r>
              <w:rPr>
                <w:rStyle w:val="IndexLink"/>
              </w:rPr>
              <w:t>337</w:t>
            </w:r>
          </w:hyperlink>
        </w:p>
        <w:p>
          <w:pPr>
            <w:pStyle w:val="Contents4"/>
            <w:tabs>
              <w:tab w:val="clear" w:pos="8176"/>
              <w:tab w:val="right" w:pos="9026" w:leader="dot"/>
            </w:tabs>
            <w:rPr/>
          </w:pPr>
          <w:hyperlink w:anchor="__RefHeading___Toc2100513_1395250215">
            <w:r>
              <w:rPr>
                <w:webHidden/>
                <w:rStyle w:val="IndexLink"/>
                <w:rtl w:val="true"/>
              </w:rPr>
              <w:t>حرمت رمضان</w:t>
            </w:r>
            <w:r>
              <w:rPr>
                <w:rStyle w:val="IndexLink"/>
                <w:rtl w:val="true"/>
              </w:rPr>
              <w:tab/>
            </w:r>
            <w:r>
              <w:rPr>
                <w:rStyle w:val="IndexLink"/>
              </w:rPr>
              <w:t>338</w:t>
            </w:r>
          </w:hyperlink>
        </w:p>
        <w:p>
          <w:pPr>
            <w:pStyle w:val="Contents4"/>
            <w:tabs>
              <w:tab w:val="clear" w:pos="8176"/>
              <w:tab w:val="right" w:pos="9026" w:leader="dot"/>
            </w:tabs>
            <w:rPr/>
          </w:pPr>
          <w:hyperlink w:anchor="__RefHeading___Toc2100515_1395250215">
            <w:r>
              <w:rPr>
                <w:webHidden/>
                <w:rStyle w:val="IndexLink"/>
                <w:rtl w:val="true"/>
              </w:rPr>
              <w:t>اهمیت روزه</w:t>
            </w:r>
            <w:r>
              <w:rPr>
                <w:rStyle w:val="IndexLink"/>
                <w:rtl w:val="true"/>
              </w:rPr>
              <w:tab/>
            </w:r>
            <w:r>
              <w:rPr>
                <w:rStyle w:val="IndexLink"/>
              </w:rPr>
              <w:t>339</w:t>
            </w:r>
          </w:hyperlink>
        </w:p>
        <w:p>
          <w:pPr>
            <w:pStyle w:val="Contents4"/>
            <w:tabs>
              <w:tab w:val="clear" w:pos="8176"/>
              <w:tab w:val="right" w:pos="9026" w:leader="dot"/>
            </w:tabs>
            <w:rPr/>
          </w:pPr>
          <w:hyperlink w:anchor="__RefHeading___Toc2100517_1395250215">
            <w:r>
              <w:rPr>
                <w:webHidden/>
                <w:rStyle w:val="IndexLink"/>
                <w:rtl w:val="true"/>
              </w:rPr>
              <w:t>شبهای قدر</w:t>
            </w:r>
            <w:r>
              <w:rPr>
                <w:rStyle w:val="IndexLink"/>
                <w:rtl w:val="true"/>
              </w:rPr>
              <w:tab/>
            </w:r>
            <w:r>
              <w:rPr>
                <w:rStyle w:val="IndexLink"/>
              </w:rPr>
              <w:t>340</w:t>
            </w:r>
          </w:hyperlink>
        </w:p>
        <w:p>
          <w:pPr>
            <w:pStyle w:val="Contents3"/>
            <w:tabs>
              <w:tab w:val="clear" w:pos="8459"/>
              <w:tab w:val="right" w:pos="9026" w:leader="dot"/>
            </w:tabs>
            <w:rPr/>
          </w:pPr>
          <w:hyperlink w:anchor="__RefHeading___Toc2100519_1395250215">
            <w:r>
              <w:rPr>
                <w:webHidden/>
                <w:rStyle w:val="IndexLink"/>
                <w:rtl w:val="true"/>
              </w:rPr>
              <w:t>جایگاه مسجد در نگاه امام خمینی</w:t>
            </w:r>
            <w:r>
              <w:rPr>
                <w:rStyle w:val="IndexLink"/>
                <w:rtl w:val="true"/>
              </w:rPr>
              <w:t>(</w:t>
            </w:r>
            <w:r>
              <w:rPr>
                <w:rStyle w:val="IndexLink"/>
                <w:rtl w:val="true"/>
              </w:rPr>
              <w:t>ره</w:t>
            </w:r>
            <w:r>
              <w:rPr>
                <w:rStyle w:val="IndexLink"/>
                <w:rtl w:val="true"/>
              </w:rPr>
              <w:t>)</w:t>
              <w:tab/>
            </w:r>
            <w:r>
              <w:rPr>
                <w:rStyle w:val="IndexLink"/>
              </w:rPr>
              <w:t>341</w:t>
            </w:r>
          </w:hyperlink>
        </w:p>
        <w:p>
          <w:pPr>
            <w:pStyle w:val="Contents4"/>
            <w:tabs>
              <w:tab w:val="clear" w:pos="8176"/>
              <w:tab w:val="right" w:pos="9026" w:leader="dot"/>
            </w:tabs>
            <w:rPr/>
          </w:pPr>
          <w:hyperlink w:anchor="__RefHeading___Toc2100521_1395250215">
            <w:r>
              <w:rPr>
                <w:webHidden/>
                <w:rStyle w:val="IndexLink"/>
                <w:rtl w:val="true"/>
              </w:rPr>
              <w:t>اشاره</w:t>
            </w:r>
            <w:r>
              <w:rPr>
                <w:rStyle w:val="IndexLink"/>
                <w:rtl w:val="true"/>
              </w:rPr>
              <w:tab/>
            </w:r>
            <w:r>
              <w:rPr>
                <w:rStyle w:val="IndexLink"/>
              </w:rPr>
              <w:t>341</w:t>
            </w:r>
          </w:hyperlink>
        </w:p>
        <w:p>
          <w:pPr>
            <w:pStyle w:val="Contents4"/>
            <w:tabs>
              <w:tab w:val="clear" w:pos="8176"/>
              <w:tab w:val="right" w:pos="9026" w:leader="dot"/>
            </w:tabs>
            <w:rPr/>
          </w:pPr>
          <w:hyperlink w:anchor="__RefHeading___Toc2100523_1395250215">
            <w:r>
              <w:rPr>
                <w:webHidden/>
                <w:rStyle w:val="IndexLink"/>
                <w:rtl w:val="true"/>
              </w:rPr>
              <w:t>سنگر سربازان خدا</w:t>
            </w:r>
            <w:r>
              <w:rPr>
                <w:rStyle w:val="IndexLink"/>
                <w:rtl w:val="true"/>
              </w:rPr>
              <w:tab/>
            </w:r>
            <w:r>
              <w:rPr>
                <w:rStyle w:val="IndexLink"/>
              </w:rPr>
              <w:t>343</w:t>
            </w:r>
          </w:hyperlink>
        </w:p>
        <w:p>
          <w:pPr>
            <w:pStyle w:val="Contents4"/>
            <w:tabs>
              <w:tab w:val="clear" w:pos="8176"/>
              <w:tab w:val="right" w:pos="9026" w:leader="dot"/>
            </w:tabs>
            <w:rPr/>
          </w:pPr>
          <w:hyperlink w:anchor="__RefHeading___Toc2100525_1395250215">
            <w:r>
              <w:rPr>
                <w:webHidden/>
                <w:rStyle w:val="IndexLink"/>
                <w:rtl w:val="true"/>
              </w:rPr>
              <w:t>اهمیت اجتماع در مسجد</w:t>
            </w:r>
            <w:r>
              <w:rPr>
                <w:rStyle w:val="IndexLink"/>
                <w:rtl w:val="true"/>
              </w:rPr>
              <w:tab/>
            </w:r>
            <w:r>
              <w:rPr>
                <w:rStyle w:val="IndexLink"/>
              </w:rPr>
              <w:t>347</w:t>
            </w:r>
          </w:hyperlink>
        </w:p>
        <w:p>
          <w:pPr>
            <w:pStyle w:val="Contents4"/>
            <w:tabs>
              <w:tab w:val="clear" w:pos="8176"/>
              <w:tab w:val="right" w:pos="9026" w:leader="dot"/>
            </w:tabs>
            <w:rPr/>
          </w:pPr>
          <w:hyperlink w:anchor="__RefHeading___Toc2100527_1395250215">
            <w:r>
              <w:rPr>
                <w:webHidden/>
                <w:rStyle w:val="IndexLink"/>
                <w:rtl w:val="true"/>
              </w:rPr>
              <w:t>حضور سیاسی روحانیت در مسجد</w:t>
            </w:r>
            <w:r>
              <w:rPr>
                <w:rStyle w:val="IndexLink"/>
                <w:rtl w:val="true"/>
              </w:rPr>
              <w:tab/>
            </w:r>
            <w:r>
              <w:rPr>
                <w:rStyle w:val="IndexLink"/>
              </w:rPr>
              <w:t>350</w:t>
            </w:r>
          </w:hyperlink>
        </w:p>
        <w:p>
          <w:pPr>
            <w:pStyle w:val="Contents2"/>
            <w:tabs>
              <w:tab w:val="clear" w:pos="8743"/>
              <w:tab w:val="right" w:pos="9026" w:leader="dot"/>
            </w:tabs>
            <w:rPr/>
          </w:pPr>
          <w:hyperlink w:anchor="__RefHeading___Toc2100529_1395250215">
            <w:r>
              <w:rPr>
                <w:webHidden/>
                <w:rStyle w:val="IndexLink"/>
                <w:rtl w:val="true"/>
              </w:rPr>
              <w:t>سخنرانی در ماه رمضان</w:t>
            </w:r>
            <w:r>
              <w:rPr>
                <w:rStyle w:val="IndexLink"/>
                <w:rtl w:val="true"/>
              </w:rPr>
              <w:tab/>
            </w:r>
            <w:r>
              <w:rPr>
                <w:rStyle w:val="IndexLink"/>
              </w:rPr>
              <w:t>351</w:t>
            </w:r>
          </w:hyperlink>
        </w:p>
        <w:p>
          <w:pPr>
            <w:pStyle w:val="Contents3"/>
            <w:tabs>
              <w:tab w:val="clear" w:pos="8459"/>
              <w:tab w:val="right" w:pos="9026" w:leader="dot"/>
            </w:tabs>
            <w:rPr/>
          </w:pPr>
          <w:hyperlink w:anchor="__RefHeading___Toc2100531_1395250215">
            <w:r>
              <w:rPr>
                <w:webHidden/>
                <w:rStyle w:val="IndexLink"/>
                <w:rtl w:val="true"/>
              </w:rPr>
              <w:t>پیامهایی از ادعیه روزهای ماه رمضان</w:t>
            </w:r>
            <w:r>
              <w:rPr>
                <w:rStyle w:val="IndexLink"/>
                <w:rtl w:val="true"/>
              </w:rPr>
              <w:tab/>
            </w:r>
            <w:r>
              <w:rPr>
                <w:rStyle w:val="IndexLink"/>
              </w:rPr>
              <w:t>351</w:t>
            </w:r>
          </w:hyperlink>
        </w:p>
        <w:p>
          <w:pPr>
            <w:pStyle w:val="Contents4"/>
            <w:tabs>
              <w:tab w:val="clear" w:pos="8176"/>
              <w:tab w:val="right" w:pos="9026" w:leader="dot"/>
            </w:tabs>
            <w:rPr/>
          </w:pPr>
          <w:hyperlink w:anchor="__RefHeading___Toc2100533_1395250215">
            <w:r>
              <w:rPr>
                <w:webHidden/>
                <w:rStyle w:val="IndexLink"/>
                <w:rtl w:val="true"/>
              </w:rPr>
              <w:t>اشاره</w:t>
            </w:r>
            <w:r>
              <w:rPr>
                <w:rStyle w:val="IndexLink"/>
                <w:rtl w:val="true"/>
              </w:rPr>
              <w:tab/>
            </w:r>
            <w:r>
              <w:rPr>
                <w:rStyle w:val="IndexLink"/>
              </w:rPr>
              <w:t>351</w:t>
            </w:r>
          </w:hyperlink>
        </w:p>
        <w:p>
          <w:pPr>
            <w:pStyle w:val="Contents4"/>
            <w:tabs>
              <w:tab w:val="clear" w:pos="8176"/>
              <w:tab w:val="right" w:pos="9026" w:leader="dot"/>
            </w:tabs>
            <w:rPr/>
          </w:pPr>
          <w:hyperlink w:anchor="__RefHeading___Toc2100535_1395250215">
            <w:r>
              <w:rPr>
                <w:webHidden/>
                <w:rStyle w:val="IndexLink"/>
                <w:rtl w:val="true"/>
              </w:rPr>
              <w:t>پیام اول</w:t>
            </w:r>
            <w:r>
              <w:rPr>
                <w:rStyle w:val="IndexLink"/>
                <w:rtl w:val="true"/>
              </w:rPr>
              <w:t xml:space="preserve">: </w:t>
            </w:r>
            <w:r>
              <w:rPr>
                <w:rStyle w:val="IndexLink"/>
                <w:rtl w:val="true"/>
              </w:rPr>
              <w:t>روزه‌داری</w:t>
            </w:r>
            <w:r>
              <w:rPr>
                <w:rStyle w:val="IndexLink"/>
                <w:rtl w:val="true"/>
              </w:rPr>
              <w:tab/>
            </w:r>
            <w:r>
              <w:rPr>
                <w:rStyle w:val="IndexLink"/>
              </w:rPr>
              <w:t>352</w:t>
            </w:r>
          </w:hyperlink>
        </w:p>
        <w:p>
          <w:pPr>
            <w:pStyle w:val="Contents4"/>
            <w:tabs>
              <w:tab w:val="clear" w:pos="8176"/>
              <w:tab w:val="right" w:pos="9026" w:leader="dot"/>
            </w:tabs>
            <w:rPr/>
          </w:pPr>
          <w:hyperlink w:anchor="__RefHeading___Toc2100537_1395250215">
            <w:r>
              <w:rPr>
                <w:webHidden/>
                <w:rStyle w:val="IndexLink"/>
                <w:rtl w:val="true"/>
              </w:rPr>
              <w:t>پیام دوم</w:t>
            </w:r>
            <w:r>
              <w:rPr>
                <w:rStyle w:val="IndexLink"/>
                <w:rtl w:val="true"/>
              </w:rPr>
              <w:t xml:space="preserve">: </w:t>
            </w:r>
            <w:r>
              <w:rPr>
                <w:rStyle w:val="IndexLink"/>
                <w:rtl w:val="true"/>
              </w:rPr>
              <w:t>قرائت قرآن</w:t>
            </w:r>
            <w:r>
              <w:rPr>
                <w:rStyle w:val="IndexLink"/>
                <w:rtl w:val="true"/>
              </w:rPr>
              <w:tab/>
            </w:r>
            <w:r>
              <w:rPr>
                <w:rStyle w:val="IndexLink"/>
              </w:rPr>
              <w:t>354</w:t>
            </w:r>
          </w:hyperlink>
        </w:p>
        <w:p>
          <w:pPr>
            <w:pStyle w:val="Contents4"/>
            <w:tabs>
              <w:tab w:val="clear" w:pos="8176"/>
              <w:tab w:val="right" w:pos="9026" w:leader="dot"/>
            </w:tabs>
            <w:rPr/>
          </w:pPr>
          <w:hyperlink w:anchor="__RefHeading___Toc2100539_1395250215">
            <w:r>
              <w:rPr>
                <w:webHidden/>
                <w:rStyle w:val="IndexLink"/>
                <w:rtl w:val="true"/>
              </w:rPr>
              <w:t>پیام سوم</w:t>
            </w:r>
            <w:r>
              <w:rPr>
                <w:rStyle w:val="IndexLink"/>
                <w:rtl w:val="true"/>
              </w:rPr>
              <w:t xml:space="preserve">: </w:t>
            </w:r>
            <w:r>
              <w:rPr>
                <w:rStyle w:val="IndexLink"/>
                <w:rtl w:val="true"/>
              </w:rPr>
              <w:t>اندیشه‌گرایی</w:t>
            </w:r>
            <w:r>
              <w:rPr>
                <w:rStyle w:val="IndexLink"/>
                <w:rtl w:val="true"/>
              </w:rPr>
              <w:tab/>
            </w:r>
            <w:r>
              <w:rPr>
                <w:rStyle w:val="IndexLink"/>
              </w:rPr>
              <w:t>356</w:t>
            </w:r>
          </w:hyperlink>
        </w:p>
        <w:p>
          <w:pPr>
            <w:pStyle w:val="Contents4"/>
            <w:tabs>
              <w:tab w:val="clear" w:pos="8176"/>
              <w:tab w:val="right" w:pos="9026" w:leader="dot"/>
            </w:tabs>
            <w:rPr/>
          </w:pPr>
          <w:hyperlink w:anchor="__RefHeading___Toc2100541_1395250215">
            <w:r>
              <w:rPr>
                <w:webHidden/>
                <w:rStyle w:val="IndexLink"/>
                <w:rtl w:val="true"/>
              </w:rPr>
              <w:t>پیام چهارم</w:t>
            </w:r>
            <w:r>
              <w:rPr>
                <w:rStyle w:val="IndexLink"/>
                <w:rtl w:val="true"/>
              </w:rPr>
              <w:t xml:space="preserve">: </w:t>
            </w:r>
            <w:r>
              <w:rPr>
                <w:rStyle w:val="IndexLink"/>
                <w:rtl w:val="true"/>
              </w:rPr>
              <w:t>سپاس از خالق</w:t>
            </w:r>
            <w:r>
              <w:rPr>
                <w:rStyle w:val="IndexLink"/>
                <w:rtl w:val="true"/>
              </w:rPr>
              <w:tab/>
            </w:r>
            <w:r>
              <w:rPr>
                <w:rStyle w:val="IndexLink"/>
              </w:rPr>
              <w:t>358</w:t>
            </w:r>
          </w:hyperlink>
        </w:p>
        <w:p>
          <w:pPr>
            <w:pStyle w:val="Contents4"/>
            <w:tabs>
              <w:tab w:val="clear" w:pos="8176"/>
              <w:tab w:val="right" w:pos="9026" w:leader="dot"/>
            </w:tabs>
            <w:rPr/>
          </w:pPr>
          <w:hyperlink w:anchor="__RefHeading___Toc2100543_1395250215">
            <w:r>
              <w:rPr>
                <w:webHidden/>
                <w:rStyle w:val="IndexLink"/>
                <w:rtl w:val="true"/>
              </w:rPr>
              <w:t>پیام پنجم</w:t>
            </w:r>
            <w:r>
              <w:rPr>
                <w:rStyle w:val="IndexLink"/>
                <w:rtl w:val="true"/>
              </w:rPr>
              <w:t xml:space="preserve">: </w:t>
            </w:r>
            <w:r>
              <w:rPr>
                <w:rStyle w:val="IndexLink"/>
                <w:rtl w:val="true"/>
              </w:rPr>
              <w:t>استغفار</w:t>
            </w:r>
            <w:r>
              <w:rPr>
                <w:rStyle w:val="IndexLink"/>
                <w:rtl w:val="true"/>
              </w:rPr>
              <w:tab/>
            </w:r>
            <w:r>
              <w:rPr>
                <w:rStyle w:val="IndexLink"/>
              </w:rPr>
              <w:t>361</w:t>
            </w:r>
          </w:hyperlink>
        </w:p>
        <w:p>
          <w:pPr>
            <w:pStyle w:val="Contents4"/>
            <w:tabs>
              <w:tab w:val="clear" w:pos="8176"/>
              <w:tab w:val="right" w:pos="9026" w:leader="dot"/>
            </w:tabs>
            <w:rPr/>
          </w:pPr>
          <w:hyperlink w:anchor="__RefHeading___Toc2100545_1395250215">
            <w:r>
              <w:rPr>
                <w:webHidden/>
                <w:rStyle w:val="IndexLink"/>
                <w:rtl w:val="true"/>
              </w:rPr>
              <w:t>پیام ششم</w:t>
            </w:r>
            <w:r>
              <w:rPr>
                <w:rStyle w:val="IndexLink"/>
                <w:rtl w:val="true"/>
              </w:rPr>
              <w:t xml:space="preserve">: </w:t>
            </w:r>
            <w:r>
              <w:rPr>
                <w:rStyle w:val="IndexLink"/>
                <w:rtl w:val="true"/>
              </w:rPr>
              <w:t>ترس از عذاب خدا</w:t>
            </w:r>
            <w:r>
              <w:rPr>
                <w:rStyle w:val="IndexLink"/>
                <w:rtl w:val="true"/>
              </w:rPr>
              <w:tab/>
            </w:r>
            <w:r>
              <w:rPr>
                <w:rStyle w:val="IndexLink"/>
              </w:rPr>
              <w:t>363</w:t>
            </w:r>
          </w:hyperlink>
        </w:p>
        <w:p>
          <w:pPr>
            <w:pStyle w:val="Contents4"/>
            <w:tabs>
              <w:tab w:val="clear" w:pos="8176"/>
              <w:tab w:val="right" w:pos="9026" w:leader="dot"/>
            </w:tabs>
            <w:rPr/>
          </w:pPr>
          <w:hyperlink w:anchor="__RefHeading___Toc2100547_1395250215">
            <w:r>
              <w:rPr>
                <w:webHidden/>
                <w:rStyle w:val="IndexLink"/>
                <w:rtl w:val="true"/>
              </w:rPr>
              <w:t>پیام هفتم</w:t>
            </w:r>
            <w:r>
              <w:rPr>
                <w:rStyle w:val="IndexLink"/>
                <w:rtl w:val="true"/>
              </w:rPr>
              <w:t xml:space="preserve">: </w:t>
            </w:r>
            <w:r>
              <w:rPr>
                <w:rStyle w:val="IndexLink"/>
                <w:rtl w:val="true"/>
              </w:rPr>
              <w:t>توجه به خدا و ذکر او</w:t>
            </w:r>
            <w:r>
              <w:rPr>
                <w:rStyle w:val="IndexLink"/>
                <w:rtl w:val="true"/>
              </w:rPr>
              <w:tab/>
            </w:r>
            <w:r>
              <w:rPr>
                <w:rStyle w:val="IndexLink"/>
              </w:rPr>
              <w:t>365</w:t>
            </w:r>
          </w:hyperlink>
        </w:p>
        <w:p>
          <w:pPr>
            <w:pStyle w:val="Contents4"/>
            <w:tabs>
              <w:tab w:val="clear" w:pos="8176"/>
              <w:tab w:val="right" w:pos="9026" w:leader="dot"/>
            </w:tabs>
            <w:rPr/>
          </w:pPr>
          <w:hyperlink w:anchor="__RefHeading___Toc2100549_1395250215">
            <w:r>
              <w:rPr>
                <w:webHidden/>
                <w:rStyle w:val="IndexLink"/>
                <w:rtl w:val="true"/>
              </w:rPr>
              <w:t>پیام هشتم</w:t>
            </w:r>
            <w:r>
              <w:rPr>
                <w:rStyle w:val="IndexLink"/>
                <w:rtl w:val="true"/>
              </w:rPr>
              <w:t xml:space="preserve">: </w:t>
            </w:r>
            <w:r>
              <w:rPr>
                <w:rStyle w:val="IndexLink"/>
                <w:rtl w:val="true"/>
              </w:rPr>
              <w:t>اطعام و پذیرایی</w:t>
            </w:r>
            <w:r>
              <w:rPr>
                <w:rStyle w:val="IndexLink"/>
                <w:rtl w:val="true"/>
              </w:rPr>
              <w:tab/>
            </w:r>
            <w:r>
              <w:rPr>
                <w:rStyle w:val="IndexLink"/>
              </w:rPr>
              <w:t>367</w:t>
            </w:r>
          </w:hyperlink>
        </w:p>
        <w:p>
          <w:pPr>
            <w:pStyle w:val="Contents4"/>
            <w:tabs>
              <w:tab w:val="clear" w:pos="8176"/>
              <w:tab w:val="right" w:pos="9026" w:leader="dot"/>
            </w:tabs>
            <w:rPr/>
          </w:pPr>
          <w:hyperlink w:anchor="__RefHeading___Toc2100551_1395250215">
            <w:r>
              <w:rPr>
                <w:webHidden/>
                <w:rStyle w:val="IndexLink"/>
                <w:rtl w:val="true"/>
              </w:rPr>
              <w:t>پیام نهم</w:t>
            </w:r>
            <w:r>
              <w:rPr>
                <w:rStyle w:val="IndexLink"/>
                <w:rtl w:val="true"/>
              </w:rPr>
              <w:t xml:space="preserve">: </w:t>
            </w:r>
            <w:r>
              <w:rPr>
                <w:rStyle w:val="IndexLink"/>
                <w:rtl w:val="true"/>
              </w:rPr>
              <w:t>انس با خدا و محبت الهی</w:t>
            </w:r>
            <w:r>
              <w:rPr>
                <w:rStyle w:val="IndexLink"/>
                <w:rtl w:val="true"/>
              </w:rPr>
              <w:tab/>
            </w:r>
            <w:r>
              <w:rPr>
                <w:rStyle w:val="IndexLink"/>
              </w:rPr>
              <w:t>369</w:t>
            </w:r>
          </w:hyperlink>
        </w:p>
        <w:p>
          <w:pPr>
            <w:pStyle w:val="Contents4"/>
            <w:tabs>
              <w:tab w:val="clear" w:pos="8176"/>
              <w:tab w:val="right" w:pos="9026" w:leader="dot"/>
            </w:tabs>
            <w:rPr/>
          </w:pPr>
          <w:hyperlink w:anchor="__RefHeading___Toc2100553_1395250215">
            <w:r>
              <w:rPr>
                <w:webHidden/>
                <w:rStyle w:val="IndexLink"/>
                <w:rtl w:val="true"/>
              </w:rPr>
              <w:t>پیام دهم</w:t>
            </w:r>
            <w:r>
              <w:rPr>
                <w:rStyle w:val="IndexLink"/>
                <w:rtl w:val="true"/>
              </w:rPr>
              <w:t xml:space="preserve">: </w:t>
            </w:r>
            <w:r>
              <w:rPr>
                <w:rStyle w:val="IndexLink"/>
                <w:rtl w:val="true"/>
              </w:rPr>
              <w:t>توکل</w:t>
            </w:r>
            <w:r>
              <w:rPr>
                <w:rStyle w:val="IndexLink"/>
                <w:rtl w:val="true"/>
              </w:rPr>
              <w:tab/>
            </w:r>
            <w:r>
              <w:rPr>
                <w:rStyle w:val="IndexLink"/>
              </w:rPr>
              <w:t>371</w:t>
            </w:r>
          </w:hyperlink>
        </w:p>
        <w:p>
          <w:pPr>
            <w:pStyle w:val="Contents4"/>
            <w:tabs>
              <w:tab w:val="clear" w:pos="8176"/>
              <w:tab w:val="right" w:pos="9026" w:leader="dot"/>
            </w:tabs>
            <w:rPr/>
          </w:pPr>
          <w:hyperlink w:anchor="__RefHeading___Toc2100555_1395250215">
            <w:r>
              <w:rPr>
                <w:webHidden/>
                <w:rStyle w:val="IndexLink"/>
                <w:rtl w:val="true"/>
              </w:rPr>
              <w:t>پیام یازدهم</w:t>
            </w:r>
            <w:r>
              <w:rPr>
                <w:rStyle w:val="IndexLink"/>
                <w:rtl w:val="true"/>
              </w:rPr>
              <w:t xml:space="preserve">: </w:t>
            </w:r>
            <w:r>
              <w:rPr>
                <w:rStyle w:val="IndexLink"/>
                <w:rtl w:val="true"/>
              </w:rPr>
              <w:t>نیکی به دیگران</w:t>
            </w:r>
            <w:r>
              <w:rPr>
                <w:rStyle w:val="IndexLink"/>
                <w:rtl w:val="true"/>
              </w:rPr>
              <w:tab/>
            </w:r>
            <w:r>
              <w:rPr>
                <w:rStyle w:val="IndexLink"/>
              </w:rPr>
              <w:t>373</w:t>
            </w:r>
          </w:hyperlink>
        </w:p>
        <w:p>
          <w:pPr>
            <w:pStyle w:val="Contents4"/>
            <w:tabs>
              <w:tab w:val="clear" w:pos="8176"/>
              <w:tab w:val="right" w:pos="9026" w:leader="dot"/>
            </w:tabs>
            <w:rPr/>
          </w:pPr>
          <w:hyperlink w:anchor="__RefHeading___Toc2100557_1395250215">
            <w:r>
              <w:rPr>
                <w:webHidden/>
                <w:rStyle w:val="IndexLink"/>
                <w:rtl w:val="true"/>
              </w:rPr>
              <w:t>پیام دوازدهم</w:t>
            </w:r>
            <w:r>
              <w:rPr>
                <w:rStyle w:val="IndexLink"/>
                <w:rtl w:val="true"/>
              </w:rPr>
              <w:t xml:space="preserve">: </w:t>
            </w:r>
            <w:r>
              <w:rPr>
                <w:rStyle w:val="IndexLink"/>
                <w:rtl w:val="true"/>
              </w:rPr>
              <w:t>پوشش و پاکدامنی</w:t>
            </w:r>
            <w:r>
              <w:rPr>
                <w:rStyle w:val="IndexLink"/>
                <w:rtl w:val="true"/>
              </w:rPr>
              <w:tab/>
            </w:r>
            <w:r>
              <w:rPr>
                <w:rStyle w:val="IndexLink"/>
              </w:rPr>
              <w:t>374</w:t>
            </w:r>
          </w:hyperlink>
        </w:p>
        <w:p>
          <w:pPr>
            <w:pStyle w:val="Contents4"/>
            <w:tabs>
              <w:tab w:val="clear" w:pos="8176"/>
              <w:tab w:val="right" w:pos="9026" w:leader="dot"/>
            </w:tabs>
            <w:rPr/>
          </w:pPr>
          <w:hyperlink w:anchor="__RefHeading___Toc2100559_1395250215">
            <w:r>
              <w:rPr>
                <w:webHidden/>
                <w:rStyle w:val="IndexLink"/>
                <w:rtl w:val="true"/>
              </w:rPr>
              <w:t>پیام سیزدهم</w:t>
            </w:r>
            <w:r>
              <w:rPr>
                <w:rStyle w:val="IndexLink"/>
                <w:rtl w:val="true"/>
              </w:rPr>
              <w:t xml:space="preserve">: </w:t>
            </w:r>
            <w:r>
              <w:rPr>
                <w:rStyle w:val="IndexLink"/>
                <w:rtl w:val="true"/>
              </w:rPr>
              <w:t>تسلیم در برابر امر الهی</w:t>
            </w:r>
            <w:r>
              <w:rPr>
                <w:rStyle w:val="IndexLink"/>
                <w:rtl w:val="true"/>
              </w:rPr>
              <w:tab/>
            </w:r>
            <w:r>
              <w:rPr>
                <w:rStyle w:val="IndexLink"/>
              </w:rPr>
              <w:t>376</w:t>
            </w:r>
          </w:hyperlink>
        </w:p>
        <w:p>
          <w:pPr>
            <w:pStyle w:val="Contents4"/>
            <w:tabs>
              <w:tab w:val="clear" w:pos="8176"/>
              <w:tab w:val="right" w:pos="9026" w:leader="dot"/>
            </w:tabs>
            <w:rPr/>
          </w:pPr>
          <w:hyperlink w:anchor="__RefHeading___Toc2100561_1395250215">
            <w:r>
              <w:rPr>
                <w:webHidden/>
                <w:rStyle w:val="IndexLink"/>
                <w:rtl w:val="true"/>
              </w:rPr>
              <w:t>پیام چهاردهم</w:t>
            </w:r>
            <w:r>
              <w:rPr>
                <w:rStyle w:val="IndexLink"/>
                <w:rtl w:val="true"/>
              </w:rPr>
              <w:t xml:space="preserve">: </w:t>
            </w:r>
            <w:r>
              <w:rPr>
                <w:rStyle w:val="IndexLink"/>
                <w:rtl w:val="true"/>
              </w:rPr>
              <w:t>بخشش گناهان از سوی خدا</w:t>
            </w:r>
            <w:r>
              <w:rPr>
                <w:rStyle w:val="IndexLink"/>
                <w:rtl w:val="true"/>
              </w:rPr>
              <w:tab/>
            </w:r>
            <w:r>
              <w:rPr>
                <w:rStyle w:val="IndexLink"/>
              </w:rPr>
              <w:t>379</w:t>
            </w:r>
          </w:hyperlink>
        </w:p>
        <w:p>
          <w:pPr>
            <w:pStyle w:val="Contents4"/>
            <w:tabs>
              <w:tab w:val="clear" w:pos="8176"/>
              <w:tab w:val="right" w:pos="9026" w:leader="dot"/>
            </w:tabs>
            <w:rPr/>
          </w:pPr>
          <w:hyperlink w:anchor="__RefHeading___Toc2100563_1395250215">
            <w:r>
              <w:rPr>
                <w:webHidden/>
                <w:rStyle w:val="IndexLink"/>
                <w:rtl w:val="true"/>
              </w:rPr>
              <w:t>پیام پانزدهم</w:t>
            </w:r>
            <w:r>
              <w:rPr>
                <w:rStyle w:val="IndexLink"/>
                <w:rtl w:val="true"/>
              </w:rPr>
              <w:t xml:space="preserve">: </w:t>
            </w:r>
            <w:r>
              <w:rPr>
                <w:rStyle w:val="IndexLink"/>
                <w:rtl w:val="true"/>
              </w:rPr>
              <w:t>خشوع</w:t>
            </w:r>
            <w:r>
              <w:rPr>
                <w:rStyle w:val="IndexLink"/>
                <w:rtl w:val="true"/>
              </w:rPr>
              <w:tab/>
            </w:r>
            <w:r>
              <w:rPr>
                <w:rStyle w:val="IndexLink"/>
              </w:rPr>
              <w:t>381</w:t>
            </w:r>
          </w:hyperlink>
        </w:p>
        <w:p>
          <w:pPr>
            <w:pStyle w:val="Contents4"/>
            <w:tabs>
              <w:tab w:val="clear" w:pos="8176"/>
              <w:tab w:val="right" w:pos="9026" w:leader="dot"/>
            </w:tabs>
            <w:rPr/>
          </w:pPr>
          <w:hyperlink w:anchor="__RefHeading___Toc2100565_1395250215">
            <w:r>
              <w:rPr>
                <w:webHidden/>
                <w:rStyle w:val="IndexLink"/>
                <w:rtl w:val="true"/>
              </w:rPr>
              <w:t>پیام هفدهم</w:t>
            </w:r>
            <w:r>
              <w:rPr>
                <w:rStyle w:val="IndexLink"/>
                <w:rtl w:val="true"/>
              </w:rPr>
              <w:t xml:space="preserve">: </w:t>
            </w:r>
            <w:r>
              <w:rPr>
                <w:rStyle w:val="IndexLink"/>
                <w:rtl w:val="true"/>
              </w:rPr>
              <w:t>انجام اعمال صالح</w:t>
            </w:r>
            <w:r>
              <w:rPr>
                <w:rStyle w:val="IndexLink"/>
                <w:rtl w:val="true"/>
              </w:rPr>
              <w:tab/>
            </w:r>
            <w:r>
              <w:rPr>
                <w:rStyle w:val="IndexLink"/>
              </w:rPr>
              <w:t>383</w:t>
            </w:r>
          </w:hyperlink>
        </w:p>
        <w:p>
          <w:pPr>
            <w:pStyle w:val="Contents4"/>
            <w:tabs>
              <w:tab w:val="clear" w:pos="8176"/>
              <w:tab w:val="right" w:pos="9026" w:leader="dot"/>
            </w:tabs>
            <w:rPr/>
          </w:pPr>
          <w:hyperlink w:anchor="__RefHeading___Toc2100567_1395250215">
            <w:r>
              <w:rPr>
                <w:webHidden/>
                <w:rStyle w:val="IndexLink"/>
                <w:rtl w:val="true"/>
              </w:rPr>
              <w:t>پیام هیجدهم</w:t>
            </w:r>
            <w:r>
              <w:rPr>
                <w:rStyle w:val="IndexLink"/>
                <w:rtl w:val="true"/>
              </w:rPr>
              <w:t xml:space="preserve">: </w:t>
            </w:r>
            <w:r>
              <w:rPr>
                <w:rStyle w:val="IndexLink"/>
                <w:rtl w:val="true"/>
              </w:rPr>
              <w:t>سحرخیزی</w:t>
            </w:r>
            <w:r>
              <w:rPr>
                <w:rStyle w:val="IndexLink"/>
                <w:rtl w:val="true"/>
              </w:rPr>
              <w:tab/>
            </w:r>
            <w:r>
              <w:rPr>
                <w:rStyle w:val="IndexLink"/>
              </w:rPr>
              <w:t>385</w:t>
            </w:r>
          </w:hyperlink>
        </w:p>
        <w:p>
          <w:pPr>
            <w:pStyle w:val="Contents4"/>
            <w:tabs>
              <w:tab w:val="clear" w:pos="8176"/>
              <w:tab w:val="right" w:pos="9026" w:leader="dot"/>
            </w:tabs>
            <w:rPr/>
          </w:pPr>
          <w:hyperlink w:anchor="__RefHeading___Toc2100569_1395250215">
            <w:r>
              <w:rPr>
                <w:webHidden/>
                <w:rStyle w:val="IndexLink"/>
                <w:rtl w:val="true"/>
              </w:rPr>
              <w:t>پیام نوزدهم</w:t>
            </w:r>
            <w:r>
              <w:rPr>
                <w:rStyle w:val="IndexLink"/>
                <w:rtl w:val="true"/>
              </w:rPr>
              <w:t xml:space="preserve">: </w:t>
            </w:r>
            <w:r>
              <w:rPr>
                <w:rStyle w:val="IndexLink"/>
                <w:rtl w:val="true"/>
              </w:rPr>
              <w:t>توجه به برکات ماه رمضان</w:t>
            </w:r>
            <w:r>
              <w:rPr>
                <w:rStyle w:val="IndexLink"/>
                <w:rtl w:val="true"/>
              </w:rPr>
              <w:tab/>
            </w:r>
            <w:r>
              <w:rPr>
                <w:rStyle w:val="IndexLink"/>
              </w:rPr>
              <w:t>387</w:t>
            </w:r>
          </w:hyperlink>
        </w:p>
        <w:p>
          <w:pPr>
            <w:pStyle w:val="Contents4"/>
            <w:tabs>
              <w:tab w:val="clear" w:pos="8176"/>
              <w:tab w:val="right" w:pos="9026" w:leader="dot"/>
            </w:tabs>
            <w:rPr/>
          </w:pPr>
          <w:hyperlink w:anchor="__RefHeading___Toc2100571_1395250215">
            <w:r>
              <w:rPr>
                <w:webHidden/>
                <w:rStyle w:val="IndexLink"/>
                <w:rtl w:val="true"/>
              </w:rPr>
              <w:t>پیام بیستم</w:t>
            </w:r>
            <w:r>
              <w:rPr>
                <w:rStyle w:val="IndexLink"/>
                <w:rtl w:val="true"/>
              </w:rPr>
              <w:t xml:space="preserve">: </w:t>
            </w:r>
            <w:r>
              <w:rPr>
                <w:rStyle w:val="IndexLink"/>
                <w:rtl w:val="true"/>
              </w:rPr>
              <w:t>آخرت‌خواهی</w:t>
            </w:r>
            <w:r>
              <w:rPr>
                <w:rStyle w:val="IndexLink"/>
                <w:rtl w:val="true"/>
              </w:rPr>
              <w:tab/>
            </w:r>
            <w:r>
              <w:rPr>
                <w:rStyle w:val="IndexLink"/>
              </w:rPr>
              <w:t>389</w:t>
            </w:r>
          </w:hyperlink>
        </w:p>
        <w:p>
          <w:pPr>
            <w:pStyle w:val="Contents4"/>
            <w:tabs>
              <w:tab w:val="clear" w:pos="8176"/>
              <w:tab w:val="right" w:pos="9026" w:leader="dot"/>
            </w:tabs>
            <w:rPr/>
          </w:pPr>
          <w:hyperlink w:anchor="__RefHeading___Toc2100573_1395250215">
            <w:r>
              <w:rPr>
                <w:webHidden/>
                <w:rStyle w:val="IndexLink"/>
                <w:rtl w:val="true"/>
              </w:rPr>
              <w:t>پیام بیست و یکم</w:t>
            </w:r>
            <w:r>
              <w:rPr>
                <w:rStyle w:val="IndexLink"/>
                <w:rtl w:val="true"/>
              </w:rPr>
              <w:t xml:space="preserve">: </w:t>
            </w:r>
            <w:r>
              <w:rPr>
                <w:rStyle w:val="IndexLink"/>
                <w:rtl w:val="true"/>
              </w:rPr>
              <w:t>مبارزه با شیطان</w:t>
            </w:r>
            <w:r>
              <w:rPr>
                <w:rStyle w:val="IndexLink"/>
                <w:rtl w:val="true"/>
              </w:rPr>
              <w:tab/>
            </w:r>
            <w:r>
              <w:rPr>
                <w:rStyle w:val="IndexLink"/>
              </w:rPr>
              <w:t>390</w:t>
            </w:r>
          </w:hyperlink>
        </w:p>
        <w:p>
          <w:pPr>
            <w:pStyle w:val="Contents4"/>
            <w:tabs>
              <w:tab w:val="clear" w:pos="8176"/>
              <w:tab w:val="right" w:pos="9026" w:leader="dot"/>
            </w:tabs>
            <w:rPr/>
          </w:pPr>
          <w:hyperlink w:anchor="__RefHeading___Toc2100575_1395250215">
            <w:r>
              <w:rPr>
                <w:webHidden/>
                <w:rStyle w:val="IndexLink"/>
                <w:rtl w:val="true"/>
              </w:rPr>
              <w:t>پیام بیست و دوم</w:t>
            </w:r>
            <w:r>
              <w:rPr>
                <w:rStyle w:val="IndexLink"/>
                <w:rtl w:val="true"/>
              </w:rPr>
              <w:t xml:space="preserve">: </w:t>
            </w:r>
            <w:r>
              <w:rPr>
                <w:rStyle w:val="IndexLink"/>
                <w:rtl w:val="true"/>
              </w:rPr>
              <w:t>فضل خدا</w:t>
            </w:r>
            <w:r>
              <w:rPr>
                <w:rStyle w:val="IndexLink"/>
                <w:rtl w:val="true"/>
              </w:rPr>
              <w:tab/>
            </w:r>
            <w:r>
              <w:rPr>
                <w:rStyle w:val="IndexLink"/>
              </w:rPr>
              <w:t>392</w:t>
            </w:r>
          </w:hyperlink>
        </w:p>
        <w:p>
          <w:pPr>
            <w:pStyle w:val="Contents4"/>
            <w:tabs>
              <w:tab w:val="clear" w:pos="8176"/>
              <w:tab w:val="right" w:pos="9026" w:leader="dot"/>
            </w:tabs>
            <w:rPr/>
          </w:pPr>
          <w:hyperlink w:anchor="__RefHeading___Toc2100577_1395250215">
            <w:r>
              <w:rPr>
                <w:webHidden/>
                <w:rStyle w:val="IndexLink"/>
                <w:rtl w:val="true"/>
              </w:rPr>
              <w:t>پیام بیست و سوم</w:t>
            </w:r>
            <w:r>
              <w:rPr>
                <w:rStyle w:val="IndexLink"/>
                <w:rtl w:val="true"/>
              </w:rPr>
              <w:t xml:space="preserve">: </w:t>
            </w:r>
            <w:r>
              <w:rPr>
                <w:rStyle w:val="IndexLink"/>
                <w:rtl w:val="true"/>
              </w:rPr>
              <w:t>گناه و سرکشی</w:t>
            </w:r>
            <w:r>
              <w:rPr>
                <w:rStyle w:val="IndexLink"/>
                <w:rtl w:val="true"/>
              </w:rPr>
              <w:tab/>
            </w:r>
            <w:r>
              <w:rPr>
                <w:rStyle w:val="IndexLink"/>
              </w:rPr>
              <w:t>394</w:t>
            </w:r>
          </w:hyperlink>
        </w:p>
        <w:p>
          <w:pPr>
            <w:pStyle w:val="Contents4"/>
            <w:tabs>
              <w:tab w:val="clear" w:pos="8176"/>
              <w:tab w:val="right" w:pos="9026" w:leader="dot"/>
            </w:tabs>
            <w:rPr/>
          </w:pPr>
          <w:hyperlink w:anchor="__RefHeading___Toc2100579_1395250215">
            <w:r>
              <w:rPr>
                <w:webHidden/>
                <w:rStyle w:val="IndexLink"/>
                <w:rtl w:val="true"/>
              </w:rPr>
              <w:t>پیام بیست و چهارم</w:t>
            </w:r>
            <w:r>
              <w:rPr>
                <w:rStyle w:val="IndexLink"/>
                <w:rtl w:val="true"/>
              </w:rPr>
              <w:t xml:space="preserve">: </w:t>
            </w:r>
            <w:r>
              <w:rPr>
                <w:rStyle w:val="IndexLink"/>
                <w:rtl w:val="true"/>
              </w:rPr>
              <w:t>توجه به رضا و سخط الهی</w:t>
            </w:r>
            <w:r>
              <w:rPr>
                <w:rStyle w:val="IndexLink"/>
                <w:rtl w:val="true"/>
              </w:rPr>
              <w:tab/>
            </w:r>
            <w:r>
              <w:rPr>
                <w:rStyle w:val="IndexLink"/>
              </w:rPr>
              <w:t>395</w:t>
            </w:r>
          </w:hyperlink>
        </w:p>
        <w:p>
          <w:pPr>
            <w:pStyle w:val="Contents4"/>
            <w:tabs>
              <w:tab w:val="clear" w:pos="8176"/>
              <w:tab w:val="right" w:pos="9026" w:leader="dot"/>
            </w:tabs>
            <w:rPr/>
          </w:pPr>
          <w:hyperlink w:anchor="__RefHeading___Toc2100581_1395250215">
            <w:r>
              <w:rPr>
                <w:webHidden/>
                <w:rStyle w:val="IndexLink"/>
                <w:rtl w:val="true"/>
              </w:rPr>
              <w:t>پیام بیست و پنجم</w:t>
            </w:r>
            <w:r>
              <w:rPr>
                <w:rStyle w:val="IndexLink"/>
                <w:rtl w:val="true"/>
              </w:rPr>
              <w:t xml:space="preserve">: </w:t>
            </w:r>
            <w:r>
              <w:rPr>
                <w:rStyle w:val="IndexLink"/>
                <w:rtl w:val="true"/>
              </w:rPr>
              <w:t>دوستی اولیاء الهی</w:t>
            </w:r>
            <w:r>
              <w:rPr>
                <w:rStyle w:val="IndexLink"/>
                <w:rtl w:val="true"/>
              </w:rPr>
              <w:tab/>
            </w:r>
            <w:r>
              <w:rPr>
                <w:rStyle w:val="IndexLink"/>
              </w:rPr>
              <w:t>397</w:t>
            </w:r>
          </w:hyperlink>
        </w:p>
        <w:p>
          <w:pPr>
            <w:pStyle w:val="Contents4"/>
            <w:tabs>
              <w:tab w:val="clear" w:pos="8176"/>
              <w:tab w:val="right" w:pos="9026" w:leader="dot"/>
            </w:tabs>
            <w:rPr/>
          </w:pPr>
          <w:hyperlink w:anchor="__RefHeading___Toc2100583_1395250215">
            <w:r>
              <w:rPr>
                <w:webHidden/>
                <w:rStyle w:val="IndexLink"/>
                <w:rtl w:val="true"/>
              </w:rPr>
              <w:t>پیام بیست و ششم</w:t>
            </w:r>
            <w:r>
              <w:rPr>
                <w:rStyle w:val="IndexLink"/>
                <w:rtl w:val="true"/>
              </w:rPr>
              <w:t xml:space="preserve">: </w:t>
            </w:r>
            <w:r>
              <w:rPr>
                <w:rStyle w:val="IndexLink"/>
                <w:rtl w:val="true"/>
              </w:rPr>
              <w:t>تلاش برای کسب رضای خدا</w:t>
            </w:r>
            <w:r>
              <w:rPr>
                <w:rStyle w:val="IndexLink"/>
                <w:rtl w:val="true"/>
              </w:rPr>
              <w:tab/>
            </w:r>
            <w:r>
              <w:rPr>
                <w:rStyle w:val="IndexLink"/>
              </w:rPr>
              <w:t>399</w:t>
            </w:r>
          </w:hyperlink>
        </w:p>
        <w:p>
          <w:pPr>
            <w:pStyle w:val="Contents4"/>
            <w:tabs>
              <w:tab w:val="clear" w:pos="8176"/>
              <w:tab w:val="right" w:pos="9026" w:leader="dot"/>
            </w:tabs>
            <w:rPr/>
          </w:pPr>
          <w:hyperlink w:anchor="__RefHeading___Toc2100585_1395250215">
            <w:r>
              <w:rPr>
                <w:webHidden/>
                <w:rStyle w:val="IndexLink"/>
                <w:rtl w:val="true"/>
              </w:rPr>
              <w:t>پیام بیست و هفتم</w:t>
            </w:r>
            <w:r>
              <w:rPr>
                <w:rStyle w:val="IndexLink"/>
                <w:rtl w:val="true"/>
              </w:rPr>
              <w:t xml:space="preserve">: </w:t>
            </w:r>
            <w:r>
              <w:rPr>
                <w:rStyle w:val="IndexLink"/>
                <w:rtl w:val="true"/>
              </w:rPr>
              <w:t>شب قدر</w:t>
            </w:r>
            <w:r>
              <w:rPr>
                <w:rStyle w:val="IndexLink"/>
                <w:rtl w:val="true"/>
              </w:rPr>
              <w:tab/>
            </w:r>
            <w:r>
              <w:rPr>
                <w:rStyle w:val="IndexLink"/>
              </w:rPr>
              <w:t>401</w:t>
            </w:r>
          </w:hyperlink>
        </w:p>
        <w:p>
          <w:pPr>
            <w:pStyle w:val="Contents4"/>
            <w:tabs>
              <w:tab w:val="clear" w:pos="8176"/>
              <w:tab w:val="right" w:pos="9026" w:leader="dot"/>
            </w:tabs>
            <w:rPr/>
          </w:pPr>
          <w:hyperlink w:anchor="__RefHeading___Toc2100587_1395250215">
            <w:r>
              <w:rPr>
                <w:webHidden/>
                <w:rStyle w:val="IndexLink"/>
                <w:rtl w:val="true"/>
              </w:rPr>
              <w:t>پیام بیست و هشتم</w:t>
            </w:r>
            <w:r>
              <w:rPr>
                <w:rStyle w:val="IndexLink"/>
                <w:rtl w:val="true"/>
              </w:rPr>
              <w:t xml:space="preserve">: </w:t>
            </w:r>
            <w:r>
              <w:rPr>
                <w:rStyle w:val="IndexLink"/>
                <w:rtl w:val="true"/>
              </w:rPr>
              <w:t>انجام نوافل</w:t>
            </w:r>
            <w:r>
              <w:rPr>
                <w:rStyle w:val="IndexLink"/>
                <w:rtl w:val="true"/>
              </w:rPr>
              <w:tab/>
            </w:r>
            <w:r>
              <w:rPr>
                <w:rStyle w:val="IndexLink"/>
              </w:rPr>
              <w:t>403</w:t>
            </w:r>
          </w:hyperlink>
        </w:p>
        <w:p>
          <w:pPr>
            <w:pStyle w:val="Contents4"/>
            <w:tabs>
              <w:tab w:val="clear" w:pos="8176"/>
              <w:tab w:val="right" w:pos="9026" w:leader="dot"/>
            </w:tabs>
            <w:rPr/>
          </w:pPr>
          <w:hyperlink w:anchor="__RefHeading___Toc2100589_1395250215">
            <w:r>
              <w:rPr>
                <w:webHidden/>
                <w:rStyle w:val="IndexLink"/>
                <w:rtl w:val="true"/>
              </w:rPr>
              <w:t>پیام بیست و نهم</w:t>
            </w:r>
            <w:r>
              <w:rPr>
                <w:rStyle w:val="IndexLink"/>
                <w:rtl w:val="true"/>
              </w:rPr>
              <w:t xml:space="preserve">: </w:t>
            </w:r>
            <w:r>
              <w:rPr>
                <w:rStyle w:val="IndexLink"/>
                <w:rtl w:val="true"/>
              </w:rPr>
              <w:t>تهمت</w:t>
            </w:r>
            <w:r>
              <w:rPr>
                <w:rStyle w:val="IndexLink"/>
                <w:rtl w:val="true"/>
              </w:rPr>
              <w:tab/>
            </w:r>
            <w:r>
              <w:rPr>
                <w:rStyle w:val="IndexLink"/>
              </w:rPr>
              <w:t>405</w:t>
            </w:r>
          </w:hyperlink>
        </w:p>
        <w:p>
          <w:pPr>
            <w:pStyle w:val="Contents4"/>
            <w:tabs>
              <w:tab w:val="clear" w:pos="8176"/>
              <w:tab w:val="right" w:pos="9026" w:leader="dot"/>
            </w:tabs>
            <w:rPr/>
          </w:pPr>
          <w:hyperlink w:anchor="__RefHeading___Toc2100591_1395250215">
            <w:r>
              <w:rPr>
                <w:webHidden/>
                <w:rStyle w:val="IndexLink"/>
                <w:rtl w:val="true"/>
              </w:rPr>
              <w:t>پیام سی‌ام</w:t>
            </w:r>
            <w:r>
              <w:rPr>
                <w:rStyle w:val="IndexLink"/>
                <w:rtl w:val="true"/>
              </w:rPr>
              <w:t xml:space="preserve">: </w:t>
            </w:r>
            <w:r>
              <w:rPr>
                <w:rStyle w:val="IndexLink"/>
                <w:rtl w:val="true"/>
              </w:rPr>
              <w:t>کلید قبولی</w:t>
            </w:r>
            <w:r>
              <w:rPr>
                <w:rStyle w:val="IndexLink"/>
                <w:rtl w:val="true"/>
              </w:rPr>
              <w:tab/>
            </w:r>
            <w:r>
              <w:rPr>
                <w:rStyle w:val="IndexLink"/>
              </w:rPr>
              <w:t>407</w:t>
            </w:r>
          </w:hyperlink>
        </w:p>
        <w:p>
          <w:pPr>
            <w:pStyle w:val="Contents3"/>
            <w:tabs>
              <w:tab w:val="clear" w:pos="8459"/>
              <w:tab w:val="right" w:pos="9026" w:leader="dot"/>
            </w:tabs>
            <w:rPr/>
          </w:pPr>
          <w:hyperlink w:anchor="__RefHeading___Toc2100593_1395250215">
            <w:r>
              <w:rPr>
                <w:webHidden/>
                <w:rStyle w:val="IndexLink"/>
                <w:rtl w:val="true"/>
              </w:rPr>
              <w:t>ده پیام از ماه رمضان</w:t>
            </w:r>
            <w:r>
              <w:rPr>
                <w:rStyle w:val="IndexLink"/>
                <w:rtl w:val="true"/>
              </w:rPr>
              <w:tab/>
            </w:r>
            <w:r>
              <w:rPr>
                <w:rStyle w:val="IndexLink"/>
              </w:rPr>
              <w:t>409</w:t>
            </w:r>
          </w:hyperlink>
        </w:p>
        <w:p>
          <w:pPr>
            <w:pStyle w:val="Contents4"/>
            <w:tabs>
              <w:tab w:val="clear" w:pos="8176"/>
              <w:tab w:val="right" w:pos="9026" w:leader="dot"/>
            </w:tabs>
            <w:rPr/>
          </w:pPr>
          <w:hyperlink w:anchor="__RefHeading___Toc2100595_1395250215">
            <w:r>
              <w:rPr>
                <w:webHidden/>
                <w:rStyle w:val="IndexLink"/>
              </w:rPr>
              <w:t>10</w:t>
            </w:r>
            <w:r>
              <w:rPr>
                <w:rStyle w:val="IndexLink"/>
                <w:rtl w:val="true"/>
              </w:rPr>
              <w:t xml:space="preserve"> </w:t>
            </w:r>
            <w:r>
              <w:rPr>
                <w:rStyle w:val="IndexLink"/>
                <w:rtl w:val="true"/>
              </w:rPr>
              <w:t>پیام ماه رمضان</w:t>
            </w:r>
            <w:r>
              <w:rPr>
                <w:rStyle w:val="IndexLink"/>
                <w:rtl w:val="true"/>
              </w:rPr>
              <w:tab/>
            </w:r>
            <w:r>
              <w:rPr>
                <w:rStyle w:val="IndexLink"/>
              </w:rPr>
              <w:t>409</w:t>
            </w:r>
          </w:hyperlink>
        </w:p>
        <w:p>
          <w:pPr>
            <w:pStyle w:val="Contents3"/>
            <w:tabs>
              <w:tab w:val="clear" w:pos="8459"/>
              <w:tab w:val="right" w:pos="9026" w:leader="dot"/>
            </w:tabs>
            <w:rPr/>
          </w:pPr>
          <w:hyperlink w:anchor="__RefHeading___Toc2100597_1395250215">
            <w:r>
              <w:rPr>
                <w:webHidden/>
                <w:rStyle w:val="IndexLink"/>
                <w:rtl w:val="true"/>
              </w:rPr>
              <w:t>محور‌های سخنرانی در ماه مبارک رمضان</w:t>
            </w:r>
            <w:r>
              <w:rPr>
                <w:rStyle w:val="IndexLink"/>
                <w:rtl w:val="true"/>
              </w:rPr>
              <w:tab/>
            </w:r>
            <w:r>
              <w:rPr>
                <w:rStyle w:val="IndexLink"/>
              </w:rPr>
              <w:t>419</w:t>
            </w:r>
          </w:hyperlink>
        </w:p>
        <w:p>
          <w:pPr>
            <w:pStyle w:val="Contents4"/>
            <w:tabs>
              <w:tab w:val="clear" w:pos="8176"/>
              <w:tab w:val="right" w:pos="9026" w:leader="dot"/>
            </w:tabs>
            <w:rPr/>
          </w:pPr>
          <w:hyperlink w:anchor="__RefHeading___Toc2100599_1395250215">
            <w:r>
              <w:rPr>
                <w:webHidden/>
                <w:rStyle w:val="IndexLink"/>
                <w:rtl w:val="true"/>
              </w:rPr>
              <w:t>اشاره</w:t>
            </w:r>
            <w:r>
              <w:rPr>
                <w:rStyle w:val="IndexLink"/>
                <w:rtl w:val="true"/>
              </w:rPr>
              <w:tab/>
            </w:r>
            <w:r>
              <w:rPr>
                <w:rStyle w:val="IndexLink"/>
              </w:rPr>
              <w:t>419</w:t>
            </w:r>
          </w:hyperlink>
        </w:p>
        <w:p>
          <w:pPr>
            <w:pStyle w:val="Contents4"/>
            <w:tabs>
              <w:tab w:val="clear" w:pos="8176"/>
              <w:tab w:val="right" w:pos="9026" w:leader="dot"/>
            </w:tabs>
            <w:rPr/>
          </w:pPr>
          <w:hyperlink w:anchor="__RefHeading___Toc2100601_1395250215">
            <w:r>
              <w:rPr>
                <w:webHidden/>
                <w:rStyle w:val="IndexLink"/>
              </w:rPr>
              <w:t>1</w:t>
            </w:r>
            <w:r>
              <w:rPr>
                <w:rStyle w:val="IndexLink"/>
                <w:rtl w:val="true"/>
              </w:rPr>
              <w:t xml:space="preserve">. </w:t>
            </w:r>
            <w:r>
              <w:rPr>
                <w:rStyle w:val="IndexLink"/>
                <w:rtl w:val="true"/>
              </w:rPr>
              <w:t>اهمیت ماه رمضان</w:t>
            </w:r>
            <w:r>
              <w:rPr>
                <w:rStyle w:val="IndexLink"/>
                <w:rtl w:val="true"/>
              </w:rPr>
              <w:tab/>
            </w:r>
            <w:r>
              <w:rPr>
                <w:rStyle w:val="IndexLink"/>
              </w:rPr>
              <w:t>420</w:t>
            </w:r>
          </w:hyperlink>
        </w:p>
        <w:p>
          <w:pPr>
            <w:pStyle w:val="Contents4"/>
            <w:tabs>
              <w:tab w:val="clear" w:pos="8176"/>
              <w:tab w:val="right" w:pos="9026" w:leader="dot"/>
            </w:tabs>
            <w:rPr/>
          </w:pPr>
          <w:hyperlink w:anchor="__RefHeading___Toc2100603_1395250215">
            <w:r>
              <w:rPr>
                <w:webHidden/>
                <w:rStyle w:val="IndexLink"/>
              </w:rPr>
              <w:t>2</w:t>
            </w:r>
            <w:r>
              <w:rPr>
                <w:rStyle w:val="IndexLink"/>
                <w:rtl w:val="true"/>
              </w:rPr>
              <w:t xml:space="preserve">. </w:t>
            </w:r>
            <w:r>
              <w:rPr>
                <w:rStyle w:val="IndexLink"/>
                <w:rtl w:val="true"/>
              </w:rPr>
              <w:t>جایگاه روزه</w:t>
            </w:r>
            <w:r>
              <w:rPr>
                <w:rStyle w:val="IndexLink"/>
                <w:rtl w:val="true"/>
              </w:rPr>
              <w:tab/>
            </w:r>
            <w:r>
              <w:rPr>
                <w:rStyle w:val="IndexLink"/>
              </w:rPr>
              <w:t>422</w:t>
            </w:r>
          </w:hyperlink>
        </w:p>
        <w:p>
          <w:pPr>
            <w:pStyle w:val="Contents4"/>
            <w:tabs>
              <w:tab w:val="clear" w:pos="8176"/>
              <w:tab w:val="right" w:pos="9026" w:leader="dot"/>
            </w:tabs>
            <w:rPr/>
          </w:pPr>
          <w:hyperlink w:anchor="__RefHeading___Toc2100605_1395250215">
            <w:r>
              <w:rPr>
                <w:webHidden/>
                <w:rStyle w:val="IndexLink"/>
              </w:rPr>
              <w:t>3</w:t>
            </w:r>
            <w:r>
              <w:rPr>
                <w:rStyle w:val="IndexLink"/>
                <w:rtl w:val="true"/>
              </w:rPr>
              <w:t xml:space="preserve">. </w:t>
            </w:r>
            <w:r>
              <w:rPr>
                <w:rStyle w:val="IndexLink"/>
                <w:rtl w:val="true"/>
              </w:rPr>
              <w:t>پرورش تقوی</w:t>
            </w:r>
            <w:r>
              <w:rPr>
                <w:rStyle w:val="IndexLink"/>
                <w:rtl w:val="true"/>
              </w:rPr>
              <w:tab/>
            </w:r>
            <w:r>
              <w:rPr>
                <w:rStyle w:val="IndexLink"/>
              </w:rPr>
              <w:t>424</w:t>
            </w:r>
          </w:hyperlink>
        </w:p>
        <w:p>
          <w:pPr>
            <w:pStyle w:val="Contents4"/>
            <w:tabs>
              <w:tab w:val="clear" w:pos="8176"/>
              <w:tab w:val="right" w:pos="9026" w:leader="dot"/>
            </w:tabs>
            <w:rPr/>
          </w:pPr>
          <w:hyperlink w:anchor="__RefHeading___Toc2100607_1395250215">
            <w:r>
              <w:rPr>
                <w:webHidden/>
                <w:rStyle w:val="IndexLink"/>
              </w:rPr>
              <w:t>4</w:t>
            </w:r>
            <w:r>
              <w:rPr>
                <w:rStyle w:val="IndexLink"/>
                <w:rtl w:val="true"/>
              </w:rPr>
              <w:t xml:space="preserve">. </w:t>
            </w:r>
            <w:r>
              <w:rPr>
                <w:rStyle w:val="IndexLink"/>
                <w:rtl w:val="true"/>
              </w:rPr>
              <w:t>توبه</w:t>
            </w:r>
            <w:r>
              <w:rPr>
                <w:rStyle w:val="IndexLink"/>
                <w:rtl w:val="true"/>
              </w:rPr>
              <w:tab/>
            </w:r>
            <w:r>
              <w:rPr>
                <w:rStyle w:val="IndexLink"/>
              </w:rPr>
              <w:t>426</w:t>
            </w:r>
          </w:hyperlink>
        </w:p>
        <w:p>
          <w:pPr>
            <w:pStyle w:val="Contents4"/>
            <w:tabs>
              <w:tab w:val="clear" w:pos="8176"/>
              <w:tab w:val="right" w:pos="9026" w:leader="dot"/>
            </w:tabs>
            <w:rPr/>
          </w:pPr>
          <w:hyperlink w:anchor="__RefHeading___Toc2100609_1395250215">
            <w:r>
              <w:rPr>
                <w:webHidden/>
                <w:rStyle w:val="IndexLink"/>
              </w:rPr>
              <w:t>5</w:t>
            </w:r>
            <w:r>
              <w:rPr>
                <w:rStyle w:val="IndexLink"/>
                <w:rtl w:val="true"/>
              </w:rPr>
              <w:t xml:space="preserve">. </w:t>
            </w:r>
            <w:r>
              <w:rPr>
                <w:rStyle w:val="IndexLink"/>
                <w:rtl w:val="true"/>
              </w:rPr>
              <w:t>روزه قلب</w:t>
            </w:r>
            <w:r>
              <w:rPr>
                <w:rStyle w:val="IndexLink"/>
                <w:rtl w:val="true"/>
              </w:rPr>
              <w:tab/>
            </w:r>
            <w:r>
              <w:rPr>
                <w:rStyle w:val="IndexLink"/>
              </w:rPr>
              <w:t>428</w:t>
            </w:r>
          </w:hyperlink>
        </w:p>
        <w:p>
          <w:pPr>
            <w:pStyle w:val="Contents4"/>
            <w:tabs>
              <w:tab w:val="clear" w:pos="8176"/>
              <w:tab w:val="right" w:pos="9026" w:leader="dot"/>
            </w:tabs>
            <w:rPr/>
          </w:pPr>
          <w:hyperlink w:anchor="__RefHeading___Toc2100611_1395250215">
            <w:r>
              <w:rPr>
                <w:webHidden/>
                <w:rStyle w:val="IndexLink"/>
              </w:rPr>
              <w:t>6</w:t>
            </w:r>
            <w:r>
              <w:rPr>
                <w:rStyle w:val="IndexLink"/>
                <w:rtl w:val="true"/>
              </w:rPr>
              <w:t xml:space="preserve">. </w:t>
            </w:r>
            <w:r>
              <w:rPr>
                <w:rStyle w:val="IndexLink"/>
                <w:rtl w:val="true"/>
              </w:rPr>
              <w:t>اهتمام به قرآن</w:t>
            </w:r>
            <w:r>
              <w:rPr>
                <w:rStyle w:val="IndexLink"/>
                <w:rtl w:val="true"/>
              </w:rPr>
              <w:tab/>
            </w:r>
            <w:r>
              <w:rPr>
                <w:rStyle w:val="IndexLink"/>
              </w:rPr>
              <w:t>429</w:t>
            </w:r>
          </w:hyperlink>
        </w:p>
        <w:p>
          <w:pPr>
            <w:pStyle w:val="Contents4"/>
            <w:tabs>
              <w:tab w:val="clear" w:pos="8176"/>
              <w:tab w:val="right" w:pos="9026" w:leader="dot"/>
            </w:tabs>
            <w:rPr/>
          </w:pPr>
          <w:hyperlink w:anchor="__RefHeading___Toc2100613_1395250215">
            <w:r>
              <w:rPr>
                <w:webHidden/>
                <w:rStyle w:val="IndexLink"/>
              </w:rPr>
              <w:t>7</w:t>
            </w:r>
            <w:r>
              <w:rPr>
                <w:rStyle w:val="IndexLink"/>
                <w:rtl w:val="true"/>
              </w:rPr>
              <w:t xml:space="preserve">. </w:t>
            </w:r>
            <w:r>
              <w:rPr>
                <w:rStyle w:val="IndexLink"/>
                <w:rtl w:val="true"/>
              </w:rPr>
              <w:t>ماه رمضان، اوج پرستش</w:t>
            </w:r>
            <w:r>
              <w:rPr>
                <w:rStyle w:val="IndexLink"/>
                <w:rtl w:val="true"/>
              </w:rPr>
              <w:tab/>
            </w:r>
            <w:r>
              <w:rPr>
                <w:rStyle w:val="IndexLink"/>
              </w:rPr>
              <w:t>431</w:t>
            </w:r>
          </w:hyperlink>
        </w:p>
        <w:p>
          <w:pPr>
            <w:pStyle w:val="Contents4"/>
            <w:tabs>
              <w:tab w:val="clear" w:pos="8176"/>
              <w:tab w:val="right" w:pos="9026" w:leader="dot"/>
            </w:tabs>
            <w:rPr/>
          </w:pPr>
          <w:hyperlink w:anchor="__RefHeading___Toc2100615_1395250215">
            <w:r>
              <w:rPr>
                <w:webHidden/>
                <w:rStyle w:val="IndexLink"/>
              </w:rPr>
              <w:t>8</w:t>
            </w:r>
            <w:r>
              <w:rPr>
                <w:rStyle w:val="IndexLink"/>
                <w:rtl w:val="true"/>
              </w:rPr>
              <w:t xml:space="preserve">. </w:t>
            </w:r>
            <w:r>
              <w:rPr>
                <w:rStyle w:val="IndexLink"/>
                <w:rtl w:val="true"/>
              </w:rPr>
              <w:t>دعا</w:t>
            </w:r>
            <w:r>
              <w:rPr>
                <w:rStyle w:val="IndexLink"/>
                <w:rtl w:val="true"/>
              </w:rPr>
              <w:tab/>
            </w:r>
            <w:r>
              <w:rPr>
                <w:rStyle w:val="IndexLink"/>
              </w:rPr>
              <w:t>433</w:t>
            </w:r>
          </w:hyperlink>
        </w:p>
        <w:p>
          <w:pPr>
            <w:pStyle w:val="Contents4"/>
            <w:tabs>
              <w:tab w:val="clear" w:pos="8176"/>
              <w:tab w:val="right" w:pos="9026" w:leader="dot"/>
            </w:tabs>
            <w:rPr/>
          </w:pPr>
          <w:hyperlink w:anchor="__RefHeading___Toc2100617_1395250215">
            <w:r>
              <w:rPr>
                <w:webHidden/>
                <w:rStyle w:val="IndexLink"/>
              </w:rPr>
              <w:t>9</w:t>
            </w:r>
            <w:r>
              <w:rPr>
                <w:rStyle w:val="IndexLink"/>
                <w:rtl w:val="true"/>
              </w:rPr>
              <w:t xml:space="preserve">. </w:t>
            </w:r>
            <w:r>
              <w:rPr>
                <w:rStyle w:val="IndexLink"/>
                <w:rtl w:val="true"/>
              </w:rPr>
              <w:t>رشد عواطف</w:t>
            </w:r>
            <w:r>
              <w:rPr>
                <w:rStyle w:val="IndexLink"/>
                <w:rtl w:val="true"/>
              </w:rPr>
              <w:tab/>
            </w:r>
            <w:r>
              <w:rPr>
                <w:rStyle w:val="IndexLink"/>
              </w:rPr>
              <w:t>434</w:t>
            </w:r>
          </w:hyperlink>
        </w:p>
        <w:p>
          <w:pPr>
            <w:pStyle w:val="Contents4"/>
            <w:tabs>
              <w:tab w:val="clear" w:pos="8176"/>
              <w:tab w:val="right" w:pos="9026" w:leader="dot"/>
            </w:tabs>
            <w:rPr/>
          </w:pPr>
          <w:hyperlink w:anchor="__RefHeading___Toc2100619_1395250215">
            <w:r>
              <w:rPr>
                <w:webHidden/>
                <w:rStyle w:val="IndexLink"/>
              </w:rPr>
              <w:t>10</w:t>
            </w:r>
            <w:r>
              <w:rPr>
                <w:rStyle w:val="IndexLink"/>
                <w:rtl w:val="true"/>
              </w:rPr>
              <w:t xml:space="preserve">. </w:t>
            </w:r>
            <w:r>
              <w:rPr>
                <w:rStyle w:val="IndexLink"/>
                <w:rtl w:val="true"/>
              </w:rPr>
              <w:t>یاد قیامت</w:t>
            </w:r>
            <w:r>
              <w:rPr>
                <w:rStyle w:val="IndexLink"/>
                <w:rtl w:val="true"/>
              </w:rPr>
              <w:tab/>
            </w:r>
            <w:r>
              <w:rPr>
                <w:rStyle w:val="IndexLink"/>
              </w:rPr>
              <w:t>436</w:t>
            </w:r>
          </w:hyperlink>
        </w:p>
        <w:p>
          <w:pPr>
            <w:pStyle w:val="Contents3"/>
            <w:tabs>
              <w:tab w:val="clear" w:pos="8459"/>
              <w:tab w:val="right" w:pos="9026" w:leader="dot"/>
            </w:tabs>
            <w:rPr/>
          </w:pPr>
          <w:hyperlink w:anchor="__RefHeading___Toc2100621_1395250215">
            <w:r>
              <w:rPr>
                <w:webHidden/>
                <w:rStyle w:val="IndexLink"/>
              </w:rPr>
              <w:t>5</w:t>
            </w:r>
            <w:r>
              <w:rPr>
                <w:rStyle w:val="IndexLink"/>
                <w:rtl w:val="true"/>
              </w:rPr>
              <w:t xml:space="preserve"> </w:t>
            </w:r>
            <w:r>
              <w:rPr>
                <w:rStyle w:val="IndexLink"/>
                <w:rtl w:val="true"/>
              </w:rPr>
              <w:t>سخنرانی با الهام از خطبه شعبانیه</w:t>
            </w:r>
            <w:r>
              <w:rPr>
                <w:rStyle w:val="IndexLink"/>
                <w:rtl w:val="true"/>
              </w:rPr>
              <w:tab/>
            </w:r>
            <w:r>
              <w:rPr>
                <w:rStyle w:val="IndexLink"/>
              </w:rPr>
              <w:t>437</w:t>
            </w:r>
          </w:hyperlink>
        </w:p>
        <w:p>
          <w:pPr>
            <w:pStyle w:val="Contents4"/>
            <w:tabs>
              <w:tab w:val="clear" w:pos="8176"/>
              <w:tab w:val="right" w:pos="9026" w:leader="dot"/>
            </w:tabs>
            <w:rPr/>
          </w:pPr>
          <w:hyperlink w:anchor="__RefHeading___Toc2100623_1395250215">
            <w:r>
              <w:rPr>
                <w:webHidden/>
                <w:rStyle w:val="IndexLink"/>
                <w:rtl w:val="true"/>
              </w:rPr>
              <w:t>اشاره</w:t>
            </w:r>
            <w:r>
              <w:rPr>
                <w:rStyle w:val="IndexLink"/>
                <w:rtl w:val="true"/>
              </w:rPr>
              <w:tab/>
            </w:r>
            <w:r>
              <w:rPr>
                <w:rStyle w:val="IndexLink"/>
              </w:rPr>
              <w:t>437</w:t>
            </w:r>
          </w:hyperlink>
        </w:p>
        <w:p>
          <w:pPr>
            <w:pStyle w:val="Contents4"/>
            <w:tabs>
              <w:tab w:val="clear" w:pos="8176"/>
              <w:tab w:val="right" w:pos="9026" w:leader="dot"/>
            </w:tabs>
            <w:rPr/>
          </w:pPr>
          <w:hyperlink w:anchor="__RefHeading___Toc2100625_1395250215">
            <w:r>
              <w:rPr>
                <w:webHidden/>
                <w:rStyle w:val="IndexLink"/>
                <w:rtl w:val="true"/>
              </w:rPr>
              <w:t>سخن اول</w:t>
            </w:r>
            <w:r>
              <w:rPr>
                <w:rStyle w:val="IndexLink"/>
                <w:rtl w:val="true"/>
              </w:rPr>
              <w:t xml:space="preserve">: </w:t>
            </w:r>
            <w:r>
              <w:rPr>
                <w:rStyle w:val="IndexLink"/>
                <w:rtl w:val="true"/>
              </w:rPr>
              <w:t>جایگاه ماه خدا</w:t>
            </w:r>
            <w:r>
              <w:rPr>
                <w:rStyle w:val="IndexLink"/>
                <w:rtl w:val="true"/>
              </w:rPr>
              <w:tab/>
            </w:r>
            <w:r>
              <w:rPr>
                <w:rStyle w:val="IndexLink"/>
              </w:rPr>
              <w:t>438</w:t>
            </w:r>
          </w:hyperlink>
        </w:p>
        <w:p>
          <w:pPr>
            <w:pStyle w:val="Contents4"/>
            <w:tabs>
              <w:tab w:val="clear" w:pos="8176"/>
              <w:tab w:val="right" w:pos="9026" w:leader="dot"/>
            </w:tabs>
            <w:rPr/>
          </w:pPr>
          <w:hyperlink w:anchor="__RefHeading___Toc2100627_1395250215">
            <w:r>
              <w:rPr>
                <w:webHidden/>
                <w:rStyle w:val="IndexLink"/>
                <w:rtl w:val="true"/>
              </w:rPr>
              <w:t>سخن دوم</w:t>
            </w:r>
            <w:r>
              <w:rPr>
                <w:rStyle w:val="IndexLink"/>
                <w:rtl w:val="true"/>
              </w:rPr>
              <w:t xml:space="preserve">: </w:t>
            </w:r>
            <w:r>
              <w:rPr>
                <w:rStyle w:val="IndexLink"/>
                <w:rtl w:val="true"/>
              </w:rPr>
              <w:t>دعا و نیایش در ماه رمضان</w:t>
            </w:r>
            <w:r>
              <w:rPr>
                <w:rStyle w:val="IndexLink"/>
                <w:rtl w:val="true"/>
              </w:rPr>
              <w:tab/>
            </w:r>
            <w:r>
              <w:rPr>
                <w:rStyle w:val="IndexLink"/>
              </w:rPr>
              <w:t>444</w:t>
            </w:r>
          </w:hyperlink>
        </w:p>
        <w:p>
          <w:pPr>
            <w:pStyle w:val="Contents4"/>
            <w:tabs>
              <w:tab w:val="clear" w:pos="8176"/>
              <w:tab w:val="right" w:pos="9026" w:leader="dot"/>
            </w:tabs>
            <w:rPr/>
          </w:pPr>
          <w:hyperlink w:anchor="__RefHeading___Toc2100629_1395250215">
            <w:r>
              <w:rPr>
                <w:webHidden/>
                <w:rStyle w:val="IndexLink"/>
                <w:rtl w:val="true"/>
              </w:rPr>
              <w:t>سخن سوم</w:t>
            </w:r>
            <w:r>
              <w:rPr>
                <w:rStyle w:val="IndexLink"/>
                <w:rtl w:val="true"/>
              </w:rPr>
              <w:t xml:space="preserve">: </w:t>
            </w:r>
            <w:r>
              <w:rPr>
                <w:rStyle w:val="IndexLink"/>
                <w:rtl w:val="true"/>
              </w:rPr>
              <w:t>آداب زندگی روزه‌داران</w:t>
            </w:r>
            <w:r>
              <w:rPr>
                <w:rStyle w:val="IndexLink"/>
                <w:rtl w:val="true"/>
              </w:rPr>
              <w:tab/>
            </w:r>
            <w:r>
              <w:rPr>
                <w:rStyle w:val="IndexLink"/>
              </w:rPr>
              <w:t>452</w:t>
            </w:r>
          </w:hyperlink>
        </w:p>
        <w:p>
          <w:pPr>
            <w:pStyle w:val="Contents4"/>
            <w:tabs>
              <w:tab w:val="clear" w:pos="8176"/>
              <w:tab w:val="right" w:pos="9026" w:leader="dot"/>
            </w:tabs>
            <w:rPr/>
          </w:pPr>
          <w:hyperlink w:anchor="__RefHeading___Toc2100631_1395250215">
            <w:r>
              <w:rPr>
                <w:webHidden/>
                <w:rStyle w:val="IndexLink"/>
                <w:rtl w:val="true"/>
              </w:rPr>
              <w:t>سخن چهارم</w:t>
            </w:r>
            <w:r>
              <w:rPr>
                <w:rStyle w:val="IndexLink"/>
                <w:rtl w:val="true"/>
              </w:rPr>
              <w:t xml:space="preserve">: </w:t>
            </w:r>
            <w:r>
              <w:rPr>
                <w:rStyle w:val="IndexLink"/>
                <w:rtl w:val="true"/>
              </w:rPr>
              <w:t>نشانه‌ای از قیامت</w:t>
            </w:r>
            <w:r>
              <w:rPr>
                <w:rStyle w:val="IndexLink"/>
                <w:rtl w:val="true"/>
              </w:rPr>
              <w:tab/>
            </w:r>
            <w:r>
              <w:rPr>
                <w:rStyle w:val="IndexLink"/>
              </w:rPr>
              <w:t>458</w:t>
            </w:r>
          </w:hyperlink>
        </w:p>
        <w:p>
          <w:pPr>
            <w:pStyle w:val="Contents4"/>
            <w:tabs>
              <w:tab w:val="clear" w:pos="8176"/>
              <w:tab w:val="right" w:pos="9026" w:leader="dot"/>
            </w:tabs>
            <w:rPr/>
          </w:pPr>
          <w:hyperlink w:anchor="__RefHeading___Toc2100633_1395250215">
            <w:r>
              <w:rPr>
                <w:webHidden/>
                <w:rStyle w:val="IndexLink"/>
                <w:rtl w:val="true"/>
              </w:rPr>
              <w:t>سخن پنجم</w:t>
            </w:r>
            <w:r>
              <w:rPr>
                <w:rStyle w:val="IndexLink"/>
                <w:rtl w:val="true"/>
              </w:rPr>
              <w:t xml:space="preserve">: </w:t>
            </w:r>
            <w:r>
              <w:rPr>
                <w:rStyle w:val="IndexLink"/>
                <w:rtl w:val="true"/>
              </w:rPr>
              <w:t>پیوند با اهل‌بیت علیه السلام</w:t>
            </w:r>
            <w:r>
              <w:rPr>
                <w:rStyle w:val="IndexLink"/>
                <w:rtl w:val="true"/>
              </w:rPr>
              <w:tab/>
            </w:r>
            <w:r>
              <w:rPr>
                <w:rStyle w:val="IndexLink"/>
              </w:rPr>
              <w:t>463</w:t>
            </w:r>
          </w:hyperlink>
        </w:p>
        <w:p>
          <w:pPr>
            <w:pStyle w:val="Contents3"/>
            <w:tabs>
              <w:tab w:val="clear" w:pos="8459"/>
              <w:tab w:val="right" w:pos="9026" w:leader="dot"/>
            </w:tabs>
            <w:rPr/>
          </w:pPr>
          <w:hyperlink w:anchor="__RefHeading___Toc2100635_1395250215">
            <w:r>
              <w:rPr>
                <w:webHidden/>
                <w:rStyle w:val="IndexLink"/>
              </w:rPr>
              <w:t>9</w:t>
            </w:r>
            <w:r>
              <w:rPr>
                <w:rStyle w:val="IndexLink"/>
                <w:rtl w:val="true"/>
              </w:rPr>
              <w:t xml:space="preserve"> </w:t>
            </w:r>
            <w:r>
              <w:rPr>
                <w:rStyle w:val="IndexLink"/>
                <w:rtl w:val="true"/>
              </w:rPr>
              <w:t>سخنرانی کوتاه</w:t>
            </w:r>
            <w:r>
              <w:rPr>
                <w:rStyle w:val="IndexLink"/>
                <w:rtl w:val="true"/>
              </w:rPr>
              <w:tab/>
            </w:r>
            <w:r>
              <w:rPr>
                <w:rStyle w:val="IndexLink"/>
              </w:rPr>
              <w:t>469</w:t>
            </w:r>
          </w:hyperlink>
        </w:p>
        <w:p>
          <w:pPr>
            <w:pStyle w:val="Contents4"/>
            <w:tabs>
              <w:tab w:val="clear" w:pos="8176"/>
              <w:tab w:val="right" w:pos="9026" w:leader="dot"/>
            </w:tabs>
            <w:rPr/>
          </w:pPr>
          <w:hyperlink w:anchor="__RefHeading___Toc2100637_1395250215">
            <w:r>
              <w:rPr>
                <w:webHidden/>
                <w:rStyle w:val="IndexLink"/>
                <w:rtl w:val="true"/>
              </w:rPr>
              <w:t>اشاره</w:t>
            </w:r>
            <w:r>
              <w:rPr>
                <w:rStyle w:val="IndexLink"/>
                <w:rtl w:val="true"/>
              </w:rPr>
              <w:tab/>
            </w:r>
            <w:r>
              <w:rPr>
                <w:rStyle w:val="IndexLink"/>
              </w:rPr>
              <w:t>469</w:t>
            </w:r>
          </w:hyperlink>
        </w:p>
        <w:p>
          <w:pPr>
            <w:pStyle w:val="Contents4"/>
            <w:tabs>
              <w:tab w:val="clear" w:pos="8176"/>
              <w:tab w:val="right" w:pos="9026" w:leader="dot"/>
            </w:tabs>
            <w:rPr/>
          </w:pPr>
          <w:hyperlink w:anchor="__RefHeading___Toc2100639_1395250215">
            <w:r>
              <w:rPr>
                <w:webHidden/>
                <w:rStyle w:val="IndexLink"/>
                <w:rtl w:val="true"/>
              </w:rPr>
              <w:t>اهمیت برنامه‌ریزی از نگاه اسلام</w:t>
            </w:r>
            <w:r>
              <w:rPr>
                <w:rStyle w:val="IndexLink"/>
                <w:rtl w:val="true"/>
              </w:rPr>
              <w:tab/>
            </w:r>
            <w:r>
              <w:rPr>
                <w:rStyle w:val="IndexLink"/>
              </w:rPr>
              <w:t>470</w:t>
            </w:r>
          </w:hyperlink>
        </w:p>
        <w:p>
          <w:pPr>
            <w:pStyle w:val="Contents4"/>
            <w:tabs>
              <w:tab w:val="clear" w:pos="8176"/>
              <w:tab w:val="right" w:pos="9026" w:leader="dot"/>
            </w:tabs>
            <w:rPr/>
          </w:pPr>
          <w:hyperlink w:anchor="__RefHeading___Toc2100641_1395250215">
            <w:r>
              <w:rPr>
                <w:webHidden/>
                <w:rStyle w:val="IndexLink"/>
                <w:rtl w:val="true"/>
              </w:rPr>
              <w:t>ارزش زیبایی و پاکیزگی در اسلام</w:t>
            </w:r>
            <w:r>
              <w:rPr>
                <w:rStyle w:val="IndexLink"/>
                <w:rtl w:val="true"/>
              </w:rPr>
              <w:tab/>
            </w:r>
            <w:r>
              <w:rPr>
                <w:rStyle w:val="IndexLink"/>
              </w:rPr>
              <w:t>475</w:t>
            </w:r>
          </w:hyperlink>
        </w:p>
        <w:p>
          <w:pPr>
            <w:pStyle w:val="Contents4"/>
            <w:tabs>
              <w:tab w:val="clear" w:pos="8176"/>
              <w:tab w:val="right" w:pos="9026" w:leader="dot"/>
            </w:tabs>
            <w:rPr/>
          </w:pPr>
          <w:hyperlink w:anchor="__RefHeading___Toc2100643_1395250215">
            <w:r>
              <w:rPr>
                <w:webHidden/>
                <w:rStyle w:val="IndexLink"/>
                <w:rtl w:val="true"/>
              </w:rPr>
              <w:t>اهمیت میهمان نوازی در اسلام</w:t>
            </w:r>
            <w:r>
              <w:rPr>
                <w:rStyle w:val="IndexLink"/>
                <w:rtl w:val="true"/>
              </w:rPr>
              <w:tab/>
            </w:r>
            <w:r>
              <w:rPr>
                <w:rStyle w:val="IndexLink"/>
              </w:rPr>
              <w:t>480</w:t>
            </w:r>
          </w:hyperlink>
        </w:p>
        <w:p>
          <w:pPr>
            <w:pStyle w:val="Contents4"/>
            <w:tabs>
              <w:tab w:val="clear" w:pos="8176"/>
              <w:tab w:val="right" w:pos="9026" w:leader="dot"/>
            </w:tabs>
            <w:rPr/>
          </w:pPr>
          <w:hyperlink w:anchor="__RefHeading___Toc2100645_1395250215">
            <w:r>
              <w:rPr>
                <w:webHidden/>
                <w:rStyle w:val="IndexLink"/>
                <w:rtl w:val="true"/>
              </w:rPr>
              <w:t>موسیقی و پیامدهای فردی و اجتماعی آن</w:t>
            </w:r>
            <w:r>
              <w:rPr>
                <w:rStyle w:val="IndexLink"/>
                <w:rtl w:val="true"/>
              </w:rPr>
              <w:tab/>
            </w:r>
            <w:r>
              <w:rPr>
                <w:rStyle w:val="IndexLink"/>
              </w:rPr>
              <w:t>486</w:t>
            </w:r>
          </w:hyperlink>
        </w:p>
        <w:p>
          <w:pPr>
            <w:pStyle w:val="Contents4"/>
            <w:tabs>
              <w:tab w:val="clear" w:pos="8176"/>
              <w:tab w:val="right" w:pos="9026" w:leader="dot"/>
            </w:tabs>
            <w:rPr/>
          </w:pPr>
          <w:hyperlink w:anchor="__RefHeading___Toc2100647_1395250215">
            <w:r>
              <w:rPr>
                <w:webHidden/>
                <w:rStyle w:val="IndexLink"/>
                <w:rtl w:val="true"/>
              </w:rPr>
              <w:t>عوامل شکست و پیروزی</w:t>
            </w:r>
            <w:r>
              <w:rPr>
                <w:rStyle w:val="IndexLink"/>
                <w:rtl w:val="true"/>
              </w:rPr>
              <w:tab/>
            </w:r>
            <w:r>
              <w:rPr>
                <w:rStyle w:val="IndexLink"/>
              </w:rPr>
              <w:t>493</w:t>
            </w:r>
          </w:hyperlink>
        </w:p>
        <w:p>
          <w:pPr>
            <w:pStyle w:val="Contents4"/>
            <w:tabs>
              <w:tab w:val="clear" w:pos="8176"/>
              <w:tab w:val="right" w:pos="9026" w:leader="dot"/>
            </w:tabs>
            <w:rPr/>
          </w:pPr>
          <w:hyperlink w:anchor="__RefHeading___Toc2100649_1395250215">
            <w:r>
              <w:rPr>
                <w:webHidden/>
                <w:rStyle w:val="IndexLink"/>
                <w:rtl w:val="true"/>
              </w:rPr>
              <w:t>نمونه‌هایی از زندگیهای موفق</w:t>
            </w:r>
            <w:r>
              <w:rPr>
                <w:rStyle w:val="IndexLink"/>
                <w:rtl w:val="true"/>
              </w:rPr>
              <w:tab/>
            </w:r>
            <w:r>
              <w:rPr>
                <w:rStyle w:val="IndexLink"/>
              </w:rPr>
              <w:t>499</w:t>
            </w:r>
          </w:hyperlink>
        </w:p>
        <w:p>
          <w:pPr>
            <w:pStyle w:val="Contents4"/>
            <w:tabs>
              <w:tab w:val="clear" w:pos="8176"/>
              <w:tab w:val="right" w:pos="9026" w:leader="dot"/>
            </w:tabs>
            <w:rPr/>
          </w:pPr>
          <w:hyperlink w:anchor="__RefHeading___Toc2100651_1395250215">
            <w:r>
              <w:rPr>
                <w:webHidden/>
                <w:rStyle w:val="IndexLink"/>
                <w:rtl w:val="true"/>
              </w:rPr>
              <w:t>علل بدحجابی</w:t>
            </w:r>
            <w:r>
              <w:rPr>
                <w:rStyle w:val="IndexLink"/>
                <w:rtl w:val="true"/>
              </w:rPr>
              <w:tab/>
            </w:r>
            <w:r>
              <w:rPr>
                <w:rStyle w:val="IndexLink"/>
              </w:rPr>
              <w:t>503</w:t>
            </w:r>
          </w:hyperlink>
        </w:p>
        <w:p>
          <w:pPr>
            <w:pStyle w:val="Contents4"/>
            <w:tabs>
              <w:tab w:val="clear" w:pos="8176"/>
              <w:tab w:val="right" w:pos="9026" w:leader="dot"/>
            </w:tabs>
            <w:rPr/>
          </w:pPr>
          <w:hyperlink w:anchor="__RefHeading___Toc2100653_1395250215">
            <w:r>
              <w:rPr>
                <w:webHidden/>
                <w:rStyle w:val="IndexLink"/>
                <w:rtl w:val="true"/>
              </w:rPr>
              <w:t>حجاب برتر</w:t>
            </w:r>
            <w:r>
              <w:rPr>
                <w:rStyle w:val="IndexLink"/>
                <w:rtl w:val="true"/>
              </w:rPr>
              <w:tab/>
            </w:r>
            <w:r>
              <w:rPr>
                <w:rStyle w:val="IndexLink"/>
              </w:rPr>
              <w:t>508</w:t>
            </w:r>
          </w:hyperlink>
        </w:p>
        <w:p>
          <w:pPr>
            <w:pStyle w:val="Contents4"/>
            <w:tabs>
              <w:tab w:val="clear" w:pos="8176"/>
              <w:tab w:val="right" w:pos="9026" w:leader="dot"/>
            </w:tabs>
            <w:rPr/>
          </w:pPr>
          <w:hyperlink w:anchor="__RefHeading___Toc2100655_1395250215">
            <w:r>
              <w:rPr>
                <w:webHidden/>
                <w:rStyle w:val="IndexLink"/>
                <w:rtl w:val="true"/>
              </w:rPr>
              <w:t>لزوم حاکم نمودن اخلاق در خانواده</w:t>
            </w:r>
            <w:r>
              <w:rPr>
                <w:rStyle w:val="IndexLink"/>
                <w:rtl w:val="true"/>
              </w:rPr>
              <w:tab/>
            </w:r>
            <w:r>
              <w:rPr>
                <w:rStyle w:val="IndexLink"/>
              </w:rPr>
              <w:t>514</w:t>
            </w:r>
          </w:hyperlink>
        </w:p>
        <w:p>
          <w:pPr>
            <w:pStyle w:val="Contents4"/>
            <w:tabs>
              <w:tab w:val="clear" w:pos="8176"/>
              <w:tab w:val="right" w:pos="9026" w:leader="dot"/>
            </w:tabs>
            <w:rPr/>
          </w:pPr>
          <w:hyperlink w:anchor="__RefHeading___Toc2100657_1395250215">
            <w:r>
              <w:rPr>
                <w:webHidden/>
                <w:rStyle w:val="IndexLink"/>
                <w:rtl w:val="true"/>
              </w:rPr>
              <w:t>سفارش به مردان در مورد زنان</w:t>
            </w:r>
            <w:r>
              <w:rPr>
                <w:rStyle w:val="IndexLink"/>
                <w:rtl w:val="true"/>
              </w:rPr>
              <w:tab/>
            </w:r>
            <w:r>
              <w:rPr>
                <w:rStyle w:val="IndexLink"/>
              </w:rPr>
              <w:t>516</w:t>
            </w:r>
          </w:hyperlink>
        </w:p>
        <w:p>
          <w:pPr>
            <w:pStyle w:val="Contents4"/>
            <w:tabs>
              <w:tab w:val="clear" w:pos="8176"/>
              <w:tab w:val="right" w:pos="9026" w:leader="dot"/>
            </w:tabs>
            <w:rPr/>
          </w:pPr>
          <w:hyperlink w:anchor="__RefHeading___Toc2100659_1395250215">
            <w:r>
              <w:rPr>
                <w:webHidden/>
                <w:rStyle w:val="IndexLink"/>
                <w:rtl w:val="true"/>
              </w:rPr>
              <w:t>سفارش به زنان در مورد شوهران</w:t>
            </w:r>
            <w:r>
              <w:rPr>
                <w:rStyle w:val="IndexLink"/>
                <w:rtl w:val="true"/>
              </w:rPr>
              <w:tab/>
            </w:r>
            <w:r>
              <w:rPr>
                <w:rStyle w:val="IndexLink"/>
              </w:rPr>
              <w:t>519</w:t>
            </w:r>
          </w:hyperlink>
        </w:p>
        <w:p>
          <w:pPr>
            <w:pStyle w:val="Contents3"/>
            <w:tabs>
              <w:tab w:val="clear" w:pos="8459"/>
              <w:tab w:val="right" w:pos="9026" w:leader="dot"/>
            </w:tabs>
            <w:rPr/>
          </w:pPr>
          <w:hyperlink w:anchor="__RefHeading___Toc2100661_1395250215">
            <w:r>
              <w:rPr>
                <w:webHidden/>
                <w:rStyle w:val="IndexLink"/>
                <w:rtl w:val="true"/>
              </w:rPr>
              <w:t>منبرهای کوتاه</w:t>
            </w:r>
            <w:r>
              <w:rPr>
                <w:rStyle w:val="IndexLink"/>
                <w:rtl w:val="true"/>
              </w:rPr>
              <w:tab/>
            </w:r>
            <w:r>
              <w:rPr>
                <w:rStyle w:val="IndexLink"/>
              </w:rPr>
              <w:t>521</w:t>
            </w:r>
          </w:hyperlink>
        </w:p>
        <w:p>
          <w:pPr>
            <w:pStyle w:val="Contents4"/>
            <w:tabs>
              <w:tab w:val="clear" w:pos="8176"/>
              <w:tab w:val="right" w:pos="9026" w:leader="dot"/>
            </w:tabs>
            <w:rPr/>
          </w:pPr>
          <w:hyperlink w:anchor="__RefHeading___Toc2100663_1395250215">
            <w:r>
              <w:rPr>
                <w:webHidden/>
                <w:rStyle w:val="IndexLink"/>
                <w:rtl w:val="true"/>
              </w:rPr>
              <w:t>اشاره</w:t>
            </w:r>
            <w:r>
              <w:rPr>
                <w:rStyle w:val="IndexLink"/>
                <w:rtl w:val="true"/>
              </w:rPr>
              <w:tab/>
            </w:r>
            <w:r>
              <w:rPr>
                <w:rStyle w:val="IndexLink"/>
              </w:rPr>
              <w:t>521</w:t>
            </w:r>
          </w:hyperlink>
        </w:p>
        <w:p>
          <w:pPr>
            <w:pStyle w:val="Contents4"/>
            <w:tabs>
              <w:tab w:val="clear" w:pos="8176"/>
              <w:tab w:val="right" w:pos="9026" w:leader="dot"/>
            </w:tabs>
            <w:rPr/>
          </w:pPr>
          <w:hyperlink w:anchor="__RefHeading___Toc2100665_1395250215">
            <w:r>
              <w:rPr>
                <w:webHidden/>
                <w:rStyle w:val="IndexLink"/>
                <w:rtl w:val="true"/>
              </w:rPr>
              <w:t>علل بی‌نشاطی در نماز</w:t>
            </w:r>
            <w:r>
              <w:rPr>
                <w:rStyle w:val="IndexLink"/>
                <w:rtl w:val="true"/>
              </w:rPr>
              <w:tab/>
            </w:r>
            <w:r>
              <w:rPr>
                <w:rStyle w:val="IndexLink"/>
              </w:rPr>
              <w:t>522</w:t>
            </w:r>
          </w:hyperlink>
        </w:p>
        <w:p>
          <w:pPr>
            <w:pStyle w:val="Contents4"/>
            <w:tabs>
              <w:tab w:val="clear" w:pos="8176"/>
              <w:tab w:val="right" w:pos="9026" w:leader="dot"/>
            </w:tabs>
            <w:rPr/>
          </w:pPr>
          <w:hyperlink w:anchor="__RefHeading___Toc2100667_1395250215">
            <w:r>
              <w:rPr>
                <w:webHidden/>
                <w:rStyle w:val="IndexLink"/>
                <w:rtl w:val="true"/>
              </w:rPr>
              <w:t>توبة واقعی</w:t>
            </w:r>
            <w:r>
              <w:rPr>
                <w:rStyle w:val="IndexLink"/>
                <w:rtl w:val="true"/>
              </w:rPr>
              <w:tab/>
            </w:r>
            <w:r>
              <w:rPr>
                <w:rStyle w:val="IndexLink"/>
              </w:rPr>
              <w:t>526</w:t>
            </w:r>
          </w:hyperlink>
        </w:p>
        <w:p>
          <w:pPr>
            <w:pStyle w:val="Contents4"/>
            <w:tabs>
              <w:tab w:val="clear" w:pos="8176"/>
              <w:tab w:val="right" w:pos="9026" w:leader="dot"/>
            </w:tabs>
            <w:rPr/>
          </w:pPr>
          <w:hyperlink w:anchor="__RefHeading___Toc2100669_1395250215">
            <w:r>
              <w:rPr>
                <w:webHidden/>
                <w:rStyle w:val="IndexLink"/>
                <w:rtl w:val="true"/>
              </w:rPr>
              <w:t>بهترین اعمال در شب قدر</w:t>
            </w:r>
            <w:r>
              <w:rPr>
                <w:rStyle w:val="IndexLink"/>
                <w:rtl w:val="true"/>
              </w:rPr>
              <w:tab/>
            </w:r>
            <w:r>
              <w:rPr>
                <w:rStyle w:val="IndexLink"/>
              </w:rPr>
              <w:t>528</w:t>
            </w:r>
          </w:hyperlink>
        </w:p>
        <w:p>
          <w:pPr>
            <w:pStyle w:val="Contents4"/>
            <w:tabs>
              <w:tab w:val="clear" w:pos="8176"/>
              <w:tab w:val="right" w:pos="9026" w:leader="dot"/>
            </w:tabs>
            <w:rPr/>
          </w:pPr>
          <w:hyperlink w:anchor="__RefHeading___Toc2100671_1395250215">
            <w:r>
              <w:rPr>
                <w:webHidden/>
                <w:rStyle w:val="IndexLink"/>
                <w:rtl w:val="true"/>
              </w:rPr>
              <w:t>آرزوی جبرئیل</w:t>
            </w:r>
            <w:r>
              <w:rPr>
                <w:rStyle w:val="IndexLink"/>
                <w:rtl w:val="true"/>
              </w:rPr>
              <w:tab/>
            </w:r>
            <w:r>
              <w:rPr>
                <w:rStyle w:val="IndexLink"/>
              </w:rPr>
              <w:t>531</w:t>
            </w:r>
          </w:hyperlink>
        </w:p>
        <w:p>
          <w:pPr>
            <w:pStyle w:val="Contents4"/>
            <w:tabs>
              <w:tab w:val="clear" w:pos="8176"/>
              <w:tab w:val="right" w:pos="9026" w:leader="dot"/>
            </w:tabs>
            <w:rPr/>
          </w:pPr>
          <w:hyperlink w:anchor="__RefHeading___Toc2100673_1395250215">
            <w:r>
              <w:rPr>
                <w:webHidden/>
                <w:rStyle w:val="IndexLink"/>
                <w:rtl w:val="true"/>
              </w:rPr>
              <w:t>خیر دنیا و آخرت</w:t>
            </w:r>
            <w:r>
              <w:rPr>
                <w:rStyle w:val="IndexLink"/>
                <w:rtl w:val="true"/>
              </w:rPr>
              <w:tab/>
            </w:r>
            <w:r>
              <w:rPr>
                <w:rStyle w:val="IndexLink"/>
              </w:rPr>
              <w:t>533</w:t>
            </w:r>
          </w:hyperlink>
        </w:p>
        <w:p>
          <w:pPr>
            <w:pStyle w:val="Contents4"/>
            <w:tabs>
              <w:tab w:val="clear" w:pos="8176"/>
              <w:tab w:val="right" w:pos="9026" w:leader="dot"/>
            </w:tabs>
            <w:rPr/>
          </w:pPr>
          <w:hyperlink w:anchor="__RefHeading___Toc2100675_1395250215">
            <w:r>
              <w:rPr>
                <w:webHidden/>
                <w:rStyle w:val="IndexLink"/>
                <w:rtl w:val="true"/>
              </w:rPr>
              <w:t>شش چیز در شش جا</w:t>
            </w:r>
            <w:r>
              <w:rPr>
                <w:rStyle w:val="IndexLink"/>
                <w:rtl w:val="true"/>
              </w:rPr>
              <w:tab/>
            </w:r>
            <w:r>
              <w:rPr>
                <w:rStyle w:val="IndexLink"/>
              </w:rPr>
              <w:t>535</w:t>
            </w:r>
          </w:hyperlink>
        </w:p>
        <w:p>
          <w:pPr>
            <w:pStyle w:val="Contents4"/>
            <w:tabs>
              <w:tab w:val="clear" w:pos="8176"/>
              <w:tab w:val="right" w:pos="9026" w:leader="dot"/>
            </w:tabs>
            <w:rPr/>
          </w:pPr>
          <w:hyperlink w:anchor="__RefHeading___Toc2100677_1395250215">
            <w:r>
              <w:rPr>
                <w:webHidden/>
                <w:rStyle w:val="IndexLink"/>
                <w:rtl w:val="true"/>
              </w:rPr>
              <w:t>پیامدهای زنا</w:t>
            </w:r>
            <w:r>
              <w:rPr>
                <w:rStyle w:val="IndexLink"/>
                <w:rtl w:val="true"/>
              </w:rPr>
              <w:tab/>
            </w:r>
            <w:r>
              <w:rPr>
                <w:rStyle w:val="IndexLink"/>
              </w:rPr>
              <w:t>537</w:t>
            </w:r>
          </w:hyperlink>
        </w:p>
        <w:p>
          <w:pPr>
            <w:pStyle w:val="Contents4"/>
            <w:tabs>
              <w:tab w:val="clear" w:pos="8176"/>
              <w:tab w:val="right" w:pos="9026" w:leader="dot"/>
            </w:tabs>
            <w:rPr/>
          </w:pPr>
          <w:hyperlink w:anchor="__RefHeading___Toc2100679_1395250215">
            <w:r>
              <w:rPr>
                <w:webHidden/>
                <w:rStyle w:val="IndexLink"/>
                <w:rtl w:val="true"/>
              </w:rPr>
              <w:t>در برابر حوادث مختلف</w:t>
            </w:r>
            <w:r>
              <w:rPr>
                <w:rStyle w:val="IndexLink"/>
                <w:rtl w:val="true"/>
              </w:rPr>
              <w:tab/>
            </w:r>
            <w:r>
              <w:rPr>
                <w:rStyle w:val="IndexLink"/>
              </w:rPr>
              <w:t>538</w:t>
            </w:r>
          </w:hyperlink>
        </w:p>
        <w:p>
          <w:pPr>
            <w:pStyle w:val="Contents4"/>
            <w:tabs>
              <w:tab w:val="clear" w:pos="8176"/>
              <w:tab w:val="right" w:pos="9026" w:leader="dot"/>
            </w:tabs>
            <w:rPr/>
          </w:pPr>
          <w:hyperlink w:anchor="__RefHeading___Toc2100681_1395250215">
            <w:r>
              <w:rPr>
                <w:webHidden/>
                <w:rStyle w:val="IndexLink"/>
                <w:rtl w:val="true"/>
              </w:rPr>
              <w:t>کارهای مفید برای پس از مرگ</w:t>
            </w:r>
            <w:r>
              <w:rPr>
                <w:rStyle w:val="IndexLink"/>
                <w:rtl w:val="true"/>
              </w:rPr>
              <w:tab/>
            </w:r>
            <w:r>
              <w:rPr>
                <w:rStyle w:val="IndexLink"/>
              </w:rPr>
              <w:t>540</w:t>
            </w:r>
          </w:hyperlink>
        </w:p>
        <w:p>
          <w:pPr>
            <w:pStyle w:val="Contents4"/>
            <w:tabs>
              <w:tab w:val="clear" w:pos="8176"/>
              <w:tab w:val="right" w:pos="9026" w:leader="dot"/>
            </w:tabs>
            <w:rPr/>
          </w:pPr>
          <w:hyperlink w:anchor="__RefHeading___Toc2100683_1395250215">
            <w:r>
              <w:rPr>
                <w:webHidden/>
                <w:rStyle w:val="IndexLink"/>
                <w:rtl w:val="true"/>
              </w:rPr>
              <w:t>عواقب سبک شمردن نماز</w:t>
            </w:r>
            <w:r>
              <w:rPr>
                <w:rStyle w:val="IndexLink"/>
                <w:rtl w:val="true"/>
              </w:rPr>
              <w:tab/>
            </w:r>
            <w:r>
              <w:rPr>
                <w:rStyle w:val="IndexLink"/>
              </w:rPr>
              <w:t>541</w:t>
            </w:r>
          </w:hyperlink>
        </w:p>
        <w:p>
          <w:pPr>
            <w:pStyle w:val="Contents4"/>
            <w:tabs>
              <w:tab w:val="clear" w:pos="8176"/>
              <w:tab w:val="right" w:pos="9026" w:leader="dot"/>
            </w:tabs>
            <w:rPr/>
          </w:pPr>
          <w:hyperlink w:anchor="__RefHeading___Toc2100685_1395250215">
            <w:r>
              <w:rPr>
                <w:webHidden/>
                <w:rStyle w:val="IndexLink"/>
                <w:rtl w:val="true"/>
              </w:rPr>
              <w:t>خواص و وظایف آنها</w:t>
            </w:r>
            <w:r>
              <w:rPr>
                <w:rStyle w:val="IndexLink"/>
                <w:rtl w:val="true"/>
              </w:rPr>
              <w:tab/>
            </w:r>
            <w:r>
              <w:rPr>
                <w:rStyle w:val="IndexLink"/>
              </w:rPr>
              <w:t>545</w:t>
            </w:r>
          </w:hyperlink>
        </w:p>
        <w:p>
          <w:pPr>
            <w:pStyle w:val="Contents4"/>
            <w:tabs>
              <w:tab w:val="clear" w:pos="8176"/>
              <w:tab w:val="right" w:pos="9026" w:leader="dot"/>
            </w:tabs>
            <w:rPr/>
          </w:pPr>
          <w:hyperlink w:anchor="__RefHeading___Toc2100687_1395250215">
            <w:r>
              <w:rPr>
                <w:webHidden/>
                <w:rStyle w:val="IndexLink"/>
                <w:rtl w:val="true"/>
              </w:rPr>
              <w:t>سایه خدا بر سر هفت گروه</w:t>
            </w:r>
            <w:r>
              <w:rPr>
                <w:rStyle w:val="IndexLink"/>
                <w:rtl w:val="true"/>
              </w:rPr>
              <w:tab/>
            </w:r>
            <w:r>
              <w:rPr>
                <w:rStyle w:val="IndexLink"/>
              </w:rPr>
              <w:t>548</w:t>
            </w:r>
          </w:hyperlink>
        </w:p>
        <w:p>
          <w:pPr>
            <w:pStyle w:val="Contents4"/>
            <w:tabs>
              <w:tab w:val="clear" w:pos="8176"/>
              <w:tab w:val="right" w:pos="9026" w:leader="dot"/>
            </w:tabs>
            <w:rPr/>
          </w:pPr>
          <w:hyperlink w:anchor="__RefHeading___Toc2100689_1395250215">
            <w:r>
              <w:rPr>
                <w:webHidden/>
                <w:rStyle w:val="IndexLink"/>
                <w:rtl w:val="true"/>
              </w:rPr>
              <w:t>ندای هر روز قبر</w:t>
            </w:r>
            <w:r>
              <w:rPr>
                <w:rStyle w:val="IndexLink"/>
                <w:rtl w:val="true"/>
              </w:rPr>
              <w:tab/>
            </w:r>
            <w:r>
              <w:rPr>
                <w:rStyle w:val="IndexLink"/>
              </w:rPr>
              <w:t>550</w:t>
            </w:r>
          </w:hyperlink>
        </w:p>
        <w:p>
          <w:pPr>
            <w:pStyle w:val="Contents4"/>
            <w:tabs>
              <w:tab w:val="clear" w:pos="8176"/>
              <w:tab w:val="right" w:pos="9026" w:leader="dot"/>
            </w:tabs>
            <w:rPr/>
          </w:pPr>
          <w:hyperlink w:anchor="__RefHeading___Toc2100691_1395250215">
            <w:r>
              <w:rPr>
                <w:webHidden/>
                <w:rStyle w:val="IndexLink"/>
                <w:rtl w:val="true"/>
              </w:rPr>
              <w:t>پاداش شهدا</w:t>
            </w:r>
            <w:r>
              <w:rPr>
                <w:rStyle w:val="IndexLink"/>
                <w:rtl w:val="true"/>
              </w:rPr>
              <w:tab/>
            </w:r>
            <w:r>
              <w:rPr>
                <w:rStyle w:val="IndexLink"/>
              </w:rPr>
              <w:t>551</w:t>
            </w:r>
          </w:hyperlink>
        </w:p>
        <w:p>
          <w:pPr>
            <w:pStyle w:val="Contents4"/>
            <w:tabs>
              <w:tab w:val="clear" w:pos="8176"/>
              <w:tab w:val="right" w:pos="9026" w:leader="dot"/>
            </w:tabs>
            <w:rPr/>
          </w:pPr>
          <w:hyperlink w:anchor="__RefHeading___Toc2100693_1395250215">
            <w:r>
              <w:rPr>
                <w:webHidden/>
                <w:rStyle w:val="IndexLink"/>
                <w:rtl w:val="true"/>
              </w:rPr>
              <w:t>ثواب زیارت امام حسین علیه السلام</w:t>
            </w:r>
            <w:r>
              <w:rPr>
                <w:rStyle w:val="IndexLink"/>
                <w:rtl w:val="true"/>
              </w:rPr>
              <w:tab/>
            </w:r>
            <w:r>
              <w:rPr>
                <w:rStyle w:val="IndexLink"/>
              </w:rPr>
              <w:t>554</w:t>
            </w:r>
          </w:hyperlink>
        </w:p>
        <w:p>
          <w:pPr>
            <w:pStyle w:val="Contents3"/>
            <w:tabs>
              <w:tab w:val="clear" w:pos="8459"/>
              <w:tab w:val="right" w:pos="9026" w:leader="dot"/>
            </w:tabs>
            <w:rPr/>
          </w:pPr>
          <w:hyperlink w:anchor="__RefHeading___Toc2100695_1395250215">
            <w:r>
              <w:rPr>
                <w:webHidden/>
                <w:rStyle w:val="IndexLink"/>
              </w:rPr>
              <w:t>20</w:t>
            </w:r>
            <w:r>
              <w:rPr>
                <w:rStyle w:val="IndexLink"/>
                <w:rtl w:val="true"/>
              </w:rPr>
              <w:t xml:space="preserve"> </w:t>
            </w:r>
            <w:r>
              <w:rPr>
                <w:rStyle w:val="IndexLink"/>
                <w:rtl w:val="true"/>
              </w:rPr>
              <w:t>سخنرانی پنج دقیقه‌ای</w:t>
            </w:r>
            <w:r>
              <w:rPr>
                <w:rStyle w:val="IndexLink"/>
                <w:rtl w:val="true"/>
              </w:rPr>
              <w:tab/>
            </w:r>
            <w:r>
              <w:rPr>
                <w:rStyle w:val="IndexLink"/>
              </w:rPr>
              <w:t>557</w:t>
            </w:r>
          </w:hyperlink>
        </w:p>
        <w:p>
          <w:pPr>
            <w:pStyle w:val="Contents4"/>
            <w:tabs>
              <w:tab w:val="clear" w:pos="8176"/>
              <w:tab w:val="right" w:pos="9026" w:leader="dot"/>
            </w:tabs>
            <w:rPr/>
          </w:pPr>
          <w:hyperlink w:anchor="__RefHeading___Toc2100697_1395250215">
            <w:r>
              <w:rPr>
                <w:webHidden/>
                <w:rStyle w:val="IndexLink"/>
                <w:rtl w:val="true"/>
              </w:rPr>
              <w:t>مقدمه</w:t>
            </w:r>
            <w:r>
              <w:rPr>
                <w:rStyle w:val="IndexLink"/>
                <w:rtl w:val="true"/>
              </w:rPr>
              <w:tab/>
            </w:r>
            <w:r>
              <w:rPr>
                <w:rStyle w:val="IndexLink"/>
              </w:rPr>
              <w:t>557</w:t>
            </w:r>
          </w:hyperlink>
        </w:p>
        <w:p>
          <w:pPr>
            <w:pStyle w:val="Contents4"/>
            <w:tabs>
              <w:tab w:val="clear" w:pos="8176"/>
              <w:tab w:val="right" w:pos="9026" w:leader="dot"/>
            </w:tabs>
            <w:rPr/>
          </w:pPr>
          <w:hyperlink w:anchor="__RefHeading___Toc2100699_1395250215">
            <w:r>
              <w:rPr>
                <w:webHidden/>
                <w:rStyle w:val="IndexLink"/>
                <w:rtl w:val="true"/>
              </w:rPr>
              <w:t>سنت امر به معروف و نهی از منکر</w:t>
            </w:r>
            <w:r>
              <w:rPr>
                <w:rStyle w:val="IndexLink"/>
                <w:rtl w:val="true"/>
              </w:rPr>
              <w:tab/>
            </w:r>
            <w:r>
              <w:rPr>
                <w:rStyle w:val="IndexLink"/>
              </w:rPr>
              <w:t>560</w:t>
            </w:r>
          </w:hyperlink>
        </w:p>
        <w:p>
          <w:pPr>
            <w:pStyle w:val="Contents4"/>
            <w:tabs>
              <w:tab w:val="clear" w:pos="8176"/>
              <w:tab w:val="right" w:pos="9026" w:leader="dot"/>
            </w:tabs>
            <w:rPr/>
          </w:pPr>
          <w:hyperlink w:anchor="__RefHeading___Toc2100701_1395250215">
            <w:r>
              <w:rPr>
                <w:webHidden/>
                <w:rStyle w:val="IndexLink"/>
                <w:rtl w:val="true"/>
              </w:rPr>
              <w:t>سنت احیاء مساجد</w:t>
            </w:r>
            <w:r>
              <w:rPr>
                <w:rStyle w:val="IndexLink"/>
                <w:rtl w:val="true"/>
              </w:rPr>
              <w:tab/>
            </w:r>
            <w:r>
              <w:rPr>
                <w:rStyle w:val="IndexLink"/>
              </w:rPr>
              <w:t>571</w:t>
            </w:r>
          </w:hyperlink>
        </w:p>
        <w:p>
          <w:pPr>
            <w:pStyle w:val="Contents4"/>
            <w:tabs>
              <w:tab w:val="clear" w:pos="8176"/>
              <w:tab w:val="right" w:pos="9026" w:leader="dot"/>
            </w:tabs>
            <w:rPr/>
          </w:pPr>
          <w:hyperlink w:anchor="__RefHeading___Toc2100703_1395250215">
            <w:r>
              <w:rPr>
                <w:webHidden/>
                <w:rStyle w:val="IndexLink"/>
                <w:rtl w:val="true"/>
              </w:rPr>
              <w:t>سنّت رعایت حقوق دیگران</w:t>
            </w:r>
            <w:r>
              <w:rPr>
                <w:rStyle w:val="IndexLink"/>
                <w:rtl w:val="true"/>
              </w:rPr>
              <w:tab/>
            </w:r>
            <w:r>
              <w:rPr>
                <w:rStyle w:val="IndexLink"/>
              </w:rPr>
              <w:t>577</w:t>
            </w:r>
          </w:hyperlink>
        </w:p>
        <w:p>
          <w:pPr>
            <w:pStyle w:val="Contents4"/>
            <w:tabs>
              <w:tab w:val="clear" w:pos="8176"/>
              <w:tab w:val="right" w:pos="9026" w:leader="dot"/>
            </w:tabs>
            <w:rPr/>
          </w:pPr>
          <w:hyperlink w:anchor="__RefHeading___Toc2100705_1395250215">
            <w:r>
              <w:rPr>
                <w:webHidden/>
                <w:rStyle w:val="IndexLink"/>
                <w:rtl w:val="true"/>
              </w:rPr>
              <w:t>سنّت ازدواج آسان</w:t>
            </w:r>
            <w:r>
              <w:rPr>
                <w:rStyle w:val="IndexLink"/>
                <w:rtl w:val="true"/>
              </w:rPr>
              <w:tab/>
            </w:r>
            <w:r>
              <w:rPr>
                <w:rStyle w:val="IndexLink"/>
              </w:rPr>
              <w:t>584</w:t>
            </w:r>
          </w:hyperlink>
        </w:p>
        <w:p>
          <w:pPr>
            <w:pStyle w:val="Contents4"/>
            <w:tabs>
              <w:tab w:val="clear" w:pos="8176"/>
              <w:tab w:val="right" w:pos="9026" w:leader="dot"/>
            </w:tabs>
            <w:rPr/>
          </w:pPr>
          <w:hyperlink w:anchor="__RefHeading___Toc2100707_1395250215">
            <w:r>
              <w:rPr>
                <w:webHidden/>
                <w:rStyle w:val="IndexLink"/>
                <w:rtl w:val="true"/>
              </w:rPr>
              <w:t>آئین همسرداری</w:t>
            </w:r>
            <w:r>
              <w:rPr>
                <w:rStyle w:val="IndexLink"/>
                <w:rtl w:val="true"/>
              </w:rPr>
              <w:tab/>
            </w:r>
            <w:r>
              <w:rPr>
                <w:rStyle w:val="IndexLink"/>
              </w:rPr>
              <w:t>591</w:t>
            </w:r>
          </w:hyperlink>
        </w:p>
        <w:p>
          <w:pPr>
            <w:pStyle w:val="Contents4"/>
            <w:tabs>
              <w:tab w:val="clear" w:pos="8176"/>
              <w:tab w:val="right" w:pos="9026" w:leader="dot"/>
            </w:tabs>
            <w:rPr/>
          </w:pPr>
          <w:hyperlink w:anchor="__RefHeading___Toc2100709_1395250215">
            <w:r>
              <w:rPr>
                <w:webHidden/>
                <w:rStyle w:val="IndexLink"/>
                <w:rtl w:val="true"/>
              </w:rPr>
              <w:t>سنّت ساده زیستی</w:t>
            </w:r>
            <w:r>
              <w:rPr>
                <w:rStyle w:val="IndexLink"/>
                <w:rtl w:val="true"/>
              </w:rPr>
              <w:tab/>
            </w:r>
            <w:r>
              <w:rPr>
                <w:rStyle w:val="IndexLink"/>
              </w:rPr>
              <w:t>599</w:t>
            </w:r>
          </w:hyperlink>
        </w:p>
        <w:p>
          <w:pPr>
            <w:pStyle w:val="Contents3"/>
            <w:tabs>
              <w:tab w:val="clear" w:pos="8459"/>
              <w:tab w:val="right" w:pos="9026" w:leader="dot"/>
            </w:tabs>
            <w:rPr/>
          </w:pPr>
          <w:hyperlink w:anchor="__RefHeading___Toc2100711_1395250215">
            <w:r>
              <w:rPr>
                <w:webHidden/>
                <w:rStyle w:val="IndexLink"/>
              </w:rPr>
              <w:t>15</w:t>
            </w:r>
            <w:r>
              <w:rPr>
                <w:rStyle w:val="IndexLink"/>
                <w:rtl w:val="true"/>
              </w:rPr>
              <w:t xml:space="preserve"> </w:t>
            </w:r>
            <w:r>
              <w:rPr>
                <w:rStyle w:val="IndexLink"/>
                <w:rtl w:val="true"/>
              </w:rPr>
              <w:t>سخنرانی در ماه مبارک رمضان‌</w:t>
            </w:r>
            <w:r>
              <w:rPr>
                <w:rStyle w:val="IndexLink"/>
                <w:rtl w:val="true"/>
              </w:rPr>
              <w:tab/>
            </w:r>
            <w:r>
              <w:rPr>
                <w:rStyle w:val="IndexLink"/>
              </w:rPr>
              <w:t>606</w:t>
            </w:r>
          </w:hyperlink>
        </w:p>
        <w:p>
          <w:pPr>
            <w:pStyle w:val="Contents4"/>
            <w:tabs>
              <w:tab w:val="clear" w:pos="8176"/>
              <w:tab w:val="right" w:pos="9026" w:leader="dot"/>
            </w:tabs>
            <w:rPr/>
          </w:pPr>
          <w:hyperlink w:anchor="__RefHeading___Toc2100713_1395250215">
            <w:r>
              <w:rPr>
                <w:webHidden/>
                <w:rStyle w:val="IndexLink"/>
                <w:rtl w:val="true"/>
              </w:rPr>
              <w:t>اشاره</w:t>
            </w:r>
            <w:r>
              <w:rPr>
                <w:rStyle w:val="IndexLink"/>
                <w:rtl w:val="true"/>
              </w:rPr>
              <w:t>:</w:t>
              <w:tab/>
            </w:r>
            <w:r>
              <w:rPr>
                <w:rStyle w:val="IndexLink"/>
              </w:rPr>
              <w:t>606</w:t>
            </w:r>
          </w:hyperlink>
        </w:p>
        <w:p>
          <w:pPr>
            <w:pStyle w:val="Contents4"/>
            <w:tabs>
              <w:tab w:val="clear" w:pos="8176"/>
              <w:tab w:val="right" w:pos="9026" w:leader="dot"/>
            </w:tabs>
            <w:rPr/>
          </w:pPr>
          <w:hyperlink w:anchor="__RefHeading___Toc2100715_1395250215">
            <w:r>
              <w:rPr>
                <w:webHidden/>
                <w:rStyle w:val="IndexLink"/>
                <w:rtl w:val="true"/>
              </w:rPr>
              <w:t>تشکر و شکرگزاری‌</w:t>
            </w:r>
            <w:r>
              <w:rPr>
                <w:rStyle w:val="IndexLink"/>
                <w:rtl w:val="true"/>
              </w:rPr>
              <w:tab/>
            </w:r>
            <w:r>
              <w:rPr>
                <w:rStyle w:val="IndexLink"/>
              </w:rPr>
              <w:t>607</w:t>
            </w:r>
          </w:hyperlink>
        </w:p>
        <w:p>
          <w:pPr>
            <w:pStyle w:val="Contents4"/>
            <w:tabs>
              <w:tab w:val="clear" w:pos="8176"/>
              <w:tab w:val="right" w:pos="9026" w:leader="dot"/>
            </w:tabs>
            <w:rPr/>
          </w:pPr>
          <w:hyperlink w:anchor="__RefHeading___Toc2100717_1395250215">
            <w:r>
              <w:rPr>
                <w:webHidden/>
                <w:rStyle w:val="IndexLink"/>
                <w:rtl w:val="true"/>
              </w:rPr>
              <w:t>خشم و غضب‌</w:t>
            </w:r>
            <w:r>
              <w:rPr>
                <w:rStyle w:val="IndexLink"/>
                <w:rtl w:val="true"/>
              </w:rPr>
              <w:tab/>
            </w:r>
            <w:r>
              <w:rPr>
                <w:rStyle w:val="IndexLink"/>
              </w:rPr>
              <w:t>612</w:t>
            </w:r>
          </w:hyperlink>
        </w:p>
        <w:p>
          <w:pPr>
            <w:pStyle w:val="Contents4"/>
            <w:tabs>
              <w:tab w:val="clear" w:pos="8176"/>
              <w:tab w:val="right" w:pos="9026" w:leader="dot"/>
            </w:tabs>
            <w:rPr/>
          </w:pPr>
          <w:hyperlink w:anchor="__RefHeading___Toc2100719_1395250215">
            <w:r>
              <w:rPr>
                <w:webHidden/>
                <w:rStyle w:val="IndexLink"/>
                <w:rtl w:val="true"/>
              </w:rPr>
              <w:t>اطمینان قلبی و آرامش خاطر</w:t>
            </w:r>
            <w:r>
              <w:rPr>
                <w:rStyle w:val="IndexLink"/>
                <w:rtl w:val="true"/>
              </w:rPr>
              <w:tab/>
            </w:r>
            <w:r>
              <w:rPr>
                <w:rStyle w:val="IndexLink"/>
              </w:rPr>
              <w:t>616</w:t>
            </w:r>
          </w:hyperlink>
        </w:p>
        <w:p>
          <w:pPr>
            <w:pStyle w:val="Contents4"/>
            <w:tabs>
              <w:tab w:val="clear" w:pos="8176"/>
              <w:tab w:val="right" w:pos="9026" w:leader="dot"/>
            </w:tabs>
            <w:rPr/>
          </w:pPr>
          <w:hyperlink w:anchor="__RefHeading___Toc2100721_1395250215">
            <w:r>
              <w:rPr>
                <w:webHidden/>
                <w:rStyle w:val="IndexLink"/>
                <w:rtl w:val="true"/>
              </w:rPr>
              <w:t>بصیرت‌</w:t>
            </w:r>
            <w:r>
              <w:rPr>
                <w:rStyle w:val="IndexLink"/>
                <w:rtl w:val="true"/>
              </w:rPr>
              <w:tab/>
            </w:r>
            <w:r>
              <w:rPr>
                <w:rStyle w:val="IndexLink"/>
              </w:rPr>
              <w:t>621</w:t>
            </w:r>
          </w:hyperlink>
        </w:p>
        <w:p>
          <w:pPr>
            <w:pStyle w:val="Contents4"/>
            <w:tabs>
              <w:tab w:val="clear" w:pos="8176"/>
              <w:tab w:val="right" w:pos="9026" w:leader="dot"/>
            </w:tabs>
            <w:rPr/>
          </w:pPr>
          <w:hyperlink w:anchor="__RefHeading___Toc2100723_1395250215">
            <w:r>
              <w:rPr>
                <w:webHidden/>
                <w:rStyle w:val="IndexLink"/>
                <w:rtl w:val="true"/>
              </w:rPr>
              <w:t>زیارت‌</w:t>
            </w:r>
            <w:r>
              <w:rPr>
                <w:rStyle w:val="IndexLink"/>
                <w:rtl w:val="true"/>
              </w:rPr>
              <w:tab/>
            </w:r>
            <w:r>
              <w:rPr>
                <w:rStyle w:val="IndexLink"/>
              </w:rPr>
              <w:t>626</w:t>
            </w:r>
          </w:hyperlink>
        </w:p>
        <w:p>
          <w:pPr>
            <w:pStyle w:val="Contents4"/>
            <w:tabs>
              <w:tab w:val="clear" w:pos="8176"/>
              <w:tab w:val="right" w:pos="9026" w:leader="dot"/>
            </w:tabs>
            <w:rPr/>
          </w:pPr>
          <w:hyperlink w:anchor="__RefHeading___Toc2100725_1395250215">
            <w:r>
              <w:rPr>
                <w:webHidden/>
                <w:rStyle w:val="IndexLink"/>
                <w:rtl w:val="true"/>
              </w:rPr>
              <w:t>همسرداری‌</w:t>
            </w:r>
            <w:r>
              <w:rPr>
                <w:rStyle w:val="IndexLink"/>
                <w:rtl w:val="true"/>
              </w:rPr>
              <w:tab/>
            </w:r>
            <w:r>
              <w:rPr>
                <w:rStyle w:val="IndexLink"/>
              </w:rPr>
              <w:t>631</w:t>
            </w:r>
          </w:hyperlink>
        </w:p>
        <w:p>
          <w:pPr>
            <w:pStyle w:val="Contents4"/>
            <w:tabs>
              <w:tab w:val="clear" w:pos="8176"/>
              <w:tab w:val="right" w:pos="9026" w:leader="dot"/>
            </w:tabs>
            <w:rPr/>
          </w:pPr>
          <w:hyperlink w:anchor="__RefHeading___Toc2100727_1395250215">
            <w:r>
              <w:rPr>
                <w:webHidden/>
                <w:rStyle w:val="IndexLink"/>
                <w:rtl w:val="true"/>
              </w:rPr>
              <w:t>اغتنام فرصت‌</w:t>
            </w:r>
            <w:r>
              <w:rPr>
                <w:rStyle w:val="IndexLink"/>
                <w:rtl w:val="true"/>
              </w:rPr>
              <w:tab/>
            </w:r>
            <w:r>
              <w:rPr>
                <w:rStyle w:val="IndexLink"/>
              </w:rPr>
              <w:t>635</w:t>
            </w:r>
          </w:hyperlink>
        </w:p>
        <w:p>
          <w:pPr>
            <w:pStyle w:val="Contents4"/>
            <w:tabs>
              <w:tab w:val="clear" w:pos="8176"/>
              <w:tab w:val="right" w:pos="9026" w:leader="dot"/>
            </w:tabs>
            <w:rPr/>
          </w:pPr>
          <w:hyperlink w:anchor="__RefHeading___Toc2100729_1395250215">
            <w:r>
              <w:rPr>
                <w:webHidden/>
                <w:rStyle w:val="IndexLink"/>
                <w:rtl w:val="true"/>
              </w:rPr>
              <w:t>عمل به مستحبات و نوافل‌</w:t>
            </w:r>
            <w:r>
              <w:rPr>
                <w:rStyle w:val="IndexLink"/>
                <w:rtl w:val="true"/>
              </w:rPr>
              <w:tab/>
            </w:r>
            <w:r>
              <w:rPr>
                <w:rStyle w:val="IndexLink"/>
              </w:rPr>
              <w:t>640</w:t>
            </w:r>
          </w:hyperlink>
        </w:p>
        <w:p>
          <w:pPr>
            <w:pStyle w:val="Contents4"/>
            <w:tabs>
              <w:tab w:val="clear" w:pos="8176"/>
              <w:tab w:val="right" w:pos="9026" w:leader="dot"/>
            </w:tabs>
            <w:rPr/>
          </w:pPr>
          <w:hyperlink w:anchor="__RefHeading___Toc2100731_1395250215">
            <w:r>
              <w:rPr>
                <w:webHidden/>
                <w:rStyle w:val="IndexLink"/>
                <w:rtl w:val="true"/>
              </w:rPr>
              <w:t>خوش خلقی‌</w:t>
            </w:r>
            <w:r>
              <w:rPr>
                <w:rStyle w:val="IndexLink"/>
                <w:rtl w:val="true"/>
              </w:rPr>
              <w:tab/>
            </w:r>
            <w:r>
              <w:rPr>
                <w:rStyle w:val="IndexLink"/>
              </w:rPr>
              <w:t>645</w:t>
            </w:r>
          </w:hyperlink>
        </w:p>
        <w:p>
          <w:pPr>
            <w:pStyle w:val="Contents4"/>
            <w:tabs>
              <w:tab w:val="clear" w:pos="8176"/>
              <w:tab w:val="right" w:pos="9026" w:leader="dot"/>
            </w:tabs>
            <w:rPr/>
          </w:pPr>
          <w:hyperlink w:anchor="__RefHeading___Toc2100733_1395250215">
            <w:r>
              <w:rPr>
                <w:webHidden/>
                <w:rStyle w:val="IndexLink"/>
                <w:rtl w:val="true"/>
              </w:rPr>
              <w:t>پرهیز از تنبلی‌</w:t>
            </w:r>
            <w:r>
              <w:rPr>
                <w:rStyle w:val="IndexLink"/>
                <w:rtl w:val="true"/>
              </w:rPr>
              <w:tab/>
            </w:r>
            <w:r>
              <w:rPr>
                <w:rStyle w:val="IndexLink"/>
              </w:rPr>
              <w:t>650</w:t>
            </w:r>
          </w:hyperlink>
        </w:p>
        <w:p>
          <w:pPr>
            <w:pStyle w:val="Contents4"/>
            <w:tabs>
              <w:tab w:val="clear" w:pos="8176"/>
              <w:tab w:val="right" w:pos="9026" w:leader="dot"/>
            </w:tabs>
            <w:rPr/>
          </w:pPr>
          <w:hyperlink w:anchor="__RefHeading___Toc2100735_1395250215">
            <w:r>
              <w:rPr>
                <w:webHidden/>
                <w:rStyle w:val="IndexLink"/>
                <w:rtl w:val="true"/>
              </w:rPr>
              <w:t>قناعت‌</w:t>
            </w:r>
            <w:r>
              <w:rPr>
                <w:rStyle w:val="IndexLink"/>
                <w:rtl w:val="true"/>
              </w:rPr>
              <w:tab/>
            </w:r>
            <w:r>
              <w:rPr>
                <w:rStyle w:val="IndexLink"/>
              </w:rPr>
              <w:t>653</w:t>
            </w:r>
          </w:hyperlink>
        </w:p>
        <w:p>
          <w:pPr>
            <w:pStyle w:val="Contents4"/>
            <w:tabs>
              <w:tab w:val="clear" w:pos="8176"/>
              <w:tab w:val="right" w:pos="9026" w:leader="dot"/>
            </w:tabs>
            <w:rPr/>
          </w:pPr>
          <w:hyperlink w:anchor="__RefHeading___Toc2100737_1395250215">
            <w:r>
              <w:rPr>
                <w:webHidden/>
                <w:rStyle w:val="IndexLink"/>
                <w:rtl w:val="true"/>
              </w:rPr>
              <w:t>احترام و رعایت حقوق دیگران‌</w:t>
            </w:r>
            <w:r>
              <w:rPr>
                <w:rStyle w:val="IndexLink"/>
                <w:rtl w:val="true"/>
              </w:rPr>
              <w:tab/>
            </w:r>
            <w:r>
              <w:rPr>
                <w:rStyle w:val="IndexLink"/>
              </w:rPr>
              <w:t>657</w:t>
            </w:r>
          </w:hyperlink>
        </w:p>
        <w:p>
          <w:pPr>
            <w:pStyle w:val="Contents4"/>
            <w:tabs>
              <w:tab w:val="clear" w:pos="8176"/>
              <w:tab w:val="right" w:pos="9026" w:leader="dot"/>
            </w:tabs>
            <w:rPr/>
          </w:pPr>
          <w:hyperlink w:anchor="__RefHeading___Toc2100739_1395250215">
            <w:r>
              <w:rPr>
                <w:webHidden/>
                <w:rStyle w:val="IndexLink"/>
                <w:rtl w:val="true"/>
              </w:rPr>
              <w:t>مردمی بودن ومردم‌داری‌</w:t>
            </w:r>
            <w:r>
              <w:rPr>
                <w:rStyle w:val="IndexLink"/>
                <w:rtl w:val="true"/>
              </w:rPr>
              <w:tab/>
            </w:r>
            <w:r>
              <w:rPr>
                <w:rStyle w:val="IndexLink"/>
              </w:rPr>
              <w:t>662</w:t>
            </w:r>
          </w:hyperlink>
        </w:p>
        <w:p>
          <w:pPr>
            <w:pStyle w:val="Contents4"/>
            <w:tabs>
              <w:tab w:val="clear" w:pos="8176"/>
              <w:tab w:val="right" w:pos="9026" w:leader="dot"/>
            </w:tabs>
            <w:rPr/>
          </w:pPr>
          <w:hyperlink w:anchor="__RefHeading___Toc2100741_1395250215">
            <w:r>
              <w:rPr>
                <w:webHidden/>
                <w:rStyle w:val="IndexLink"/>
                <w:rtl w:val="true"/>
              </w:rPr>
              <w:t>پرهیز از ریا و خودنمایی‌</w:t>
            </w:r>
            <w:r>
              <w:rPr>
                <w:rStyle w:val="IndexLink"/>
                <w:rtl w:val="true"/>
              </w:rPr>
              <w:tab/>
            </w:r>
            <w:r>
              <w:rPr>
                <w:rStyle w:val="IndexLink"/>
              </w:rPr>
              <w:t>666</w:t>
            </w:r>
          </w:hyperlink>
        </w:p>
        <w:p>
          <w:pPr>
            <w:pStyle w:val="Contents4"/>
            <w:tabs>
              <w:tab w:val="clear" w:pos="8176"/>
              <w:tab w:val="right" w:pos="9026" w:leader="dot"/>
            </w:tabs>
            <w:rPr/>
          </w:pPr>
          <w:hyperlink w:anchor="__RefHeading___Toc2100743_1395250215">
            <w:r>
              <w:rPr>
                <w:webHidden/>
                <w:rStyle w:val="IndexLink"/>
                <w:rtl w:val="true"/>
              </w:rPr>
              <w:t>پاکیزگی و آراستگی‌</w:t>
            </w:r>
            <w:r>
              <w:rPr>
                <w:rStyle w:val="IndexLink"/>
                <w:rtl w:val="true"/>
              </w:rPr>
              <w:tab/>
            </w:r>
            <w:r>
              <w:rPr>
                <w:rStyle w:val="IndexLink"/>
              </w:rPr>
              <w:t>670</w:t>
            </w:r>
          </w:hyperlink>
        </w:p>
        <w:p>
          <w:pPr>
            <w:pStyle w:val="Contents2"/>
            <w:tabs>
              <w:tab w:val="clear" w:pos="8743"/>
              <w:tab w:val="right" w:pos="9026" w:leader="dot"/>
            </w:tabs>
            <w:rPr/>
          </w:pPr>
          <w:hyperlink w:anchor="__RefHeading___Toc2100745_1395250215">
            <w:r>
              <w:rPr>
                <w:webHidden/>
                <w:rStyle w:val="IndexLink"/>
                <w:rtl w:val="true"/>
              </w:rPr>
              <w:t>رویدادهای ماه رمضان</w:t>
            </w:r>
            <w:r>
              <w:rPr>
                <w:rStyle w:val="IndexLink"/>
                <w:rtl w:val="true"/>
              </w:rPr>
              <w:tab/>
            </w:r>
            <w:r>
              <w:rPr>
                <w:rStyle w:val="IndexLink"/>
              </w:rPr>
              <w:t>673</w:t>
            </w:r>
          </w:hyperlink>
        </w:p>
        <w:p>
          <w:pPr>
            <w:pStyle w:val="Contents3"/>
            <w:tabs>
              <w:tab w:val="clear" w:pos="8459"/>
              <w:tab w:val="right" w:pos="9026" w:leader="dot"/>
            </w:tabs>
            <w:rPr/>
          </w:pPr>
          <w:hyperlink w:anchor="__RefHeading___Toc2100747_1395250215">
            <w:r>
              <w:rPr>
                <w:webHidden/>
                <w:rStyle w:val="IndexLink"/>
                <w:rtl w:val="true"/>
              </w:rPr>
              <w:t>نیمه اول ماه مبارک</w:t>
            </w:r>
            <w:r>
              <w:rPr>
                <w:rStyle w:val="IndexLink"/>
                <w:rtl w:val="true"/>
              </w:rPr>
              <w:tab/>
            </w:r>
            <w:r>
              <w:rPr>
                <w:rStyle w:val="IndexLink"/>
              </w:rPr>
              <w:t>673</w:t>
            </w:r>
          </w:hyperlink>
        </w:p>
        <w:p>
          <w:pPr>
            <w:pStyle w:val="Contents4"/>
            <w:tabs>
              <w:tab w:val="clear" w:pos="8176"/>
              <w:tab w:val="right" w:pos="9026" w:leader="dot"/>
            </w:tabs>
            <w:rPr/>
          </w:pPr>
          <w:hyperlink w:anchor="__RefHeading___Toc2100749_1395250215">
            <w:r>
              <w:rPr>
                <w:webHidden/>
                <w:rStyle w:val="IndexLink"/>
                <w:rtl w:val="true"/>
              </w:rPr>
              <w:t>اشاره</w:t>
            </w:r>
            <w:r>
              <w:rPr>
                <w:rStyle w:val="IndexLink"/>
                <w:rtl w:val="true"/>
              </w:rPr>
              <w:tab/>
            </w:r>
            <w:r>
              <w:rPr>
                <w:rStyle w:val="IndexLink"/>
              </w:rPr>
              <w:t>673</w:t>
            </w:r>
          </w:hyperlink>
        </w:p>
        <w:p>
          <w:pPr>
            <w:pStyle w:val="Contents4"/>
            <w:tabs>
              <w:tab w:val="clear" w:pos="8176"/>
              <w:tab w:val="right" w:pos="9026" w:leader="dot"/>
            </w:tabs>
            <w:rPr/>
          </w:pPr>
          <w:hyperlink w:anchor="__RefHeading___Toc2100751_1395250215">
            <w:r>
              <w:rPr>
                <w:webHidden/>
                <w:rStyle w:val="IndexLink"/>
              </w:rPr>
              <w:t>1</w:t>
            </w:r>
            <w:r>
              <w:rPr>
                <w:rStyle w:val="IndexLink"/>
                <w:rtl w:val="true"/>
              </w:rPr>
              <w:t xml:space="preserve"> </w:t>
            </w:r>
            <w:r>
              <w:rPr>
                <w:rStyle w:val="IndexLink"/>
                <w:rtl w:val="true"/>
              </w:rPr>
              <w:t xml:space="preserve">رمضان </w:t>
            </w:r>
            <w:r>
              <w:rPr>
                <w:rStyle w:val="IndexLink"/>
                <w:rtl w:val="true"/>
              </w:rPr>
              <w:t>(</w:t>
            </w:r>
            <w:r>
              <w:rPr>
                <w:rStyle w:val="IndexLink"/>
              </w:rPr>
              <w:t>201</w:t>
            </w:r>
            <w:r>
              <w:rPr>
                <w:rStyle w:val="IndexLink"/>
                <w:rtl w:val="true"/>
              </w:rPr>
              <w:t xml:space="preserve"> </w:t>
            </w:r>
            <w:r>
              <w:rPr>
                <w:rStyle w:val="IndexLink"/>
                <w:rtl w:val="true"/>
              </w:rPr>
              <w:t xml:space="preserve">هـ </w:t>
            </w:r>
            <w:r>
              <w:rPr>
                <w:rStyle w:val="IndexLink"/>
                <w:rtl w:val="true"/>
              </w:rPr>
              <w:t xml:space="preserve">. </w:t>
            </w:r>
            <w:r>
              <w:rPr>
                <w:rStyle w:val="IndexLink"/>
                <w:rtl w:val="true"/>
              </w:rPr>
              <w:t>ق</w:t>
            </w:r>
            <w:r>
              <w:rPr>
                <w:rStyle w:val="IndexLink"/>
                <w:rtl w:val="true"/>
              </w:rPr>
              <w:t>)</w:t>
              <w:tab/>
            </w:r>
            <w:r>
              <w:rPr>
                <w:rStyle w:val="IndexLink"/>
              </w:rPr>
              <w:t>674</w:t>
            </w:r>
          </w:hyperlink>
        </w:p>
        <w:p>
          <w:pPr>
            <w:pStyle w:val="Contents4"/>
            <w:tabs>
              <w:tab w:val="clear" w:pos="8176"/>
              <w:tab w:val="right" w:pos="9026" w:leader="dot"/>
            </w:tabs>
            <w:rPr/>
          </w:pPr>
          <w:hyperlink w:anchor="__RefHeading___Toc2100753_1395250215">
            <w:r>
              <w:rPr>
                <w:webHidden/>
                <w:rStyle w:val="IndexLink"/>
              </w:rPr>
              <w:t>1</w:t>
            </w:r>
            <w:r>
              <w:rPr>
                <w:rStyle w:val="IndexLink"/>
                <w:rtl w:val="true"/>
              </w:rPr>
              <w:t xml:space="preserve"> </w:t>
            </w:r>
            <w:r>
              <w:rPr>
                <w:rStyle w:val="IndexLink"/>
                <w:rtl w:val="true"/>
              </w:rPr>
              <w:t xml:space="preserve">رمضان </w:t>
            </w:r>
            <w:r>
              <w:rPr>
                <w:rStyle w:val="IndexLink"/>
              </w:rPr>
              <w:t>428</w:t>
            </w:r>
            <w:r>
              <w:rPr>
                <w:rStyle w:val="IndexLink"/>
                <w:rtl w:val="true"/>
              </w:rPr>
              <w:t xml:space="preserve"> </w:t>
            </w:r>
            <w:r>
              <w:rPr>
                <w:rStyle w:val="IndexLink"/>
                <w:rtl w:val="true"/>
              </w:rPr>
              <w:t xml:space="preserve">هـ </w:t>
            </w:r>
            <w:r>
              <w:rPr>
                <w:rStyle w:val="IndexLink"/>
                <w:rtl w:val="true"/>
              </w:rPr>
              <w:t xml:space="preserve">. </w:t>
            </w:r>
            <w:r>
              <w:rPr>
                <w:rStyle w:val="IndexLink"/>
                <w:rtl w:val="true"/>
              </w:rPr>
              <w:t>ق</w:t>
            </w:r>
            <w:r>
              <w:rPr>
                <w:rStyle w:val="IndexLink"/>
                <w:rtl w:val="true"/>
              </w:rPr>
              <w:tab/>
            </w:r>
            <w:r>
              <w:rPr>
                <w:rStyle w:val="IndexLink"/>
              </w:rPr>
              <w:t>676</w:t>
            </w:r>
          </w:hyperlink>
        </w:p>
        <w:p>
          <w:pPr>
            <w:pStyle w:val="Contents4"/>
            <w:tabs>
              <w:tab w:val="clear" w:pos="8176"/>
              <w:tab w:val="right" w:pos="9026" w:leader="dot"/>
            </w:tabs>
            <w:rPr/>
          </w:pPr>
          <w:hyperlink w:anchor="__RefHeading___Toc2100755_1395250215">
            <w:r>
              <w:rPr>
                <w:webHidden/>
                <w:rStyle w:val="IndexLink"/>
              </w:rPr>
              <w:t>3</w:t>
            </w:r>
            <w:r>
              <w:rPr>
                <w:rStyle w:val="IndexLink"/>
                <w:rtl w:val="true"/>
              </w:rPr>
              <w:t xml:space="preserve"> </w:t>
            </w:r>
            <w:r>
              <w:rPr>
                <w:rStyle w:val="IndexLink"/>
                <w:rtl w:val="true"/>
              </w:rPr>
              <w:t xml:space="preserve">رمضان </w:t>
            </w:r>
            <w:r>
              <w:rPr>
                <w:rStyle w:val="IndexLink"/>
              </w:rPr>
              <w:t>9</w:t>
            </w:r>
            <w:r>
              <w:rPr>
                <w:rStyle w:val="IndexLink"/>
                <w:rtl w:val="true"/>
              </w:rPr>
              <w:t xml:space="preserve"> </w:t>
            </w:r>
            <w:r>
              <w:rPr>
                <w:rStyle w:val="IndexLink"/>
                <w:rtl w:val="true"/>
              </w:rPr>
              <w:t>هـ</w:t>
            </w:r>
            <w:r>
              <w:rPr>
                <w:rStyle w:val="IndexLink"/>
                <w:rtl w:val="true"/>
              </w:rPr>
              <w:t xml:space="preserve">. . </w:t>
            </w:r>
            <w:r>
              <w:rPr>
                <w:rStyle w:val="IndexLink"/>
                <w:rtl w:val="true"/>
              </w:rPr>
              <w:t>ق</w:t>
            </w:r>
            <w:r>
              <w:rPr>
                <w:rStyle w:val="IndexLink"/>
                <w:rtl w:val="true"/>
              </w:rPr>
              <w:tab/>
            </w:r>
            <w:r>
              <w:rPr>
                <w:rStyle w:val="IndexLink"/>
              </w:rPr>
              <w:t>677</w:t>
            </w:r>
          </w:hyperlink>
        </w:p>
        <w:p>
          <w:pPr>
            <w:pStyle w:val="Contents4"/>
            <w:tabs>
              <w:tab w:val="clear" w:pos="8176"/>
              <w:tab w:val="right" w:pos="9026" w:leader="dot"/>
            </w:tabs>
            <w:rPr/>
          </w:pPr>
          <w:hyperlink w:anchor="__RefHeading___Toc2100757_1395250215">
            <w:r>
              <w:rPr>
                <w:webHidden/>
                <w:rStyle w:val="IndexLink"/>
              </w:rPr>
              <w:t>3</w:t>
            </w:r>
            <w:r>
              <w:rPr>
                <w:rStyle w:val="IndexLink"/>
                <w:rtl w:val="true"/>
              </w:rPr>
              <w:t xml:space="preserve"> </w:t>
            </w:r>
            <w:r>
              <w:rPr>
                <w:rStyle w:val="IndexLink"/>
                <w:rtl w:val="true"/>
              </w:rPr>
              <w:t xml:space="preserve">رمضان </w:t>
            </w:r>
            <w:r>
              <w:rPr>
                <w:rStyle w:val="IndexLink"/>
              </w:rPr>
              <w:t>413</w:t>
            </w:r>
            <w:r>
              <w:rPr>
                <w:rStyle w:val="IndexLink"/>
                <w:rtl w:val="true"/>
              </w:rPr>
              <w:t xml:space="preserve"> </w:t>
            </w:r>
            <w:r>
              <w:rPr>
                <w:rStyle w:val="IndexLink"/>
                <w:rtl w:val="true"/>
              </w:rPr>
              <w:t xml:space="preserve">هـ </w:t>
            </w:r>
            <w:r>
              <w:rPr>
                <w:rStyle w:val="IndexLink"/>
                <w:rtl w:val="true"/>
              </w:rPr>
              <w:t xml:space="preserve">. </w:t>
            </w:r>
            <w:r>
              <w:rPr>
                <w:rStyle w:val="IndexLink"/>
                <w:rtl w:val="true"/>
              </w:rPr>
              <w:t>ق</w:t>
            </w:r>
            <w:r>
              <w:rPr>
                <w:rStyle w:val="IndexLink"/>
                <w:rtl w:val="true"/>
              </w:rPr>
              <w:tab/>
            </w:r>
            <w:r>
              <w:rPr>
                <w:rStyle w:val="IndexLink"/>
              </w:rPr>
              <w:t>678</w:t>
            </w:r>
          </w:hyperlink>
        </w:p>
        <w:p>
          <w:pPr>
            <w:pStyle w:val="Contents4"/>
            <w:tabs>
              <w:tab w:val="clear" w:pos="8176"/>
              <w:tab w:val="right" w:pos="9026" w:leader="dot"/>
            </w:tabs>
            <w:rPr/>
          </w:pPr>
          <w:hyperlink w:anchor="__RefHeading___Toc2100759_1395250215">
            <w:r>
              <w:rPr>
                <w:webHidden/>
                <w:rStyle w:val="IndexLink"/>
              </w:rPr>
              <w:t>7</w:t>
            </w:r>
            <w:r>
              <w:rPr>
                <w:rStyle w:val="IndexLink"/>
                <w:rtl w:val="true"/>
              </w:rPr>
              <w:t xml:space="preserve"> </w:t>
            </w:r>
            <w:r>
              <w:rPr>
                <w:rStyle w:val="IndexLink"/>
                <w:rtl w:val="true"/>
              </w:rPr>
              <w:t xml:space="preserve">رمضان سال </w:t>
            </w:r>
            <w:r>
              <w:rPr>
                <w:rStyle w:val="IndexLink"/>
              </w:rPr>
              <w:t>10</w:t>
            </w:r>
            <w:r>
              <w:rPr>
                <w:rStyle w:val="IndexLink"/>
                <w:rtl w:val="true"/>
              </w:rPr>
              <w:t xml:space="preserve"> </w:t>
            </w:r>
            <w:r>
              <w:rPr>
                <w:rStyle w:val="IndexLink"/>
                <w:rtl w:val="true"/>
              </w:rPr>
              <w:t>بعثت</w:t>
            </w:r>
            <w:r>
              <w:rPr>
                <w:rStyle w:val="IndexLink"/>
                <w:rtl w:val="true"/>
              </w:rPr>
              <w:tab/>
            </w:r>
            <w:r>
              <w:rPr>
                <w:rStyle w:val="IndexLink"/>
              </w:rPr>
              <w:t>680</w:t>
            </w:r>
          </w:hyperlink>
        </w:p>
        <w:p>
          <w:pPr>
            <w:pStyle w:val="Contents4"/>
            <w:tabs>
              <w:tab w:val="clear" w:pos="8176"/>
              <w:tab w:val="right" w:pos="9026" w:leader="dot"/>
            </w:tabs>
            <w:rPr/>
          </w:pPr>
          <w:hyperlink w:anchor="__RefHeading___Toc2100761_1395250215">
            <w:r>
              <w:rPr>
                <w:webHidden/>
                <w:rStyle w:val="IndexLink"/>
              </w:rPr>
              <w:t>9</w:t>
            </w:r>
            <w:r>
              <w:rPr>
                <w:rStyle w:val="IndexLink"/>
                <w:rtl w:val="true"/>
              </w:rPr>
              <w:t xml:space="preserve"> </w:t>
            </w:r>
            <w:r>
              <w:rPr>
                <w:rStyle w:val="IndexLink"/>
                <w:rtl w:val="true"/>
              </w:rPr>
              <w:t xml:space="preserve">رمضان سال </w:t>
            </w:r>
            <w:r>
              <w:rPr>
                <w:rStyle w:val="IndexLink"/>
              </w:rPr>
              <w:t>60</w:t>
            </w:r>
            <w:r>
              <w:rPr>
                <w:rStyle w:val="IndexLink"/>
                <w:rtl w:val="true"/>
              </w:rPr>
              <w:t xml:space="preserve"> </w:t>
            </w:r>
            <w:r>
              <w:rPr>
                <w:rStyle w:val="IndexLink"/>
                <w:rtl w:val="true"/>
              </w:rPr>
              <w:t xml:space="preserve">هـ </w:t>
            </w:r>
            <w:r>
              <w:rPr>
                <w:rStyle w:val="IndexLink"/>
                <w:rtl w:val="true"/>
              </w:rPr>
              <w:t xml:space="preserve">. </w:t>
            </w:r>
            <w:r>
              <w:rPr>
                <w:rStyle w:val="IndexLink"/>
                <w:rtl w:val="true"/>
              </w:rPr>
              <w:t>ق</w:t>
            </w:r>
            <w:r>
              <w:rPr>
                <w:rStyle w:val="IndexLink"/>
                <w:rtl w:val="true"/>
              </w:rPr>
              <w:tab/>
            </w:r>
            <w:r>
              <w:rPr>
                <w:rStyle w:val="IndexLink"/>
              </w:rPr>
              <w:t>682</w:t>
            </w:r>
          </w:hyperlink>
        </w:p>
        <w:p>
          <w:pPr>
            <w:pStyle w:val="Contents4"/>
            <w:tabs>
              <w:tab w:val="clear" w:pos="8176"/>
              <w:tab w:val="right" w:pos="9026" w:leader="dot"/>
            </w:tabs>
            <w:rPr/>
          </w:pPr>
          <w:hyperlink w:anchor="__RefHeading___Toc2100763_1395250215">
            <w:r>
              <w:rPr>
                <w:webHidden/>
                <w:rStyle w:val="IndexLink"/>
              </w:rPr>
              <w:t>9</w:t>
            </w:r>
            <w:r>
              <w:rPr>
                <w:rStyle w:val="IndexLink"/>
                <w:rtl w:val="true"/>
              </w:rPr>
              <w:t xml:space="preserve"> </w:t>
            </w:r>
            <w:r>
              <w:rPr>
                <w:rStyle w:val="IndexLink"/>
                <w:rtl w:val="true"/>
              </w:rPr>
              <w:t xml:space="preserve">رمضان </w:t>
            </w:r>
            <w:r>
              <w:rPr>
                <w:rStyle w:val="IndexLink"/>
              </w:rPr>
              <w:t>1225</w:t>
            </w:r>
            <w:r>
              <w:rPr>
                <w:rStyle w:val="IndexLink"/>
                <w:rtl w:val="true"/>
              </w:rPr>
              <w:t xml:space="preserve"> </w:t>
            </w:r>
            <w:r>
              <w:rPr>
                <w:rStyle w:val="IndexLink"/>
                <w:rtl w:val="true"/>
              </w:rPr>
              <w:t xml:space="preserve">هـ </w:t>
            </w:r>
            <w:r>
              <w:rPr>
                <w:rStyle w:val="IndexLink"/>
                <w:rtl w:val="true"/>
              </w:rPr>
              <w:t xml:space="preserve">. </w:t>
            </w:r>
            <w:r>
              <w:rPr>
                <w:rStyle w:val="IndexLink"/>
                <w:rtl w:val="true"/>
              </w:rPr>
              <w:t>ق</w:t>
            </w:r>
            <w:r>
              <w:rPr>
                <w:rStyle w:val="IndexLink"/>
                <w:rtl w:val="true"/>
              </w:rPr>
              <w:tab/>
            </w:r>
            <w:r>
              <w:rPr>
                <w:rStyle w:val="IndexLink"/>
              </w:rPr>
              <w:t>683</w:t>
            </w:r>
          </w:hyperlink>
        </w:p>
        <w:p>
          <w:pPr>
            <w:pStyle w:val="Contents4"/>
            <w:tabs>
              <w:tab w:val="clear" w:pos="8176"/>
              <w:tab w:val="right" w:pos="9026" w:leader="dot"/>
            </w:tabs>
            <w:rPr/>
          </w:pPr>
          <w:hyperlink w:anchor="__RefHeading___Toc2100765_1395250215">
            <w:r>
              <w:rPr>
                <w:webHidden/>
                <w:rStyle w:val="IndexLink"/>
              </w:rPr>
              <w:t>10</w:t>
            </w:r>
            <w:r>
              <w:rPr>
                <w:rStyle w:val="IndexLink"/>
                <w:rtl w:val="true"/>
              </w:rPr>
              <w:t xml:space="preserve"> </w:t>
            </w:r>
            <w:r>
              <w:rPr>
                <w:rStyle w:val="IndexLink"/>
                <w:rtl w:val="true"/>
              </w:rPr>
              <w:t>رمضان سال سوم قبل از هجرت</w:t>
            </w:r>
            <w:r>
              <w:rPr>
                <w:rStyle w:val="IndexLink"/>
                <w:rtl w:val="true"/>
              </w:rPr>
              <w:tab/>
            </w:r>
            <w:r>
              <w:rPr>
                <w:rStyle w:val="IndexLink"/>
              </w:rPr>
              <w:t>684</w:t>
            </w:r>
          </w:hyperlink>
        </w:p>
        <w:p>
          <w:pPr>
            <w:pStyle w:val="Contents4"/>
            <w:tabs>
              <w:tab w:val="clear" w:pos="8176"/>
              <w:tab w:val="right" w:pos="9026" w:leader="dot"/>
            </w:tabs>
            <w:rPr/>
          </w:pPr>
          <w:hyperlink w:anchor="__RefHeading___Toc2100767_1395250215">
            <w:r>
              <w:rPr>
                <w:webHidden/>
                <w:rStyle w:val="IndexLink"/>
              </w:rPr>
              <w:t>12</w:t>
            </w:r>
            <w:r>
              <w:rPr>
                <w:rStyle w:val="IndexLink"/>
                <w:rtl w:val="true"/>
              </w:rPr>
              <w:t xml:space="preserve"> </w:t>
            </w:r>
            <w:r>
              <w:rPr>
                <w:rStyle w:val="IndexLink"/>
                <w:rtl w:val="true"/>
              </w:rPr>
              <w:t xml:space="preserve">رمضان </w:t>
            </w:r>
            <w:r>
              <w:rPr>
                <w:rStyle w:val="IndexLink"/>
              </w:rPr>
              <w:t>597</w:t>
            </w:r>
            <w:r>
              <w:rPr>
                <w:rStyle w:val="IndexLink"/>
                <w:rtl w:val="true"/>
              </w:rPr>
              <w:tab/>
            </w:r>
            <w:r>
              <w:rPr>
                <w:rStyle w:val="IndexLink"/>
              </w:rPr>
              <w:t>685</w:t>
            </w:r>
          </w:hyperlink>
        </w:p>
        <w:p>
          <w:pPr>
            <w:pStyle w:val="Contents4"/>
            <w:tabs>
              <w:tab w:val="clear" w:pos="8176"/>
              <w:tab w:val="right" w:pos="9026" w:leader="dot"/>
            </w:tabs>
            <w:rPr/>
          </w:pPr>
          <w:hyperlink w:anchor="__RefHeading___Toc2100769_1395250215">
            <w:r>
              <w:rPr>
                <w:webHidden/>
                <w:rStyle w:val="IndexLink"/>
              </w:rPr>
              <w:t>12</w:t>
            </w:r>
            <w:r>
              <w:rPr>
                <w:rStyle w:val="IndexLink"/>
                <w:rtl w:val="true"/>
              </w:rPr>
              <w:t xml:space="preserve"> </w:t>
            </w:r>
            <w:r>
              <w:rPr>
                <w:rStyle w:val="IndexLink"/>
                <w:rtl w:val="true"/>
              </w:rPr>
              <w:t xml:space="preserve">رمضان </w:t>
            </w:r>
            <w:r>
              <w:rPr>
                <w:rStyle w:val="IndexLink"/>
              </w:rPr>
              <w:t>1</w:t>
            </w:r>
            <w:r>
              <w:rPr>
                <w:rStyle w:val="IndexLink"/>
                <w:rtl w:val="true"/>
              </w:rPr>
              <w:t xml:space="preserve"> </w:t>
            </w:r>
            <w:r>
              <w:rPr>
                <w:rStyle w:val="IndexLink"/>
                <w:rtl w:val="true"/>
              </w:rPr>
              <w:t>هجری</w:t>
            </w:r>
            <w:r>
              <w:rPr>
                <w:rStyle w:val="IndexLink"/>
                <w:rtl w:val="true"/>
              </w:rPr>
              <w:tab/>
            </w:r>
            <w:r>
              <w:rPr>
                <w:rStyle w:val="IndexLink"/>
              </w:rPr>
              <w:t>686</w:t>
            </w:r>
          </w:hyperlink>
        </w:p>
        <w:p>
          <w:pPr>
            <w:pStyle w:val="Contents4"/>
            <w:tabs>
              <w:tab w:val="clear" w:pos="8176"/>
              <w:tab w:val="right" w:pos="9026" w:leader="dot"/>
            </w:tabs>
            <w:rPr/>
          </w:pPr>
          <w:hyperlink w:anchor="__RefHeading___Toc2100771_1395250215">
            <w:r>
              <w:rPr>
                <w:webHidden/>
                <w:rStyle w:val="IndexLink"/>
              </w:rPr>
              <w:t>14</w:t>
            </w:r>
            <w:r>
              <w:rPr>
                <w:rStyle w:val="IndexLink"/>
                <w:rtl w:val="true"/>
              </w:rPr>
              <w:t xml:space="preserve"> </w:t>
            </w:r>
            <w:r>
              <w:rPr>
                <w:rStyle w:val="IndexLink"/>
                <w:rtl w:val="true"/>
              </w:rPr>
              <w:t xml:space="preserve">رمضان </w:t>
            </w:r>
            <w:r>
              <w:rPr>
                <w:rStyle w:val="IndexLink"/>
              </w:rPr>
              <w:t>67</w:t>
            </w:r>
            <w:r>
              <w:rPr>
                <w:rStyle w:val="IndexLink"/>
                <w:rtl w:val="true"/>
              </w:rPr>
              <w:t xml:space="preserve"> </w:t>
            </w:r>
            <w:r>
              <w:rPr>
                <w:rStyle w:val="IndexLink"/>
                <w:rtl w:val="true"/>
              </w:rPr>
              <w:t xml:space="preserve">هـ </w:t>
            </w:r>
            <w:r>
              <w:rPr>
                <w:rStyle w:val="IndexLink"/>
                <w:rtl w:val="true"/>
              </w:rPr>
              <w:t xml:space="preserve">. </w:t>
            </w:r>
            <w:r>
              <w:rPr>
                <w:rStyle w:val="IndexLink"/>
                <w:rtl w:val="true"/>
              </w:rPr>
              <w:t>ق</w:t>
            </w:r>
            <w:r>
              <w:rPr>
                <w:rStyle w:val="IndexLink"/>
                <w:rtl w:val="true"/>
              </w:rPr>
              <w:tab/>
            </w:r>
            <w:r>
              <w:rPr>
                <w:rStyle w:val="IndexLink"/>
              </w:rPr>
              <w:t>687</w:t>
            </w:r>
          </w:hyperlink>
        </w:p>
        <w:p>
          <w:pPr>
            <w:pStyle w:val="Contents4"/>
            <w:tabs>
              <w:tab w:val="clear" w:pos="8176"/>
              <w:tab w:val="right" w:pos="9026" w:leader="dot"/>
            </w:tabs>
            <w:rPr/>
          </w:pPr>
          <w:hyperlink w:anchor="__RefHeading___Toc2100773_1395250215">
            <w:r>
              <w:rPr>
                <w:webHidden/>
                <w:rStyle w:val="IndexLink"/>
              </w:rPr>
              <w:t>15</w:t>
            </w:r>
            <w:r>
              <w:rPr>
                <w:rStyle w:val="IndexLink"/>
                <w:rtl w:val="true"/>
              </w:rPr>
              <w:t xml:space="preserve"> </w:t>
            </w:r>
            <w:r>
              <w:rPr>
                <w:rStyle w:val="IndexLink"/>
                <w:rtl w:val="true"/>
              </w:rPr>
              <w:t xml:space="preserve">رمضان </w:t>
            </w:r>
            <w:r>
              <w:rPr>
                <w:rStyle w:val="IndexLink"/>
              </w:rPr>
              <w:t>3</w:t>
            </w:r>
            <w:r>
              <w:rPr>
                <w:rStyle w:val="IndexLink"/>
                <w:rtl w:val="true"/>
              </w:rPr>
              <w:t xml:space="preserve"> </w:t>
            </w:r>
            <w:r>
              <w:rPr>
                <w:rStyle w:val="IndexLink"/>
                <w:rtl w:val="true"/>
              </w:rPr>
              <w:t xml:space="preserve">هـ </w:t>
            </w:r>
            <w:r>
              <w:rPr>
                <w:rStyle w:val="IndexLink"/>
                <w:rtl w:val="true"/>
              </w:rPr>
              <w:t xml:space="preserve">. </w:t>
            </w:r>
            <w:r>
              <w:rPr>
                <w:rStyle w:val="IndexLink"/>
                <w:rtl w:val="true"/>
              </w:rPr>
              <w:t>ق</w:t>
            </w:r>
            <w:r>
              <w:rPr>
                <w:rStyle w:val="IndexLink"/>
                <w:rtl w:val="true"/>
              </w:rPr>
              <w:tab/>
            </w:r>
            <w:r>
              <w:rPr>
                <w:rStyle w:val="IndexLink"/>
              </w:rPr>
              <w:t>689</w:t>
            </w:r>
          </w:hyperlink>
        </w:p>
        <w:p>
          <w:pPr>
            <w:pStyle w:val="Contents4"/>
            <w:tabs>
              <w:tab w:val="clear" w:pos="8176"/>
              <w:tab w:val="right" w:pos="9026" w:leader="dot"/>
            </w:tabs>
            <w:rPr/>
          </w:pPr>
          <w:hyperlink w:anchor="__RefHeading___Toc2100775_1395250215">
            <w:r>
              <w:rPr>
                <w:webHidden/>
                <w:rStyle w:val="IndexLink"/>
              </w:rPr>
              <w:t>15</w:t>
            </w:r>
            <w:r>
              <w:rPr>
                <w:rStyle w:val="IndexLink"/>
                <w:rtl w:val="true"/>
              </w:rPr>
              <w:t xml:space="preserve"> </w:t>
            </w:r>
            <w:r>
              <w:rPr>
                <w:rStyle w:val="IndexLink"/>
                <w:rtl w:val="true"/>
              </w:rPr>
              <w:t xml:space="preserve">رمضان </w:t>
            </w:r>
            <w:r>
              <w:rPr>
                <w:rStyle w:val="IndexLink"/>
              </w:rPr>
              <w:t>60</w:t>
            </w:r>
            <w:r>
              <w:rPr>
                <w:rStyle w:val="IndexLink"/>
                <w:rtl w:val="true"/>
              </w:rPr>
              <w:t xml:space="preserve"> </w:t>
            </w:r>
            <w:r>
              <w:rPr>
                <w:rStyle w:val="IndexLink"/>
                <w:rtl w:val="true"/>
              </w:rPr>
              <w:t xml:space="preserve">هـ </w:t>
            </w:r>
            <w:r>
              <w:rPr>
                <w:rStyle w:val="IndexLink"/>
                <w:rtl w:val="true"/>
              </w:rPr>
              <w:t xml:space="preserve">. </w:t>
            </w:r>
            <w:r>
              <w:rPr>
                <w:rStyle w:val="IndexLink"/>
                <w:rtl w:val="true"/>
              </w:rPr>
              <w:t>ق</w:t>
            </w:r>
            <w:r>
              <w:rPr>
                <w:rStyle w:val="IndexLink"/>
                <w:rtl w:val="true"/>
              </w:rPr>
              <w:tab/>
            </w:r>
            <w:r>
              <w:rPr>
                <w:rStyle w:val="IndexLink"/>
              </w:rPr>
              <w:t>690</w:t>
            </w:r>
          </w:hyperlink>
        </w:p>
        <w:p>
          <w:pPr>
            <w:pStyle w:val="Contents4"/>
            <w:tabs>
              <w:tab w:val="clear" w:pos="8176"/>
              <w:tab w:val="right" w:pos="9026" w:leader="dot"/>
            </w:tabs>
            <w:rPr/>
          </w:pPr>
          <w:hyperlink w:anchor="__RefHeading___Toc2100777_1395250215">
            <w:r>
              <w:rPr>
                <w:webHidden/>
                <w:rStyle w:val="IndexLink"/>
              </w:rPr>
              <w:t>15</w:t>
            </w:r>
            <w:r>
              <w:rPr>
                <w:rStyle w:val="IndexLink"/>
                <w:rtl w:val="true"/>
              </w:rPr>
              <w:t xml:space="preserve"> </w:t>
            </w:r>
            <w:r>
              <w:rPr>
                <w:rStyle w:val="IndexLink"/>
                <w:rtl w:val="true"/>
              </w:rPr>
              <w:t xml:space="preserve">رمضان </w:t>
            </w:r>
            <w:r>
              <w:rPr>
                <w:rStyle w:val="IndexLink"/>
              </w:rPr>
              <w:t>195</w:t>
            </w:r>
            <w:r>
              <w:rPr>
                <w:rStyle w:val="IndexLink"/>
                <w:rtl w:val="true"/>
              </w:rPr>
              <w:t xml:space="preserve"> </w:t>
            </w:r>
            <w:r>
              <w:rPr>
                <w:rStyle w:val="IndexLink"/>
                <w:rtl w:val="true"/>
              </w:rPr>
              <w:t xml:space="preserve">هـ </w:t>
            </w:r>
            <w:r>
              <w:rPr>
                <w:rStyle w:val="IndexLink"/>
                <w:rtl w:val="true"/>
              </w:rPr>
              <w:t xml:space="preserve">. </w:t>
            </w:r>
            <w:r>
              <w:rPr>
                <w:rStyle w:val="IndexLink"/>
                <w:rtl w:val="true"/>
              </w:rPr>
              <w:t>ق</w:t>
            </w:r>
            <w:r>
              <w:rPr>
                <w:rStyle w:val="IndexLink"/>
                <w:rtl w:val="true"/>
              </w:rPr>
              <w:tab/>
            </w:r>
            <w:r>
              <w:rPr>
                <w:rStyle w:val="IndexLink"/>
              </w:rPr>
              <w:t>691</w:t>
            </w:r>
          </w:hyperlink>
        </w:p>
        <w:p>
          <w:pPr>
            <w:pStyle w:val="Contents3"/>
            <w:tabs>
              <w:tab w:val="clear" w:pos="8459"/>
              <w:tab w:val="right" w:pos="9026" w:leader="dot"/>
            </w:tabs>
            <w:rPr/>
          </w:pPr>
          <w:hyperlink w:anchor="__RefHeading___Toc2100779_1395250215">
            <w:r>
              <w:rPr>
                <w:webHidden/>
                <w:rStyle w:val="IndexLink"/>
                <w:rtl w:val="true"/>
              </w:rPr>
              <w:t>نیمه دوم ماه مبارک</w:t>
            </w:r>
            <w:r>
              <w:rPr>
                <w:rStyle w:val="IndexLink"/>
                <w:rtl w:val="true"/>
              </w:rPr>
              <w:tab/>
            </w:r>
            <w:r>
              <w:rPr>
                <w:rStyle w:val="IndexLink"/>
              </w:rPr>
              <w:t>692</w:t>
            </w:r>
          </w:hyperlink>
        </w:p>
        <w:p>
          <w:pPr>
            <w:pStyle w:val="Contents4"/>
            <w:tabs>
              <w:tab w:val="clear" w:pos="8176"/>
              <w:tab w:val="right" w:pos="9026" w:leader="dot"/>
            </w:tabs>
            <w:rPr/>
          </w:pPr>
          <w:hyperlink w:anchor="__RefHeading___Toc2100781_1395250215">
            <w:r>
              <w:rPr>
                <w:webHidden/>
                <w:rStyle w:val="IndexLink"/>
              </w:rPr>
              <w:t>17</w:t>
            </w:r>
            <w:r>
              <w:rPr>
                <w:rStyle w:val="IndexLink"/>
                <w:rtl w:val="true"/>
              </w:rPr>
              <w:t xml:space="preserve"> </w:t>
            </w:r>
            <w:r>
              <w:rPr>
                <w:rStyle w:val="IndexLink"/>
                <w:rtl w:val="true"/>
              </w:rPr>
              <w:t xml:space="preserve">رمضان </w:t>
            </w:r>
            <w:r>
              <w:rPr>
                <w:rStyle w:val="IndexLink"/>
              </w:rPr>
              <w:t>2</w:t>
            </w:r>
            <w:r>
              <w:rPr>
                <w:rStyle w:val="IndexLink"/>
                <w:rtl w:val="true"/>
              </w:rPr>
              <w:t xml:space="preserve"> </w:t>
            </w:r>
            <w:r>
              <w:rPr>
                <w:rStyle w:val="IndexLink"/>
                <w:rtl w:val="true"/>
              </w:rPr>
              <w:t xml:space="preserve">هـ </w:t>
            </w:r>
            <w:r>
              <w:rPr>
                <w:rStyle w:val="IndexLink"/>
                <w:rtl w:val="true"/>
              </w:rPr>
              <w:t xml:space="preserve">. </w:t>
            </w:r>
            <w:r>
              <w:rPr>
                <w:rStyle w:val="IndexLink"/>
                <w:rtl w:val="true"/>
              </w:rPr>
              <w:t>ق</w:t>
            </w:r>
            <w:r>
              <w:rPr>
                <w:rStyle w:val="IndexLink"/>
                <w:rtl w:val="true"/>
              </w:rPr>
              <w:tab/>
            </w:r>
            <w:r>
              <w:rPr>
                <w:rStyle w:val="IndexLink"/>
              </w:rPr>
              <w:t>692</w:t>
            </w:r>
          </w:hyperlink>
        </w:p>
        <w:p>
          <w:pPr>
            <w:pStyle w:val="Contents4"/>
            <w:tabs>
              <w:tab w:val="clear" w:pos="8176"/>
              <w:tab w:val="right" w:pos="9026" w:leader="dot"/>
            </w:tabs>
            <w:rPr/>
          </w:pPr>
          <w:hyperlink w:anchor="__RefHeading___Toc2100783_1395250215">
            <w:r>
              <w:rPr>
                <w:webHidden/>
                <w:rStyle w:val="IndexLink"/>
              </w:rPr>
              <w:t>19</w:t>
            </w:r>
            <w:r>
              <w:rPr>
                <w:rStyle w:val="IndexLink"/>
                <w:rtl w:val="true"/>
              </w:rPr>
              <w:t xml:space="preserve"> </w:t>
            </w:r>
            <w:r>
              <w:rPr>
                <w:rStyle w:val="IndexLink"/>
                <w:rtl w:val="true"/>
              </w:rPr>
              <w:t xml:space="preserve">رمضان سال </w:t>
            </w:r>
            <w:r>
              <w:rPr>
                <w:rStyle w:val="IndexLink"/>
              </w:rPr>
              <w:t>40</w:t>
            </w:r>
            <w:r>
              <w:rPr>
                <w:rStyle w:val="IndexLink"/>
                <w:rtl w:val="true"/>
              </w:rPr>
              <w:t xml:space="preserve"> </w:t>
            </w:r>
            <w:r>
              <w:rPr>
                <w:rStyle w:val="IndexLink"/>
                <w:rtl w:val="true"/>
              </w:rPr>
              <w:t xml:space="preserve">هـ </w:t>
            </w:r>
            <w:r>
              <w:rPr>
                <w:rStyle w:val="IndexLink"/>
                <w:rtl w:val="true"/>
              </w:rPr>
              <w:t xml:space="preserve">. </w:t>
            </w:r>
            <w:r>
              <w:rPr>
                <w:rStyle w:val="IndexLink"/>
                <w:rtl w:val="true"/>
              </w:rPr>
              <w:t>ق</w:t>
            </w:r>
            <w:r>
              <w:rPr>
                <w:rStyle w:val="IndexLink"/>
                <w:rtl w:val="true"/>
              </w:rPr>
              <w:tab/>
            </w:r>
            <w:r>
              <w:rPr>
                <w:rStyle w:val="IndexLink"/>
              </w:rPr>
              <w:t>694</w:t>
            </w:r>
          </w:hyperlink>
        </w:p>
        <w:p>
          <w:pPr>
            <w:pStyle w:val="Contents4"/>
            <w:tabs>
              <w:tab w:val="clear" w:pos="8176"/>
              <w:tab w:val="right" w:pos="9026" w:leader="dot"/>
            </w:tabs>
            <w:rPr/>
          </w:pPr>
          <w:hyperlink w:anchor="__RefHeading___Toc2100785_1395250215">
            <w:r>
              <w:rPr>
                <w:webHidden/>
                <w:rStyle w:val="IndexLink"/>
              </w:rPr>
              <w:t>20</w:t>
            </w:r>
            <w:r>
              <w:rPr>
                <w:rStyle w:val="IndexLink"/>
                <w:rtl w:val="true"/>
              </w:rPr>
              <w:t xml:space="preserve"> </w:t>
            </w:r>
            <w:r>
              <w:rPr>
                <w:rStyle w:val="IndexLink"/>
                <w:rtl w:val="true"/>
              </w:rPr>
              <w:t xml:space="preserve">رمضان سال </w:t>
            </w:r>
            <w:r>
              <w:rPr>
                <w:rStyle w:val="IndexLink"/>
              </w:rPr>
              <w:t>8</w:t>
            </w:r>
            <w:r>
              <w:rPr>
                <w:rStyle w:val="IndexLink"/>
                <w:rtl w:val="true"/>
              </w:rPr>
              <w:t xml:space="preserve"> </w:t>
            </w:r>
            <w:r>
              <w:rPr>
                <w:rStyle w:val="IndexLink"/>
                <w:rtl w:val="true"/>
              </w:rPr>
              <w:t>هجری</w:t>
            </w:r>
            <w:r>
              <w:rPr>
                <w:rStyle w:val="IndexLink"/>
                <w:rtl w:val="true"/>
              </w:rPr>
              <w:tab/>
            </w:r>
            <w:r>
              <w:rPr>
                <w:rStyle w:val="IndexLink"/>
              </w:rPr>
              <w:t>695</w:t>
            </w:r>
          </w:hyperlink>
        </w:p>
        <w:p>
          <w:pPr>
            <w:pStyle w:val="Contents4"/>
            <w:tabs>
              <w:tab w:val="clear" w:pos="8176"/>
              <w:tab w:val="right" w:pos="9026" w:leader="dot"/>
            </w:tabs>
            <w:rPr/>
          </w:pPr>
          <w:hyperlink w:anchor="__RefHeading___Toc2100787_1395250215">
            <w:r>
              <w:rPr>
                <w:webHidden/>
                <w:rStyle w:val="IndexLink"/>
                <w:rtl w:val="true"/>
              </w:rPr>
              <w:t xml:space="preserve">شب </w:t>
            </w:r>
            <w:r>
              <w:rPr>
                <w:rStyle w:val="IndexLink"/>
              </w:rPr>
              <w:t>21</w:t>
            </w:r>
            <w:r>
              <w:rPr>
                <w:rStyle w:val="IndexLink"/>
                <w:rtl w:val="true"/>
              </w:rPr>
              <w:t xml:space="preserve"> </w:t>
            </w:r>
            <w:r>
              <w:rPr>
                <w:rStyle w:val="IndexLink"/>
                <w:rtl w:val="true"/>
              </w:rPr>
              <w:t xml:space="preserve">رمضان </w:t>
            </w:r>
            <w:r>
              <w:rPr>
                <w:rStyle w:val="IndexLink"/>
              </w:rPr>
              <w:t>40</w:t>
            </w:r>
            <w:r>
              <w:rPr>
                <w:rStyle w:val="IndexLink"/>
                <w:rtl w:val="true"/>
              </w:rPr>
              <w:t xml:space="preserve"> </w:t>
            </w:r>
            <w:r>
              <w:rPr>
                <w:rStyle w:val="IndexLink"/>
                <w:rtl w:val="true"/>
              </w:rPr>
              <w:t xml:space="preserve">هـ </w:t>
            </w:r>
            <w:r>
              <w:rPr>
                <w:rStyle w:val="IndexLink"/>
                <w:rtl w:val="true"/>
              </w:rPr>
              <w:t xml:space="preserve">. </w:t>
            </w:r>
            <w:r>
              <w:rPr>
                <w:rStyle w:val="IndexLink"/>
                <w:rtl w:val="true"/>
              </w:rPr>
              <w:t>ق</w:t>
            </w:r>
            <w:r>
              <w:rPr>
                <w:rStyle w:val="IndexLink"/>
                <w:rtl w:val="true"/>
              </w:rPr>
              <w:tab/>
            </w:r>
            <w:r>
              <w:rPr>
                <w:rStyle w:val="IndexLink"/>
              </w:rPr>
              <w:t>697</w:t>
            </w:r>
          </w:hyperlink>
        </w:p>
        <w:p>
          <w:pPr>
            <w:pStyle w:val="Contents4"/>
            <w:tabs>
              <w:tab w:val="clear" w:pos="8176"/>
              <w:tab w:val="right" w:pos="9026" w:leader="dot"/>
            </w:tabs>
            <w:rPr/>
          </w:pPr>
          <w:hyperlink w:anchor="__RefHeading___Toc2100789_1395250215">
            <w:r>
              <w:rPr>
                <w:webHidden/>
                <w:rStyle w:val="IndexLink"/>
              </w:rPr>
              <w:t>21</w:t>
            </w:r>
            <w:r>
              <w:rPr>
                <w:rStyle w:val="IndexLink"/>
                <w:rtl w:val="true"/>
              </w:rPr>
              <w:t xml:space="preserve"> </w:t>
            </w:r>
            <w:r>
              <w:rPr>
                <w:rStyle w:val="IndexLink"/>
                <w:rtl w:val="true"/>
              </w:rPr>
              <w:t xml:space="preserve">رمضان </w:t>
            </w:r>
            <w:r>
              <w:rPr>
                <w:rStyle w:val="IndexLink"/>
              </w:rPr>
              <w:t>40</w:t>
            </w:r>
            <w:r>
              <w:rPr>
                <w:rStyle w:val="IndexLink"/>
                <w:rtl w:val="true"/>
              </w:rPr>
              <w:t xml:space="preserve"> </w:t>
            </w:r>
            <w:r>
              <w:rPr>
                <w:rStyle w:val="IndexLink"/>
                <w:rtl w:val="true"/>
              </w:rPr>
              <w:t xml:space="preserve">هـ </w:t>
            </w:r>
            <w:r>
              <w:rPr>
                <w:rStyle w:val="IndexLink"/>
                <w:rtl w:val="true"/>
              </w:rPr>
              <w:t xml:space="preserve">. </w:t>
            </w:r>
            <w:r>
              <w:rPr>
                <w:rStyle w:val="IndexLink"/>
                <w:rtl w:val="true"/>
              </w:rPr>
              <w:t>ق</w:t>
            </w:r>
            <w:r>
              <w:rPr>
                <w:rStyle w:val="IndexLink"/>
                <w:rtl w:val="true"/>
              </w:rPr>
              <w:tab/>
            </w:r>
            <w:r>
              <w:rPr>
                <w:rStyle w:val="IndexLink"/>
              </w:rPr>
              <w:t>698</w:t>
            </w:r>
          </w:hyperlink>
        </w:p>
        <w:p>
          <w:pPr>
            <w:pStyle w:val="Contents4"/>
            <w:tabs>
              <w:tab w:val="clear" w:pos="8176"/>
              <w:tab w:val="right" w:pos="9026" w:leader="dot"/>
            </w:tabs>
            <w:rPr/>
          </w:pPr>
          <w:hyperlink w:anchor="__RefHeading___Toc2100791_1395250215">
            <w:r>
              <w:rPr>
                <w:webHidden/>
                <w:rStyle w:val="IndexLink"/>
              </w:rPr>
              <w:t>25</w:t>
            </w:r>
            <w:r>
              <w:rPr>
                <w:rStyle w:val="IndexLink"/>
                <w:rtl w:val="true"/>
              </w:rPr>
              <w:t xml:space="preserve"> </w:t>
            </w:r>
            <w:r>
              <w:rPr>
                <w:rStyle w:val="IndexLink"/>
                <w:rtl w:val="true"/>
              </w:rPr>
              <w:t xml:space="preserve">رمضان </w:t>
            </w:r>
            <w:r>
              <w:rPr>
                <w:rStyle w:val="IndexLink"/>
              </w:rPr>
              <w:t>38</w:t>
            </w:r>
            <w:r>
              <w:rPr>
                <w:rStyle w:val="IndexLink"/>
                <w:rtl w:val="true"/>
              </w:rPr>
              <w:t xml:space="preserve"> </w:t>
            </w:r>
            <w:r>
              <w:rPr>
                <w:rStyle w:val="IndexLink"/>
                <w:rtl w:val="true"/>
              </w:rPr>
              <w:t xml:space="preserve">هـ </w:t>
            </w:r>
            <w:r>
              <w:rPr>
                <w:rStyle w:val="IndexLink"/>
                <w:rtl w:val="true"/>
              </w:rPr>
              <w:t xml:space="preserve">. </w:t>
            </w:r>
            <w:r>
              <w:rPr>
                <w:rStyle w:val="IndexLink"/>
                <w:rtl w:val="true"/>
              </w:rPr>
              <w:t>ق</w:t>
            </w:r>
            <w:r>
              <w:rPr>
                <w:rStyle w:val="IndexLink"/>
                <w:rtl w:val="true"/>
              </w:rPr>
              <w:tab/>
            </w:r>
            <w:r>
              <w:rPr>
                <w:rStyle w:val="IndexLink"/>
              </w:rPr>
              <w:t>700</w:t>
            </w:r>
          </w:hyperlink>
        </w:p>
        <w:p>
          <w:pPr>
            <w:pStyle w:val="Contents4"/>
            <w:tabs>
              <w:tab w:val="clear" w:pos="8176"/>
              <w:tab w:val="right" w:pos="9026" w:leader="dot"/>
            </w:tabs>
            <w:rPr/>
          </w:pPr>
          <w:hyperlink w:anchor="__RefHeading___Toc2100793_1395250215">
            <w:r>
              <w:rPr>
                <w:webHidden/>
                <w:rStyle w:val="IndexLink"/>
              </w:rPr>
              <w:t>27</w:t>
            </w:r>
            <w:r>
              <w:rPr>
                <w:rStyle w:val="IndexLink"/>
                <w:rtl w:val="true"/>
              </w:rPr>
              <w:t xml:space="preserve"> </w:t>
            </w:r>
            <w:r>
              <w:rPr>
                <w:rStyle w:val="IndexLink"/>
                <w:rtl w:val="true"/>
              </w:rPr>
              <w:t xml:space="preserve">رمضان </w:t>
            </w:r>
            <w:r>
              <w:rPr>
                <w:rStyle w:val="IndexLink"/>
              </w:rPr>
              <w:t>1370</w:t>
            </w:r>
            <w:r>
              <w:rPr>
                <w:rStyle w:val="IndexLink"/>
                <w:rtl w:val="true"/>
              </w:rPr>
              <w:t xml:space="preserve"> </w:t>
            </w:r>
            <w:r>
              <w:rPr>
                <w:rStyle w:val="IndexLink"/>
                <w:rtl w:val="true"/>
              </w:rPr>
              <w:t xml:space="preserve">هـ </w:t>
            </w:r>
            <w:r>
              <w:rPr>
                <w:rStyle w:val="IndexLink"/>
                <w:rtl w:val="true"/>
              </w:rPr>
              <w:t xml:space="preserve">. </w:t>
            </w:r>
            <w:r>
              <w:rPr>
                <w:rStyle w:val="IndexLink"/>
                <w:rtl w:val="true"/>
              </w:rPr>
              <w:t>ق</w:t>
            </w:r>
            <w:r>
              <w:rPr>
                <w:rStyle w:val="IndexLink"/>
                <w:rtl w:val="true"/>
              </w:rPr>
              <w:tab/>
            </w:r>
            <w:r>
              <w:rPr>
                <w:rStyle w:val="IndexLink"/>
              </w:rPr>
              <w:t>702</w:t>
            </w:r>
          </w:hyperlink>
        </w:p>
        <w:p>
          <w:pPr>
            <w:pStyle w:val="Contents4"/>
            <w:tabs>
              <w:tab w:val="clear" w:pos="8176"/>
              <w:tab w:val="right" w:pos="9026" w:leader="dot"/>
            </w:tabs>
            <w:rPr/>
          </w:pPr>
          <w:hyperlink w:anchor="__RefHeading___Toc2100795_1395250215">
            <w:r>
              <w:rPr>
                <w:webHidden/>
                <w:rStyle w:val="IndexLink"/>
                <w:rtl w:val="true"/>
              </w:rPr>
              <w:t>آخرین جمعه ماه رمضان</w:t>
            </w:r>
            <w:r>
              <w:rPr>
                <w:rStyle w:val="IndexLink"/>
                <w:rtl w:val="true"/>
              </w:rPr>
              <w:tab/>
            </w:r>
            <w:r>
              <w:rPr>
                <w:rStyle w:val="IndexLink"/>
              </w:rPr>
              <w:t>704</w:t>
            </w:r>
          </w:hyperlink>
        </w:p>
        <w:p>
          <w:pPr>
            <w:pStyle w:val="Contents2"/>
            <w:tabs>
              <w:tab w:val="clear" w:pos="8743"/>
              <w:tab w:val="right" w:pos="9026" w:leader="dot"/>
            </w:tabs>
            <w:rPr/>
          </w:pPr>
          <w:hyperlink w:anchor="__RefHeading___Toc2100797_1395250215">
            <w:r>
              <w:rPr>
                <w:webHidden/>
                <w:rStyle w:val="IndexLink"/>
                <w:rtl w:val="true"/>
              </w:rPr>
              <w:t xml:space="preserve">حضرت خدیجه </w:t>
            </w:r>
            <w:r>
              <w:rPr>
                <w:rStyle w:val="IndexLink"/>
                <w:rtl w:val="true"/>
              </w:rPr>
              <w:t>(</w:t>
            </w:r>
            <w:r>
              <w:rPr>
                <w:rStyle w:val="IndexLink"/>
                <w:rtl w:val="true"/>
              </w:rPr>
              <w:t>سلام الله علیها</w:t>
            </w:r>
            <w:r>
              <w:rPr>
                <w:rStyle w:val="IndexLink"/>
                <w:rtl w:val="true"/>
              </w:rPr>
              <w:t>)</w:t>
              <w:tab/>
            </w:r>
            <w:r>
              <w:rPr>
                <w:rStyle w:val="IndexLink"/>
              </w:rPr>
              <w:t>705</w:t>
            </w:r>
          </w:hyperlink>
        </w:p>
        <w:p>
          <w:pPr>
            <w:pStyle w:val="Contents3"/>
            <w:tabs>
              <w:tab w:val="clear" w:pos="8459"/>
              <w:tab w:val="right" w:pos="9026" w:leader="dot"/>
            </w:tabs>
            <w:rPr/>
          </w:pPr>
          <w:hyperlink w:anchor="__RefHeading___Toc2100799_1395250215">
            <w:r>
              <w:rPr>
                <w:webHidden/>
                <w:rStyle w:val="IndexLink"/>
                <w:rtl w:val="true"/>
              </w:rPr>
              <w:t>صدف کوثر</w:t>
            </w:r>
            <w:r>
              <w:rPr>
                <w:rStyle w:val="IndexLink"/>
                <w:rtl w:val="true"/>
              </w:rPr>
              <w:tab/>
            </w:r>
            <w:r>
              <w:rPr>
                <w:rStyle w:val="IndexLink"/>
              </w:rPr>
              <w:t>705</w:t>
            </w:r>
          </w:hyperlink>
        </w:p>
        <w:p>
          <w:pPr>
            <w:pStyle w:val="Contents4"/>
            <w:tabs>
              <w:tab w:val="clear" w:pos="8176"/>
              <w:tab w:val="right" w:pos="9026" w:leader="dot"/>
            </w:tabs>
            <w:rPr/>
          </w:pPr>
          <w:hyperlink w:anchor="__RefHeading___Toc2100801_1395250215">
            <w:r>
              <w:rPr>
                <w:webHidden/>
                <w:rStyle w:val="IndexLink"/>
                <w:rtl w:val="true"/>
              </w:rPr>
              <w:t>مقدمه</w:t>
            </w:r>
            <w:r>
              <w:rPr>
                <w:rStyle w:val="IndexLink"/>
                <w:rtl w:val="true"/>
              </w:rPr>
              <w:tab/>
            </w:r>
            <w:r>
              <w:rPr>
                <w:rStyle w:val="IndexLink"/>
              </w:rPr>
              <w:t>705</w:t>
            </w:r>
          </w:hyperlink>
        </w:p>
        <w:p>
          <w:pPr>
            <w:pStyle w:val="Contents4"/>
            <w:tabs>
              <w:tab w:val="clear" w:pos="8176"/>
              <w:tab w:val="right" w:pos="9026" w:leader="dot"/>
            </w:tabs>
            <w:rPr/>
          </w:pPr>
          <w:hyperlink w:anchor="__RefHeading___Toc2100803_1395250215">
            <w:r>
              <w:rPr>
                <w:webHidden/>
                <w:rStyle w:val="IndexLink"/>
                <w:rtl w:val="true"/>
              </w:rPr>
              <w:t xml:space="preserve">نَسَبْ حضرت خدیجه </w:t>
            </w:r>
            <w:r>
              <w:rPr>
                <w:rStyle w:val="IndexLink"/>
                <w:rtl w:val="true"/>
              </w:rPr>
              <w:t>(</w:t>
            </w:r>
            <w:r>
              <w:rPr>
                <w:rStyle w:val="IndexLink"/>
                <w:rtl w:val="true"/>
              </w:rPr>
              <w:t>سلام الله علیها</w:t>
            </w:r>
            <w:r>
              <w:rPr>
                <w:rStyle w:val="IndexLink"/>
                <w:rtl w:val="true"/>
              </w:rPr>
              <w:t>)</w:t>
              <w:tab/>
            </w:r>
            <w:r>
              <w:rPr>
                <w:rStyle w:val="IndexLink"/>
              </w:rPr>
              <w:t>706</w:t>
            </w:r>
          </w:hyperlink>
        </w:p>
        <w:p>
          <w:pPr>
            <w:pStyle w:val="Contents4"/>
            <w:tabs>
              <w:tab w:val="clear" w:pos="8176"/>
              <w:tab w:val="right" w:pos="9026" w:leader="dot"/>
            </w:tabs>
            <w:rPr/>
          </w:pPr>
          <w:hyperlink w:anchor="__RefHeading___Toc2100805_1395250215">
            <w:r>
              <w:rPr>
                <w:webHidden/>
                <w:rStyle w:val="IndexLink"/>
                <w:rtl w:val="true"/>
              </w:rPr>
              <w:t>کنیه و القاب</w:t>
            </w:r>
            <w:r>
              <w:rPr>
                <w:rStyle w:val="IndexLink"/>
                <w:rtl w:val="true"/>
              </w:rPr>
              <w:tab/>
            </w:r>
            <w:r>
              <w:rPr>
                <w:rStyle w:val="IndexLink"/>
              </w:rPr>
              <w:t>708</w:t>
            </w:r>
          </w:hyperlink>
        </w:p>
        <w:p>
          <w:pPr>
            <w:pStyle w:val="Contents4"/>
            <w:tabs>
              <w:tab w:val="clear" w:pos="8176"/>
              <w:tab w:val="right" w:pos="9026" w:leader="dot"/>
            </w:tabs>
            <w:rPr/>
          </w:pPr>
          <w:hyperlink w:anchor="__RefHeading___Toc2100807_1395250215">
            <w:r>
              <w:rPr>
                <w:webHidden/>
                <w:rStyle w:val="IndexLink"/>
                <w:rtl w:val="true"/>
              </w:rPr>
              <w:t xml:space="preserve">سیمای خدیجه </w:t>
            </w:r>
            <w:r>
              <w:rPr>
                <w:rStyle w:val="IndexLink"/>
                <w:rtl w:val="true"/>
              </w:rPr>
              <w:t>(</w:t>
            </w:r>
            <w:r>
              <w:rPr>
                <w:rStyle w:val="IndexLink"/>
                <w:rtl w:val="true"/>
              </w:rPr>
              <w:t>سلام الله علیها</w:t>
            </w:r>
            <w:r>
              <w:rPr>
                <w:rStyle w:val="IndexLink"/>
                <w:rtl w:val="true"/>
              </w:rPr>
              <w:t xml:space="preserve">) </w:t>
            </w:r>
            <w:r>
              <w:rPr>
                <w:rStyle w:val="IndexLink"/>
                <w:rtl w:val="true"/>
              </w:rPr>
              <w:t>در آیینه وحی</w:t>
            </w:r>
            <w:r>
              <w:rPr>
                <w:rStyle w:val="IndexLink"/>
                <w:rtl w:val="true"/>
              </w:rPr>
              <w:tab/>
            </w:r>
            <w:r>
              <w:rPr>
                <w:rStyle w:val="IndexLink"/>
              </w:rPr>
              <w:t>711</w:t>
            </w:r>
          </w:hyperlink>
        </w:p>
        <w:p>
          <w:pPr>
            <w:pStyle w:val="Contents4"/>
            <w:tabs>
              <w:tab w:val="clear" w:pos="8176"/>
              <w:tab w:val="right" w:pos="9026" w:leader="dot"/>
            </w:tabs>
            <w:rPr/>
          </w:pPr>
          <w:hyperlink w:anchor="__RefHeading___Toc2100809_1395250215">
            <w:r>
              <w:rPr>
                <w:webHidden/>
                <w:rStyle w:val="IndexLink"/>
                <w:rtl w:val="true"/>
              </w:rPr>
              <w:t xml:space="preserve">خدیجه </w:t>
            </w:r>
            <w:r>
              <w:rPr>
                <w:rStyle w:val="IndexLink"/>
                <w:rtl w:val="true"/>
              </w:rPr>
              <w:t>(</w:t>
            </w:r>
            <w:r>
              <w:rPr>
                <w:rStyle w:val="IndexLink"/>
                <w:rtl w:val="true"/>
              </w:rPr>
              <w:t>سلام الله علیها</w:t>
            </w:r>
            <w:r>
              <w:rPr>
                <w:rStyle w:val="IndexLink"/>
                <w:rtl w:val="true"/>
              </w:rPr>
              <w:t xml:space="preserve">) </w:t>
            </w:r>
            <w:r>
              <w:rPr>
                <w:rStyle w:val="IndexLink"/>
                <w:rtl w:val="true"/>
              </w:rPr>
              <w:t xml:space="preserve">کبری </w:t>
            </w:r>
            <w:r>
              <w:rPr>
                <w:rStyle w:val="IndexLink"/>
                <w:rtl w:val="true"/>
              </w:rPr>
              <w:t>(</w:t>
            </w:r>
            <w:r>
              <w:rPr>
                <w:rStyle w:val="IndexLink"/>
                <w:rtl w:val="true"/>
              </w:rPr>
              <w:t>سلام الله علیها</w:t>
            </w:r>
            <w:r>
              <w:rPr>
                <w:rStyle w:val="IndexLink"/>
                <w:rtl w:val="true"/>
              </w:rPr>
              <w:t xml:space="preserve">) </w:t>
            </w:r>
            <w:r>
              <w:rPr>
                <w:rStyle w:val="IndexLink"/>
                <w:rtl w:val="true"/>
              </w:rPr>
              <w:t>از دیدگاه رسول خدا صلی الله علیه وسلم</w:t>
            </w:r>
            <w:r>
              <w:rPr>
                <w:rStyle w:val="IndexLink"/>
                <w:rtl w:val="true"/>
              </w:rPr>
              <w:tab/>
            </w:r>
            <w:r>
              <w:rPr>
                <w:rStyle w:val="IndexLink"/>
              </w:rPr>
              <w:t>713</w:t>
            </w:r>
          </w:hyperlink>
        </w:p>
        <w:p>
          <w:pPr>
            <w:pStyle w:val="Contents4"/>
            <w:tabs>
              <w:tab w:val="clear" w:pos="8176"/>
              <w:tab w:val="right" w:pos="9026" w:leader="dot"/>
            </w:tabs>
            <w:rPr/>
          </w:pPr>
          <w:hyperlink w:anchor="__RefHeading___Toc2100811_1395250215">
            <w:r>
              <w:rPr>
                <w:webHidden/>
                <w:rStyle w:val="IndexLink"/>
                <w:rtl w:val="true"/>
              </w:rPr>
              <w:t xml:space="preserve">خدیجه </w:t>
            </w:r>
            <w:r>
              <w:rPr>
                <w:rStyle w:val="IndexLink"/>
                <w:rtl w:val="true"/>
              </w:rPr>
              <w:t>(</w:t>
            </w:r>
            <w:r>
              <w:rPr>
                <w:rStyle w:val="IndexLink"/>
                <w:rtl w:val="true"/>
              </w:rPr>
              <w:t>سلام الله علیها</w:t>
            </w:r>
            <w:r>
              <w:rPr>
                <w:rStyle w:val="IndexLink"/>
                <w:rtl w:val="true"/>
              </w:rPr>
              <w:t xml:space="preserve">) </w:t>
            </w:r>
            <w:r>
              <w:rPr>
                <w:rStyle w:val="IndexLink"/>
                <w:rtl w:val="true"/>
              </w:rPr>
              <w:t>مام فضیلتها</w:t>
            </w:r>
            <w:r>
              <w:rPr>
                <w:rStyle w:val="IndexLink"/>
                <w:rtl w:val="true"/>
              </w:rPr>
              <w:tab/>
            </w:r>
            <w:r>
              <w:rPr>
                <w:rStyle w:val="IndexLink"/>
              </w:rPr>
              <w:t>715</w:t>
            </w:r>
          </w:hyperlink>
        </w:p>
        <w:p>
          <w:pPr>
            <w:pStyle w:val="Contents4"/>
            <w:tabs>
              <w:tab w:val="clear" w:pos="8176"/>
              <w:tab w:val="right" w:pos="9026" w:leader="dot"/>
            </w:tabs>
            <w:rPr/>
          </w:pPr>
          <w:hyperlink w:anchor="__RefHeading___Toc2100813_1395250215">
            <w:r>
              <w:rPr>
                <w:webHidden/>
                <w:rStyle w:val="IndexLink"/>
                <w:rtl w:val="true"/>
              </w:rPr>
              <w:t>ثروتمندترین بانوی دوران</w:t>
            </w:r>
            <w:r>
              <w:rPr>
                <w:rStyle w:val="IndexLink"/>
                <w:rtl w:val="true"/>
              </w:rPr>
              <w:tab/>
            </w:r>
            <w:r>
              <w:rPr>
                <w:rStyle w:val="IndexLink"/>
              </w:rPr>
              <w:t>719</w:t>
            </w:r>
          </w:hyperlink>
        </w:p>
        <w:p>
          <w:pPr>
            <w:pStyle w:val="Contents4"/>
            <w:tabs>
              <w:tab w:val="clear" w:pos="8176"/>
              <w:tab w:val="right" w:pos="9026" w:leader="dot"/>
            </w:tabs>
            <w:rPr/>
          </w:pPr>
          <w:hyperlink w:anchor="__RefHeading___Toc2100815_1395250215">
            <w:r>
              <w:rPr>
                <w:webHidden/>
                <w:rStyle w:val="IndexLink"/>
                <w:rtl w:val="true"/>
              </w:rPr>
              <w:t>فرزانۀ قریش</w:t>
            </w:r>
            <w:r>
              <w:rPr>
                <w:rStyle w:val="IndexLink"/>
                <w:rtl w:val="true"/>
              </w:rPr>
              <w:tab/>
            </w:r>
            <w:r>
              <w:rPr>
                <w:rStyle w:val="IndexLink"/>
              </w:rPr>
              <w:t>721</w:t>
            </w:r>
          </w:hyperlink>
        </w:p>
        <w:p>
          <w:pPr>
            <w:pStyle w:val="Contents4"/>
            <w:tabs>
              <w:tab w:val="clear" w:pos="8176"/>
              <w:tab w:val="right" w:pos="9026" w:leader="dot"/>
            </w:tabs>
            <w:rPr/>
          </w:pPr>
          <w:hyperlink w:anchor="__RefHeading___Toc2100817_1395250215">
            <w:r>
              <w:rPr>
                <w:webHidden/>
                <w:rStyle w:val="IndexLink"/>
                <w:rtl w:val="true"/>
              </w:rPr>
              <w:t xml:space="preserve">خدیجه </w:t>
            </w:r>
            <w:r>
              <w:rPr>
                <w:rStyle w:val="IndexLink"/>
                <w:rtl w:val="true"/>
              </w:rPr>
              <w:t>(</w:t>
            </w:r>
            <w:r>
              <w:rPr>
                <w:rStyle w:val="IndexLink"/>
                <w:rtl w:val="true"/>
              </w:rPr>
              <w:t>سلام الله علیها</w:t>
            </w:r>
            <w:r>
              <w:rPr>
                <w:rStyle w:val="IndexLink"/>
                <w:rtl w:val="true"/>
              </w:rPr>
              <w:t xml:space="preserve">) </w:t>
            </w:r>
            <w:r>
              <w:rPr>
                <w:rStyle w:val="IndexLink"/>
                <w:rtl w:val="true"/>
              </w:rPr>
              <w:t>و چگونگی شناخت از پیامبر صلی الله علیه وسلم</w:t>
            </w:r>
            <w:r>
              <w:rPr>
                <w:rStyle w:val="IndexLink"/>
                <w:rtl w:val="true"/>
              </w:rPr>
              <w:tab/>
            </w:r>
            <w:r>
              <w:rPr>
                <w:rStyle w:val="IndexLink"/>
              </w:rPr>
              <w:t>723</w:t>
            </w:r>
          </w:hyperlink>
        </w:p>
        <w:p>
          <w:pPr>
            <w:pStyle w:val="Contents4"/>
            <w:tabs>
              <w:tab w:val="clear" w:pos="8176"/>
              <w:tab w:val="right" w:pos="9026" w:leader="dot"/>
            </w:tabs>
            <w:rPr/>
          </w:pPr>
          <w:hyperlink w:anchor="__RefHeading___Toc2100819_1395250215">
            <w:r>
              <w:rPr>
                <w:webHidden/>
                <w:rStyle w:val="IndexLink"/>
                <w:rtl w:val="true"/>
              </w:rPr>
              <w:t>گامی استوار به سوی زندگی پایدار</w:t>
            </w:r>
            <w:r>
              <w:rPr>
                <w:rStyle w:val="IndexLink"/>
                <w:rtl w:val="true"/>
              </w:rPr>
              <w:tab/>
            </w:r>
            <w:r>
              <w:rPr>
                <w:rStyle w:val="IndexLink"/>
              </w:rPr>
              <w:t>728</w:t>
            </w:r>
          </w:hyperlink>
        </w:p>
        <w:p>
          <w:pPr>
            <w:pStyle w:val="Contents4"/>
            <w:tabs>
              <w:tab w:val="clear" w:pos="8176"/>
              <w:tab w:val="right" w:pos="9026" w:leader="dot"/>
            </w:tabs>
            <w:rPr/>
          </w:pPr>
          <w:hyperlink w:anchor="__RefHeading___Toc2100821_1395250215">
            <w:r>
              <w:rPr>
                <w:webHidden/>
                <w:rStyle w:val="IndexLink"/>
                <w:rtl w:val="true"/>
              </w:rPr>
              <w:t>انگیزۀ ازدواج</w:t>
            </w:r>
            <w:r>
              <w:rPr>
                <w:rStyle w:val="IndexLink"/>
                <w:rtl w:val="true"/>
              </w:rPr>
              <w:tab/>
            </w:r>
            <w:r>
              <w:rPr>
                <w:rStyle w:val="IndexLink"/>
              </w:rPr>
              <w:t>730</w:t>
            </w:r>
          </w:hyperlink>
        </w:p>
        <w:p>
          <w:pPr>
            <w:pStyle w:val="Contents4"/>
            <w:tabs>
              <w:tab w:val="clear" w:pos="8176"/>
              <w:tab w:val="right" w:pos="9026" w:leader="dot"/>
            </w:tabs>
            <w:rPr/>
          </w:pPr>
          <w:hyperlink w:anchor="__RefHeading___Toc2100823_1395250215">
            <w:r>
              <w:rPr>
                <w:webHidden/>
                <w:rStyle w:val="IndexLink"/>
                <w:rtl w:val="true"/>
              </w:rPr>
              <w:t>لحظه انتظار</w:t>
            </w:r>
            <w:r>
              <w:rPr>
                <w:rStyle w:val="IndexLink"/>
                <w:rtl w:val="true"/>
              </w:rPr>
              <w:tab/>
            </w:r>
            <w:r>
              <w:rPr>
                <w:rStyle w:val="IndexLink"/>
              </w:rPr>
              <w:t>732</w:t>
            </w:r>
          </w:hyperlink>
        </w:p>
        <w:p>
          <w:pPr>
            <w:pStyle w:val="Contents4"/>
            <w:tabs>
              <w:tab w:val="clear" w:pos="8176"/>
              <w:tab w:val="right" w:pos="9026" w:leader="dot"/>
            </w:tabs>
            <w:rPr/>
          </w:pPr>
          <w:hyperlink w:anchor="__RefHeading___Toc2100825_1395250215">
            <w:r>
              <w:rPr>
                <w:webHidden/>
                <w:rStyle w:val="IndexLink"/>
                <w:rtl w:val="true"/>
              </w:rPr>
              <w:t xml:space="preserve">مهریه و تاریخ ازدواج حضرت خدیجه </w:t>
            </w:r>
            <w:r>
              <w:rPr>
                <w:rStyle w:val="IndexLink"/>
                <w:rtl w:val="true"/>
              </w:rPr>
              <w:t>(</w:t>
            </w:r>
            <w:r>
              <w:rPr>
                <w:rStyle w:val="IndexLink"/>
                <w:rtl w:val="true"/>
              </w:rPr>
              <w:t>سلام الله علیها</w:t>
            </w:r>
            <w:r>
              <w:rPr>
                <w:rStyle w:val="IndexLink"/>
                <w:rtl w:val="true"/>
              </w:rPr>
              <w:t>)</w:t>
              <w:tab/>
            </w:r>
            <w:r>
              <w:rPr>
                <w:rStyle w:val="IndexLink"/>
              </w:rPr>
              <w:t>734</w:t>
            </w:r>
          </w:hyperlink>
        </w:p>
        <w:p>
          <w:pPr>
            <w:pStyle w:val="Contents4"/>
            <w:tabs>
              <w:tab w:val="clear" w:pos="8176"/>
              <w:tab w:val="right" w:pos="9026" w:leader="dot"/>
            </w:tabs>
            <w:rPr/>
          </w:pPr>
          <w:hyperlink w:anchor="__RefHeading___Toc2100827_1395250215">
            <w:r>
              <w:rPr>
                <w:webHidden/>
                <w:rStyle w:val="IndexLink"/>
                <w:rtl w:val="true"/>
              </w:rPr>
              <w:t>همسر و هم سِرّ</w:t>
            </w:r>
            <w:r>
              <w:rPr>
                <w:rStyle w:val="IndexLink"/>
                <w:rtl w:val="true"/>
              </w:rPr>
              <w:tab/>
            </w:r>
            <w:r>
              <w:rPr>
                <w:rStyle w:val="IndexLink"/>
              </w:rPr>
              <w:t>737</w:t>
            </w:r>
          </w:hyperlink>
        </w:p>
        <w:p>
          <w:pPr>
            <w:pStyle w:val="Contents4"/>
            <w:tabs>
              <w:tab w:val="clear" w:pos="8176"/>
              <w:tab w:val="right" w:pos="9026" w:leader="dot"/>
            </w:tabs>
            <w:rPr/>
          </w:pPr>
          <w:hyperlink w:anchor="__RefHeading___Toc2100829_1395250215">
            <w:r>
              <w:rPr>
                <w:webHidden/>
                <w:rStyle w:val="IndexLink"/>
                <w:rtl w:val="true"/>
              </w:rPr>
              <w:t xml:space="preserve">اوّلیّات حضرت خدیجه </w:t>
            </w:r>
            <w:r>
              <w:rPr>
                <w:rStyle w:val="IndexLink"/>
                <w:rtl w:val="true"/>
              </w:rPr>
              <w:t>(</w:t>
            </w:r>
            <w:r>
              <w:rPr>
                <w:rStyle w:val="IndexLink"/>
                <w:rtl w:val="true"/>
              </w:rPr>
              <w:t>سلام الله علیها</w:t>
            </w:r>
            <w:r>
              <w:rPr>
                <w:rStyle w:val="IndexLink"/>
                <w:rtl w:val="true"/>
              </w:rPr>
              <w:t>)</w:t>
              <w:tab/>
            </w:r>
            <w:r>
              <w:rPr>
                <w:rStyle w:val="IndexLink"/>
              </w:rPr>
              <w:t>738</w:t>
            </w:r>
          </w:hyperlink>
        </w:p>
        <w:p>
          <w:pPr>
            <w:pStyle w:val="Contents4"/>
            <w:tabs>
              <w:tab w:val="clear" w:pos="8176"/>
              <w:tab w:val="right" w:pos="9026" w:leader="dot"/>
            </w:tabs>
            <w:rPr/>
          </w:pPr>
          <w:hyperlink w:anchor="__RefHeading___Toc2100831_1395250215">
            <w:r>
              <w:rPr>
                <w:webHidden/>
                <w:rStyle w:val="IndexLink"/>
                <w:rtl w:val="true"/>
              </w:rPr>
              <w:t>غروب غمبار و تاریخ وفات</w:t>
            </w:r>
            <w:r>
              <w:rPr>
                <w:rStyle w:val="IndexLink"/>
                <w:rtl w:val="true"/>
              </w:rPr>
              <w:tab/>
            </w:r>
            <w:r>
              <w:rPr>
                <w:rStyle w:val="IndexLink"/>
              </w:rPr>
              <w:t>739</w:t>
            </w:r>
          </w:hyperlink>
        </w:p>
        <w:p>
          <w:pPr>
            <w:pStyle w:val="Contents4"/>
            <w:tabs>
              <w:tab w:val="clear" w:pos="8176"/>
              <w:tab w:val="right" w:pos="9026" w:leader="dot"/>
            </w:tabs>
            <w:rPr/>
          </w:pPr>
          <w:hyperlink w:anchor="__RefHeading___Toc2100833_1395250215">
            <w:r>
              <w:rPr>
                <w:webHidden/>
                <w:rStyle w:val="IndexLink"/>
                <w:rtl w:val="true"/>
              </w:rPr>
              <w:t>سال غم و اندوه‌</w:t>
            </w:r>
            <w:r>
              <w:rPr>
                <w:rStyle w:val="IndexLink"/>
                <w:rtl w:val="true"/>
              </w:rPr>
              <w:tab/>
            </w:r>
            <w:r>
              <w:rPr>
                <w:rStyle w:val="IndexLink"/>
              </w:rPr>
              <w:t>741</w:t>
            </w:r>
          </w:hyperlink>
        </w:p>
        <w:p>
          <w:pPr>
            <w:pStyle w:val="Contents4"/>
            <w:tabs>
              <w:tab w:val="clear" w:pos="8176"/>
              <w:tab w:val="right" w:pos="9026" w:leader="dot"/>
            </w:tabs>
            <w:rPr/>
          </w:pPr>
          <w:hyperlink w:anchor="__RefHeading___Toc2100835_1395250215">
            <w:r>
              <w:rPr>
                <w:webHidden/>
                <w:rStyle w:val="IndexLink"/>
                <w:rtl w:val="true"/>
              </w:rPr>
              <w:t>حق‌شناسی پیامبر صلی الله علیه وسلم</w:t>
            </w:r>
            <w:r>
              <w:rPr>
                <w:rStyle w:val="IndexLink"/>
                <w:rtl w:val="true"/>
              </w:rPr>
              <w:tab/>
            </w:r>
            <w:r>
              <w:rPr>
                <w:rStyle w:val="IndexLink"/>
              </w:rPr>
              <w:t>742</w:t>
            </w:r>
          </w:hyperlink>
        </w:p>
        <w:p>
          <w:pPr>
            <w:pStyle w:val="Contents3"/>
            <w:tabs>
              <w:tab w:val="clear" w:pos="8459"/>
              <w:tab w:val="right" w:pos="9026" w:leader="dot"/>
            </w:tabs>
            <w:rPr/>
          </w:pPr>
          <w:hyperlink w:anchor="__RefHeading___Toc2100837_1395250215">
            <w:r>
              <w:rPr>
                <w:webHidden/>
                <w:rStyle w:val="IndexLink"/>
                <w:rtl w:val="true"/>
              </w:rPr>
              <w:t xml:space="preserve">فضائل حضرت خدیجه </w:t>
            </w:r>
            <w:r>
              <w:rPr>
                <w:rStyle w:val="IndexLink"/>
                <w:rtl w:val="true"/>
              </w:rPr>
              <w:t>(</w:t>
            </w:r>
            <w:r>
              <w:rPr>
                <w:rStyle w:val="IndexLink"/>
                <w:rtl w:val="true"/>
              </w:rPr>
              <w:t>سلام الله علیها</w:t>
            </w:r>
            <w:r>
              <w:rPr>
                <w:rStyle w:val="IndexLink"/>
                <w:rtl w:val="true"/>
              </w:rPr>
              <w:t>)</w:t>
              <w:tab/>
            </w:r>
            <w:r>
              <w:rPr>
                <w:rStyle w:val="IndexLink"/>
              </w:rPr>
              <w:t>744</w:t>
            </w:r>
          </w:hyperlink>
        </w:p>
        <w:p>
          <w:pPr>
            <w:pStyle w:val="Contents4"/>
            <w:tabs>
              <w:tab w:val="clear" w:pos="8176"/>
              <w:tab w:val="right" w:pos="9026" w:leader="dot"/>
            </w:tabs>
            <w:rPr/>
          </w:pPr>
          <w:hyperlink w:anchor="__RefHeading___Toc2100839_1395250215">
            <w:r>
              <w:rPr>
                <w:webHidden/>
                <w:rStyle w:val="IndexLink"/>
                <w:rtl w:val="true"/>
              </w:rPr>
              <w:t>اشاره</w:t>
            </w:r>
            <w:r>
              <w:rPr>
                <w:rStyle w:val="IndexLink"/>
                <w:rtl w:val="true"/>
              </w:rPr>
              <w:tab/>
            </w:r>
            <w:r>
              <w:rPr>
                <w:rStyle w:val="IndexLink"/>
              </w:rPr>
              <w:t>744</w:t>
            </w:r>
          </w:hyperlink>
        </w:p>
        <w:p>
          <w:pPr>
            <w:pStyle w:val="Contents4"/>
            <w:tabs>
              <w:tab w:val="clear" w:pos="8176"/>
              <w:tab w:val="right" w:pos="9026" w:leader="dot"/>
            </w:tabs>
            <w:rPr/>
          </w:pPr>
          <w:hyperlink w:anchor="__RefHeading___Toc2100841_1395250215">
            <w:r>
              <w:rPr>
                <w:webHidden/>
                <w:rStyle w:val="IndexLink"/>
                <w:rtl w:val="true"/>
              </w:rPr>
              <w:t xml:space="preserve">فضائل خدیجه </w:t>
            </w:r>
            <w:r>
              <w:rPr>
                <w:rStyle w:val="IndexLink"/>
                <w:rtl w:val="true"/>
              </w:rPr>
              <w:t>(</w:t>
            </w:r>
            <w:r>
              <w:rPr>
                <w:rStyle w:val="IndexLink"/>
                <w:rtl w:val="true"/>
              </w:rPr>
              <w:t>سلام الله علیها</w:t>
            </w:r>
            <w:r>
              <w:rPr>
                <w:rStyle w:val="IndexLink"/>
                <w:rtl w:val="true"/>
              </w:rPr>
              <w:t>)</w:t>
              <w:tab/>
            </w:r>
            <w:r>
              <w:rPr>
                <w:rStyle w:val="IndexLink"/>
              </w:rPr>
              <w:t>745</w:t>
            </w:r>
          </w:hyperlink>
        </w:p>
        <w:p>
          <w:pPr>
            <w:pStyle w:val="Contents3"/>
            <w:tabs>
              <w:tab w:val="clear" w:pos="8459"/>
              <w:tab w:val="right" w:pos="9026" w:leader="dot"/>
            </w:tabs>
            <w:rPr/>
          </w:pPr>
          <w:hyperlink w:anchor="__RefHeading___Toc2100843_1395250215">
            <w:r>
              <w:rPr>
                <w:webHidden/>
                <w:rStyle w:val="IndexLink"/>
                <w:rtl w:val="true"/>
              </w:rPr>
              <w:t xml:space="preserve">آموزه‌های تربیتی در زندگی حضرت خدیجه </w:t>
            </w:r>
            <w:r>
              <w:rPr>
                <w:rStyle w:val="IndexLink"/>
                <w:rtl w:val="true"/>
              </w:rPr>
              <w:t>(</w:t>
            </w:r>
            <w:r>
              <w:rPr>
                <w:rStyle w:val="IndexLink"/>
                <w:rtl w:val="true"/>
              </w:rPr>
              <w:t>سلام الله علیها</w:t>
            </w:r>
            <w:r>
              <w:rPr>
                <w:rStyle w:val="IndexLink"/>
                <w:rtl w:val="true"/>
              </w:rPr>
              <w:t>)</w:t>
              <w:tab/>
            </w:r>
            <w:r>
              <w:rPr>
                <w:rStyle w:val="IndexLink"/>
              </w:rPr>
              <w:t>758</w:t>
            </w:r>
          </w:hyperlink>
        </w:p>
        <w:p>
          <w:pPr>
            <w:pStyle w:val="Contents4"/>
            <w:tabs>
              <w:tab w:val="clear" w:pos="8176"/>
              <w:tab w:val="right" w:pos="9026" w:leader="dot"/>
            </w:tabs>
            <w:rPr/>
          </w:pPr>
          <w:hyperlink w:anchor="__RefHeading___Toc2100845_1395250215">
            <w:r>
              <w:rPr>
                <w:webHidden/>
                <w:rStyle w:val="IndexLink"/>
                <w:rtl w:val="true"/>
              </w:rPr>
              <w:t>اشاره</w:t>
            </w:r>
            <w:r>
              <w:rPr>
                <w:rStyle w:val="IndexLink"/>
                <w:rtl w:val="true"/>
              </w:rPr>
              <w:tab/>
            </w:r>
            <w:r>
              <w:rPr>
                <w:rStyle w:val="IndexLink"/>
              </w:rPr>
              <w:t>758</w:t>
            </w:r>
          </w:hyperlink>
        </w:p>
        <w:p>
          <w:pPr>
            <w:pStyle w:val="Contents4"/>
            <w:tabs>
              <w:tab w:val="clear" w:pos="8176"/>
              <w:tab w:val="right" w:pos="9026" w:leader="dot"/>
            </w:tabs>
            <w:rPr/>
          </w:pPr>
          <w:hyperlink w:anchor="__RefHeading___Toc2100847_1395250215">
            <w:r>
              <w:rPr>
                <w:webHidden/>
                <w:rStyle w:val="IndexLink"/>
              </w:rPr>
              <w:t>1</w:t>
            </w:r>
            <w:r>
              <w:rPr>
                <w:rStyle w:val="IndexLink"/>
                <w:rtl w:val="true"/>
              </w:rPr>
              <w:t xml:space="preserve">. </w:t>
            </w:r>
            <w:r>
              <w:rPr>
                <w:rStyle w:val="IndexLink"/>
                <w:rtl w:val="true"/>
              </w:rPr>
              <w:t>فضائل اخلاقی و علمی</w:t>
            </w:r>
            <w:r>
              <w:rPr>
                <w:rStyle w:val="IndexLink"/>
                <w:rtl w:val="true"/>
              </w:rPr>
              <w:tab/>
            </w:r>
            <w:r>
              <w:rPr>
                <w:rStyle w:val="IndexLink"/>
              </w:rPr>
              <w:t>762</w:t>
            </w:r>
          </w:hyperlink>
        </w:p>
        <w:p>
          <w:pPr>
            <w:pStyle w:val="Contents4"/>
            <w:tabs>
              <w:tab w:val="clear" w:pos="8176"/>
              <w:tab w:val="right" w:pos="9026" w:leader="dot"/>
            </w:tabs>
            <w:rPr/>
          </w:pPr>
          <w:hyperlink w:anchor="__RefHeading___Toc2100849_1395250215">
            <w:r>
              <w:rPr>
                <w:webHidden/>
                <w:rStyle w:val="IndexLink"/>
              </w:rPr>
              <w:t>2</w:t>
            </w:r>
            <w:r>
              <w:rPr>
                <w:rStyle w:val="IndexLink"/>
                <w:rtl w:val="true"/>
              </w:rPr>
              <w:t xml:space="preserve">. </w:t>
            </w:r>
            <w:r>
              <w:rPr>
                <w:rStyle w:val="IndexLink"/>
                <w:rtl w:val="true"/>
              </w:rPr>
              <w:t>پرورش فرزندان صالح</w:t>
            </w:r>
            <w:r>
              <w:rPr>
                <w:rStyle w:val="IndexLink"/>
                <w:rtl w:val="true"/>
              </w:rPr>
              <w:tab/>
            </w:r>
            <w:r>
              <w:rPr>
                <w:rStyle w:val="IndexLink"/>
              </w:rPr>
              <w:t>765</w:t>
            </w:r>
          </w:hyperlink>
        </w:p>
        <w:p>
          <w:pPr>
            <w:pStyle w:val="Contents4"/>
            <w:tabs>
              <w:tab w:val="clear" w:pos="8176"/>
              <w:tab w:val="right" w:pos="9026" w:leader="dot"/>
            </w:tabs>
            <w:rPr/>
          </w:pPr>
          <w:hyperlink w:anchor="__RefHeading___Toc2100851_1395250215">
            <w:r>
              <w:rPr>
                <w:webHidden/>
                <w:rStyle w:val="IndexLink"/>
              </w:rPr>
              <w:t>3</w:t>
            </w:r>
            <w:r>
              <w:rPr>
                <w:rStyle w:val="IndexLink"/>
                <w:rtl w:val="true"/>
              </w:rPr>
              <w:t xml:space="preserve">. </w:t>
            </w:r>
            <w:r>
              <w:rPr>
                <w:rStyle w:val="IndexLink"/>
                <w:rtl w:val="true"/>
              </w:rPr>
              <w:t>توجه به نیازهای عاطفی و خواسته‌های فرزندان</w:t>
            </w:r>
            <w:r>
              <w:rPr>
                <w:rStyle w:val="IndexLink"/>
                <w:rtl w:val="true"/>
              </w:rPr>
              <w:tab/>
            </w:r>
            <w:r>
              <w:rPr>
                <w:rStyle w:val="IndexLink"/>
              </w:rPr>
              <w:t>768</w:t>
            </w:r>
          </w:hyperlink>
        </w:p>
        <w:p>
          <w:pPr>
            <w:pStyle w:val="Contents4"/>
            <w:tabs>
              <w:tab w:val="clear" w:pos="8176"/>
              <w:tab w:val="right" w:pos="9026" w:leader="dot"/>
            </w:tabs>
            <w:rPr/>
          </w:pPr>
          <w:hyperlink w:anchor="__RefHeading___Toc2100853_1395250215">
            <w:r>
              <w:rPr>
                <w:webHidden/>
                <w:rStyle w:val="IndexLink"/>
              </w:rPr>
              <w:t>4</w:t>
            </w:r>
            <w:r>
              <w:rPr>
                <w:rStyle w:val="IndexLink"/>
                <w:rtl w:val="true"/>
              </w:rPr>
              <w:t xml:space="preserve">. </w:t>
            </w:r>
            <w:r>
              <w:rPr>
                <w:rStyle w:val="IndexLink"/>
                <w:rtl w:val="true"/>
              </w:rPr>
              <w:t>رعایت آیین شوهرداری</w:t>
            </w:r>
            <w:r>
              <w:rPr>
                <w:rStyle w:val="IndexLink"/>
                <w:rtl w:val="true"/>
              </w:rPr>
              <w:tab/>
            </w:r>
            <w:r>
              <w:rPr>
                <w:rStyle w:val="IndexLink"/>
              </w:rPr>
              <w:t>771</w:t>
            </w:r>
          </w:hyperlink>
        </w:p>
        <w:p>
          <w:pPr>
            <w:pStyle w:val="Contents4"/>
            <w:tabs>
              <w:tab w:val="clear" w:pos="8176"/>
              <w:tab w:val="right" w:pos="9026" w:leader="dot"/>
            </w:tabs>
            <w:rPr/>
          </w:pPr>
          <w:hyperlink w:anchor="__RefHeading___Toc2100855_1395250215">
            <w:r>
              <w:rPr>
                <w:webHidden/>
                <w:rStyle w:val="IndexLink"/>
              </w:rPr>
              <w:t>5</w:t>
            </w:r>
            <w:r>
              <w:rPr>
                <w:rStyle w:val="IndexLink"/>
                <w:rtl w:val="true"/>
              </w:rPr>
              <w:t xml:space="preserve">. </w:t>
            </w:r>
            <w:r>
              <w:rPr>
                <w:rStyle w:val="IndexLink"/>
                <w:rtl w:val="true"/>
              </w:rPr>
              <w:t>برترین معیارهای انتخاب همسر</w:t>
            </w:r>
            <w:r>
              <w:rPr>
                <w:rStyle w:val="IndexLink"/>
                <w:rtl w:val="true"/>
              </w:rPr>
              <w:tab/>
            </w:r>
            <w:r>
              <w:rPr>
                <w:rStyle w:val="IndexLink"/>
              </w:rPr>
              <w:t>777</w:t>
            </w:r>
          </w:hyperlink>
        </w:p>
        <w:p>
          <w:pPr>
            <w:pStyle w:val="Contents2"/>
            <w:tabs>
              <w:tab w:val="clear" w:pos="8743"/>
              <w:tab w:val="right" w:pos="9026" w:leader="dot"/>
            </w:tabs>
            <w:rPr/>
          </w:pPr>
          <w:hyperlink w:anchor="__RefHeading___Toc2100857_1395250215">
            <w:r>
              <w:rPr>
                <w:webHidden/>
                <w:rStyle w:val="IndexLink"/>
                <w:rtl w:val="true"/>
              </w:rPr>
              <w:t>جنگ بدر</w:t>
            </w:r>
            <w:r>
              <w:rPr>
                <w:rStyle w:val="IndexLink"/>
                <w:rtl w:val="true"/>
              </w:rPr>
              <w:tab/>
            </w:r>
            <w:r>
              <w:rPr>
                <w:rStyle w:val="IndexLink"/>
              </w:rPr>
              <w:t>779</w:t>
            </w:r>
          </w:hyperlink>
        </w:p>
        <w:p>
          <w:pPr>
            <w:pStyle w:val="Contents3"/>
            <w:tabs>
              <w:tab w:val="clear" w:pos="8459"/>
              <w:tab w:val="right" w:pos="9026" w:leader="dot"/>
            </w:tabs>
            <w:rPr/>
          </w:pPr>
          <w:hyperlink w:anchor="__RefHeading___Toc2100859_1395250215">
            <w:r>
              <w:rPr>
                <w:webHidden/>
                <w:rStyle w:val="IndexLink"/>
                <w:rtl w:val="true"/>
              </w:rPr>
              <w:t>از جنگ بدر بیاموزیم</w:t>
            </w:r>
            <w:r>
              <w:rPr>
                <w:rStyle w:val="IndexLink"/>
                <w:rtl w:val="true"/>
              </w:rPr>
              <w:tab/>
            </w:r>
            <w:r>
              <w:rPr>
                <w:rStyle w:val="IndexLink"/>
              </w:rPr>
              <w:t>779</w:t>
            </w:r>
          </w:hyperlink>
        </w:p>
        <w:p>
          <w:pPr>
            <w:pStyle w:val="Contents4"/>
            <w:tabs>
              <w:tab w:val="clear" w:pos="8176"/>
              <w:tab w:val="right" w:pos="9026" w:leader="dot"/>
            </w:tabs>
            <w:rPr/>
          </w:pPr>
          <w:hyperlink w:anchor="__RefHeading___Toc2100861_1395250215">
            <w:r>
              <w:rPr>
                <w:webHidden/>
                <w:rStyle w:val="IndexLink"/>
                <w:rtl w:val="true"/>
              </w:rPr>
              <w:t>اشاره</w:t>
            </w:r>
            <w:r>
              <w:rPr>
                <w:rStyle w:val="IndexLink"/>
                <w:rtl w:val="true"/>
              </w:rPr>
              <w:tab/>
            </w:r>
            <w:r>
              <w:rPr>
                <w:rStyle w:val="IndexLink"/>
              </w:rPr>
              <w:t>779</w:t>
            </w:r>
          </w:hyperlink>
        </w:p>
        <w:p>
          <w:pPr>
            <w:pStyle w:val="Contents4"/>
            <w:tabs>
              <w:tab w:val="clear" w:pos="8176"/>
              <w:tab w:val="right" w:pos="9026" w:leader="dot"/>
            </w:tabs>
            <w:rPr/>
          </w:pPr>
          <w:hyperlink w:anchor="__RefHeading___Toc2100863_1395250215">
            <w:r>
              <w:rPr>
                <w:webHidden/>
                <w:rStyle w:val="IndexLink"/>
                <w:rtl w:val="true"/>
              </w:rPr>
              <w:t>جنگ بدر در آیینۀ قرآن</w:t>
            </w:r>
            <w:r>
              <w:rPr>
                <w:rStyle w:val="IndexLink"/>
                <w:rtl w:val="true"/>
              </w:rPr>
              <w:tab/>
            </w:r>
            <w:r>
              <w:rPr>
                <w:rStyle w:val="IndexLink"/>
              </w:rPr>
              <w:t>780</w:t>
            </w:r>
          </w:hyperlink>
        </w:p>
        <w:p>
          <w:pPr>
            <w:pStyle w:val="Contents4"/>
            <w:tabs>
              <w:tab w:val="clear" w:pos="8176"/>
              <w:tab w:val="right" w:pos="9026" w:leader="dot"/>
            </w:tabs>
            <w:rPr/>
          </w:pPr>
          <w:hyperlink w:anchor="__RefHeading___Toc2100865_1395250215">
            <w:r>
              <w:rPr>
                <w:webHidden/>
                <w:rStyle w:val="IndexLink"/>
                <w:rtl w:val="true"/>
              </w:rPr>
              <w:t>جلوه‌هایی از رفتار پیامبر صلی الله علیه وسلم</w:t>
            </w:r>
            <w:r>
              <w:rPr>
                <w:rStyle w:val="IndexLink"/>
                <w:rtl w:val="true"/>
              </w:rPr>
              <w:tab/>
            </w:r>
            <w:r>
              <w:rPr>
                <w:rStyle w:val="IndexLink"/>
              </w:rPr>
              <w:t>784</w:t>
            </w:r>
          </w:hyperlink>
        </w:p>
        <w:p>
          <w:pPr>
            <w:pStyle w:val="Contents4"/>
            <w:tabs>
              <w:tab w:val="clear" w:pos="8176"/>
              <w:tab w:val="right" w:pos="9026" w:leader="dot"/>
            </w:tabs>
            <w:rPr/>
          </w:pPr>
          <w:hyperlink w:anchor="__RefHeading___Toc2100867_1395250215">
            <w:r>
              <w:rPr>
                <w:webHidden/>
                <w:rStyle w:val="IndexLink"/>
                <w:rtl w:val="true"/>
              </w:rPr>
              <w:t>علی علیه السلام اسوه شجاعت و اخلاص</w:t>
            </w:r>
            <w:r>
              <w:rPr>
                <w:rStyle w:val="IndexLink"/>
                <w:rtl w:val="true"/>
              </w:rPr>
              <w:tab/>
            </w:r>
            <w:r>
              <w:rPr>
                <w:rStyle w:val="IndexLink"/>
              </w:rPr>
              <w:t>791</w:t>
            </w:r>
          </w:hyperlink>
        </w:p>
        <w:p>
          <w:pPr>
            <w:pStyle w:val="Contents4"/>
            <w:tabs>
              <w:tab w:val="clear" w:pos="8176"/>
              <w:tab w:val="right" w:pos="9026" w:leader="dot"/>
            </w:tabs>
            <w:rPr/>
          </w:pPr>
          <w:hyperlink w:anchor="__RefHeading___Toc2100869_1395250215">
            <w:r>
              <w:rPr>
                <w:webHidden/>
                <w:rStyle w:val="IndexLink"/>
                <w:rtl w:val="true"/>
              </w:rPr>
              <w:t>پرچمدار پیامبر صلی الله علیه وسلم</w:t>
            </w:r>
            <w:r>
              <w:rPr>
                <w:rStyle w:val="IndexLink"/>
                <w:rtl w:val="true"/>
              </w:rPr>
              <w:tab/>
            </w:r>
            <w:r>
              <w:rPr>
                <w:rStyle w:val="IndexLink"/>
              </w:rPr>
              <w:t>794</w:t>
            </w:r>
          </w:hyperlink>
        </w:p>
        <w:p>
          <w:pPr>
            <w:pStyle w:val="Contents2"/>
            <w:tabs>
              <w:tab w:val="clear" w:pos="8743"/>
              <w:tab w:val="right" w:pos="9026" w:leader="dot"/>
            </w:tabs>
            <w:rPr/>
          </w:pPr>
          <w:hyperlink w:anchor="__RefHeading___Toc2100871_1395250215">
            <w:r>
              <w:rPr>
                <w:webHidden/>
                <w:rStyle w:val="IndexLink"/>
                <w:rtl w:val="true"/>
              </w:rPr>
              <w:t>ولادت امام حسن مجتبی علیه السلام</w:t>
            </w:r>
            <w:r>
              <w:rPr>
                <w:rStyle w:val="IndexLink"/>
                <w:rtl w:val="true"/>
              </w:rPr>
              <w:tab/>
            </w:r>
            <w:r>
              <w:rPr>
                <w:rStyle w:val="IndexLink"/>
              </w:rPr>
              <w:t>796</w:t>
            </w:r>
          </w:hyperlink>
        </w:p>
        <w:p>
          <w:pPr>
            <w:pStyle w:val="Contents3"/>
            <w:tabs>
              <w:tab w:val="clear" w:pos="8459"/>
              <w:tab w:val="right" w:pos="9026" w:leader="dot"/>
            </w:tabs>
            <w:rPr/>
          </w:pPr>
          <w:hyperlink w:anchor="__RefHeading___Toc2100873_1395250215">
            <w:r>
              <w:rPr>
                <w:webHidden/>
                <w:rStyle w:val="IndexLink"/>
                <w:rtl w:val="true"/>
              </w:rPr>
              <w:t>کرامات امام حسن مجتبی علیه السلام</w:t>
            </w:r>
            <w:r>
              <w:rPr>
                <w:rStyle w:val="IndexLink"/>
                <w:rtl w:val="true"/>
              </w:rPr>
              <w:tab/>
            </w:r>
            <w:r>
              <w:rPr>
                <w:rStyle w:val="IndexLink"/>
              </w:rPr>
              <w:t>796</w:t>
            </w:r>
          </w:hyperlink>
        </w:p>
        <w:p>
          <w:pPr>
            <w:pStyle w:val="Contents4"/>
            <w:tabs>
              <w:tab w:val="clear" w:pos="8176"/>
              <w:tab w:val="right" w:pos="9026" w:leader="dot"/>
            </w:tabs>
            <w:rPr/>
          </w:pPr>
          <w:hyperlink w:anchor="__RefHeading___Toc2100875_1395250215">
            <w:r>
              <w:rPr>
                <w:webHidden/>
                <w:rStyle w:val="IndexLink"/>
                <w:rtl w:val="true"/>
              </w:rPr>
              <w:t>اشاره</w:t>
            </w:r>
            <w:r>
              <w:rPr>
                <w:rStyle w:val="IndexLink"/>
                <w:rtl w:val="true"/>
              </w:rPr>
              <w:tab/>
            </w:r>
            <w:r>
              <w:rPr>
                <w:rStyle w:val="IndexLink"/>
              </w:rPr>
              <w:t>796</w:t>
            </w:r>
          </w:hyperlink>
        </w:p>
        <w:p>
          <w:pPr>
            <w:pStyle w:val="Contents4"/>
            <w:tabs>
              <w:tab w:val="clear" w:pos="8176"/>
              <w:tab w:val="right" w:pos="9026" w:leader="dot"/>
            </w:tabs>
            <w:rPr/>
          </w:pPr>
          <w:hyperlink w:anchor="__RefHeading___Toc2100877_1395250215">
            <w:r>
              <w:rPr>
                <w:webHidden/>
                <w:rStyle w:val="IndexLink"/>
                <w:rtl w:val="true"/>
              </w:rPr>
              <w:t>کرامات و قانون علیت</w:t>
            </w:r>
            <w:r>
              <w:rPr>
                <w:rStyle w:val="IndexLink"/>
                <w:rtl w:val="true"/>
              </w:rPr>
              <w:tab/>
            </w:r>
            <w:r>
              <w:rPr>
                <w:rStyle w:val="IndexLink"/>
              </w:rPr>
              <w:t>799</w:t>
            </w:r>
          </w:hyperlink>
        </w:p>
        <w:p>
          <w:pPr>
            <w:pStyle w:val="Contents4"/>
            <w:tabs>
              <w:tab w:val="clear" w:pos="8176"/>
              <w:tab w:val="right" w:pos="9026" w:leader="dot"/>
            </w:tabs>
            <w:rPr/>
          </w:pPr>
          <w:hyperlink w:anchor="__RefHeading___Toc2100879_1395250215">
            <w:r>
              <w:rPr>
                <w:webHidden/>
                <w:rStyle w:val="IndexLink"/>
                <w:rtl w:val="true"/>
              </w:rPr>
              <w:t>وسعت علم در کودکی</w:t>
            </w:r>
            <w:r>
              <w:rPr>
                <w:rStyle w:val="IndexLink"/>
                <w:rtl w:val="true"/>
              </w:rPr>
              <w:tab/>
            </w:r>
            <w:r>
              <w:rPr>
                <w:rStyle w:val="IndexLink"/>
              </w:rPr>
              <w:t>802</w:t>
            </w:r>
          </w:hyperlink>
        </w:p>
        <w:p>
          <w:pPr>
            <w:pStyle w:val="Contents4"/>
            <w:tabs>
              <w:tab w:val="clear" w:pos="8176"/>
              <w:tab w:val="right" w:pos="9026" w:leader="dot"/>
            </w:tabs>
            <w:rPr/>
          </w:pPr>
          <w:hyperlink w:anchor="__RefHeading___Toc2100881_1395250215">
            <w:r>
              <w:rPr>
                <w:webHidden/>
                <w:rStyle w:val="IndexLink"/>
                <w:rtl w:val="true"/>
              </w:rPr>
              <w:t>میوه دادن درخت خشکیده</w:t>
            </w:r>
            <w:r>
              <w:rPr>
                <w:rStyle w:val="IndexLink"/>
                <w:rtl w:val="true"/>
              </w:rPr>
              <w:tab/>
            </w:r>
            <w:r>
              <w:rPr>
                <w:rStyle w:val="IndexLink"/>
              </w:rPr>
              <w:t>807</w:t>
            </w:r>
          </w:hyperlink>
        </w:p>
        <w:p>
          <w:pPr>
            <w:pStyle w:val="Contents4"/>
            <w:tabs>
              <w:tab w:val="clear" w:pos="8176"/>
              <w:tab w:val="right" w:pos="9026" w:leader="dot"/>
            </w:tabs>
            <w:rPr/>
          </w:pPr>
          <w:hyperlink w:anchor="__RefHeading___Toc2100883_1395250215">
            <w:r>
              <w:rPr>
                <w:webHidden/>
                <w:rStyle w:val="IndexLink"/>
                <w:rtl w:val="true"/>
              </w:rPr>
              <w:t>آگاهی از غیب</w:t>
            </w:r>
            <w:r>
              <w:rPr>
                <w:rStyle w:val="IndexLink"/>
                <w:rtl w:val="true"/>
              </w:rPr>
              <w:tab/>
            </w:r>
            <w:r>
              <w:rPr>
                <w:rStyle w:val="IndexLink"/>
              </w:rPr>
              <w:t>808</w:t>
            </w:r>
          </w:hyperlink>
        </w:p>
        <w:p>
          <w:pPr>
            <w:pStyle w:val="Contents4"/>
            <w:tabs>
              <w:tab w:val="clear" w:pos="8176"/>
              <w:tab w:val="right" w:pos="9026" w:leader="dot"/>
            </w:tabs>
            <w:rPr/>
          </w:pPr>
          <w:hyperlink w:anchor="__RefHeading___Toc2100885_1395250215">
            <w:r>
              <w:rPr>
                <w:webHidden/>
                <w:rStyle w:val="IndexLink"/>
                <w:rtl w:val="true"/>
              </w:rPr>
              <w:t>خبردادن از شهادت خویش</w:t>
            </w:r>
            <w:r>
              <w:rPr>
                <w:rStyle w:val="IndexLink"/>
                <w:rtl w:val="true"/>
              </w:rPr>
              <w:tab/>
            </w:r>
            <w:r>
              <w:rPr>
                <w:rStyle w:val="IndexLink"/>
              </w:rPr>
              <w:t>810</w:t>
            </w:r>
          </w:hyperlink>
        </w:p>
        <w:p>
          <w:pPr>
            <w:pStyle w:val="Contents3"/>
            <w:tabs>
              <w:tab w:val="clear" w:pos="8459"/>
              <w:tab w:val="right" w:pos="9026" w:leader="dot"/>
            </w:tabs>
            <w:rPr/>
          </w:pPr>
          <w:hyperlink w:anchor="__RefHeading___Toc2100887_1395250215">
            <w:r>
              <w:rPr>
                <w:webHidden/>
                <w:rStyle w:val="IndexLink"/>
                <w:rtl w:val="true"/>
              </w:rPr>
              <w:t>امامت امام حسن علیه السلام در روایات‌</w:t>
            </w:r>
            <w:r>
              <w:rPr>
                <w:rStyle w:val="IndexLink"/>
                <w:rtl w:val="true"/>
              </w:rPr>
              <w:tab/>
            </w:r>
            <w:r>
              <w:rPr>
                <w:rStyle w:val="IndexLink"/>
              </w:rPr>
              <w:t>811</w:t>
            </w:r>
          </w:hyperlink>
        </w:p>
        <w:p>
          <w:pPr>
            <w:pStyle w:val="Contents4"/>
            <w:tabs>
              <w:tab w:val="clear" w:pos="8176"/>
              <w:tab w:val="right" w:pos="9026" w:leader="dot"/>
            </w:tabs>
            <w:rPr/>
          </w:pPr>
          <w:hyperlink w:anchor="__RefHeading___Toc2100889_1395250215">
            <w:r>
              <w:rPr>
                <w:webHidden/>
                <w:rStyle w:val="IndexLink"/>
                <w:rtl w:val="true"/>
              </w:rPr>
              <w:t>اشاره</w:t>
            </w:r>
            <w:r>
              <w:rPr>
                <w:rStyle w:val="IndexLink"/>
                <w:rtl w:val="true"/>
              </w:rPr>
              <w:tab/>
            </w:r>
            <w:r>
              <w:rPr>
                <w:rStyle w:val="IndexLink"/>
              </w:rPr>
              <w:t>811</w:t>
            </w:r>
          </w:hyperlink>
        </w:p>
        <w:p>
          <w:pPr>
            <w:pStyle w:val="Contents4"/>
            <w:tabs>
              <w:tab w:val="clear" w:pos="8176"/>
              <w:tab w:val="right" w:pos="9026" w:leader="dot"/>
            </w:tabs>
            <w:rPr/>
          </w:pPr>
          <w:hyperlink w:anchor="__RefHeading___Toc2100891_1395250215">
            <w:r>
              <w:rPr>
                <w:webHidden/>
                <w:rStyle w:val="IndexLink"/>
                <w:rtl w:val="true"/>
              </w:rPr>
              <w:t>امامت امام حسن علیه السلام در گفتار پیامبر صلی الله علیه وسلم</w:t>
            </w:r>
            <w:r>
              <w:rPr>
                <w:rStyle w:val="IndexLink"/>
                <w:rtl w:val="true"/>
              </w:rPr>
              <w:tab/>
            </w:r>
            <w:r>
              <w:rPr>
                <w:rStyle w:val="IndexLink"/>
              </w:rPr>
              <w:t>813</w:t>
            </w:r>
          </w:hyperlink>
        </w:p>
        <w:p>
          <w:pPr>
            <w:pStyle w:val="Contents4"/>
            <w:tabs>
              <w:tab w:val="clear" w:pos="8176"/>
              <w:tab w:val="right" w:pos="9026" w:leader="dot"/>
            </w:tabs>
            <w:rPr/>
          </w:pPr>
          <w:hyperlink w:anchor="__RefHeading___Toc2100893_1395250215">
            <w:r>
              <w:rPr>
                <w:webHidden/>
                <w:rStyle w:val="IndexLink"/>
                <w:rtl w:val="true"/>
              </w:rPr>
              <w:t>امامت امام حسن علیه السلام در کلمات ائمه علیه السلام</w:t>
            </w:r>
            <w:r>
              <w:rPr>
                <w:rStyle w:val="IndexLink"/>
                <w:rtl w:val="true"/>
              </w:rPr>
              <w:tab/>
            </w:r>
            <w:r>
              <w:rPr>
                <w:rStyle w:val="IndexLink"/>
              </w:rPr>
              <w:t>818</w:t>
            </w:r>
          </w:hyperlink>
        </w:p>
        <w:p>
          <w:pPr>
            <w:pStyle w:val="Contents4"/>
            <w:tabs>
              <w:tab w:val="clear" w:pos="8176"/>
              <w:tab w:val="right" w:pos="9026" w:leader="dot"/>
            </w:tabs>
            <w:rPr/>
          </w:pPr>
          <w:hyperlink w:anchor="__RefHeading___Toc2100895_1395250215">
            <w:r>
              <w:rPr>
                <w:webHidden/>
                <w:rStyle w:val="IndexLink"/>
                <w:rtl w:val="true"/>
              </w:rPr>
              <w:t>کرامات و معجزات‌</w:t>
            </w:r>
            <w:r>
              <w:rPr>
                <w:rStyle w:val="IndexLink"/>
                <w:rtl w:val="true"/>
              </w:rPr>
              <w:tab/>
            </w:r>
            <w:r>
              <w:rPr>
                <w:rStyle w:val="IndexLink"/>
              </w:rPr>
              <w:t>820</w:t>
            </w:r>
          </w:hyperlink>
        </w:p>
        <w:p>
          <w:pPr>
            <w:pStyle w:val="Contents3"/>
            <w:tabs>
              <w:tab w:val="clear" w:pos="8459"/>
              <w:tab w:val="right" w:pos="9026" w:leader="dot"/>
            </w:tabs>
            <w:rPr/>
          </w:pPr>
          <w:hyperlink w:anchor="__RefHeading___Toc2100897_1395250215">
            <w:r>
              <w:rPr>
                <w:webHidden/>
                <w:rStyle w:val="IndexLink"/>
                <w:rtl w:val="true"/>
              </w:rPr>
              <w:t>ویژگیهای اخلاقی امام مجتبی علیه السلام</w:t>
            </w:r>
            <w:r>
              <w:rPr>
                <w:rStyle w:val="IndexLink"/>
                <w:rtl w:val="true"/>
              </w:rPr>
              <w:tab/>
            </w:r>
            <w:r>
              <w:rPr>
                <w:rStyle w:val="IndexLink"/>
              </w:rPr>
              <w:t>823</w:t>
            </w:r>
          </w:hyperlink>
        </w:p>
        <w:p>
          <w:pPr>
            <w:pStyle w:val="Contents4"/>
            <w:tabs>
              <w:tab w:val="clear" w:pos="8176"/>
              <w:tab w:val="right" w:pos="9026" w:leader="dot"/>
            </w:tabs>
            <w:rPr/>
          </w:pPr>
          <w:hyperlink w:anchor="__RefHeading___Toc2100899_1395250215">
            <w:r>
              <w:rPr>
                <w:webHidden/>
                <w:rStyle w:val="IndexLink"/>
                <w:rtl w:val="true"/>
              </w:rPr>
              <w:t>اشاره</w:t>
            </w:r>
            <w:r>
              <w:rPr>
                <w:rStyle w:val="IndexLink"/>
                <w:rtl w:val="true"/>
              </w:rPr>
              <w:tab/>
            </w:r>
            <w:r>
              <w:rPr>
                <w:rStyle w:val="IndexLink"/>
              </w:rPr>
              <w:t>823</w:t>
            </w:r>
          </w:hyperlink>
        </w:p>
        <w:p>
          <w:pPr>
            <w:pStyle w:val="Contents4"/>
            <w:tabs>
              <w:tab w:val="clear" w:pos="8176"/>
              <w:tab w:val="right" w:pos="9026" w:leader="dot"/>
            </w:tabs>
            <w:rPr/>
          </w:pPr>
          <w:hyperlink w:anchor="__RefHeading___Toc2100901_1395250215">
            <w:r>
              <w:rPr>
                <w:webHidden/>
                <w:rStyle w:val="IndexLink"/>
              </w:rPr>
              <w:t>1</w:t>
            </w:r>
            <w:r>
              <w:rPr>
                <w:rStyle w:val="IndexLink"/>
                <w:rtl w:val="true"/>
              </w:rPr>
              <w:t xml:space="preserve">. </w:t>
            </w:r>
            <w:r>
              <w:rPr>
                <w:rStyle w:val="IndexLink"/>
                <w:rtl w:val="true"/>
              </w:rPr>
              <w:t>عبادت</w:t>
            </w:r>
            <w:r>
              <w:rPr>
                <w:rStyle w:val="IndexLink"/>
                <w:rtl w:val="true"/>
              </w:rPr>
              <w:tab/>
            </w:r>
            <w:r>
              <w:rPr>
                <w:rStyle w:val="IndexLink"/>
              </w:rPr>
              <w:t>824</w:t>
            </w:r>
          </w:hyperlink>
        </w:p>
        <w:p>
          <w:pPr>
            <w:pStyle w:val="Contents4"/>
            <w:tabs>
              <w:tab w:val="clear" w:pos="8176"/>
              <w:tab w:val="right" w:pos="9026" w:leader="dot"/>
            </w:tabs>
            <w:rPr/>
          </w:pPr>
          <w:hyperlink w:anchor="__RefHeading___Toc2100903_1395250215">
            <w:r>
              <w:rPr>
                <w:webHidden/>
                <w:rStyle w:val="IndexLink"/>
              </w:rPr>
              <w:t>2</w:t>
            </w:r>
            <w:r>
              <w:rPr>
                <w:rStyle w:val="IndexLink"/>
                <w:rtl w:val="true"/>
              </w:rPr>
              <w:t xml:space="preserve">. </w:t>
            </w:r>
            <w:r>
              <w:rPr>
                <w:rStyle w:val="IndexLink"/>
                <w:rtl w:val="true"/>
              </w:rPr>
              <w:t>ترس از خدا</w:t>
            </w:r>
            <w:r>
              <w:rPr>
                <w:rStyle w:val="IndexLink"/>
                <w:rtl w:val="true"/>
              </w:rPr>
              <w:tab/>
            </w:r>
            <w:r>
              <w:rPr>
                <w:rStyle w:val="IndexLink"/>
              </w:rPr>
              <w:t>825</w:t>
            </w:r>
          </w:hyperlink>
        </w:p>
        <w:p>
          <w:pPr>
            <w:pStyle w:val="Contents4"/>
            <w:tabs>
              <w:tab w:val="clear" w:pos="8176"/>
              <w:tab w:val="right" w:pos="9026" w:leader="dot"/>
            </w:tabs>
            <w:rPr/>
          </w:pPr>
          <w:hyperlink w:anchor="__RefHeading___Toc2100905_1395250215">
            <w:r>
              <w:rPr>
                <w:webHidden/>
                <w:rStyle w:val="IndexLink"/>
              </w:rPr>
              <w:t>3</w:t>
            </w:r>
            <w:r>
              <w:rPr>
                <w:rStyle w:val="IndexLink"/>
                <w:rtl w:val="true"/>
              </w:rPr>
              <w:t xml:space="preserve">. </w:t>
            </w:r>
            <w:r>
              <w:rPr>
                <w:rStyle w:val="IndexLink"/>
                <w:rtl w:val="true"/>
              </w:rPr>
              <w:t>همنشینی با قرآن</w:t>
            </w:r>
            <w:r>
              <w:rPr>
                <w:rStyle w:val="IndexLink"/>
                <w:rtl w:val="true"/>
              </w:rPr>
              <w:tab/>
            </w:r>
            <w:r>
              <w:rPr>
                <w:rStyle w:val="IndexLink"/>
              </w:rPr>
              <w:t>827</w:t>
            </w:r>
          </w:hyperlink>
        </w:p>
        <w:p>
          <w:pPr>
            <w:pStyle w:val="Contents4"/>
            <w:tabs>
              <w:tab w:val="clear" w:pos="8176"/>
              <w:tab w:val="right" w:pos="9026" w:leader="dot"/>
            </w:tabs>
            <w:rPr/>
          </w:pPr>
          <w:hyperlink w:anchor="__RefHeading___Toc2100907_1395250215">
            <w:r>
              <w:rPr>
                <w:webHidden/>
                <w:rStyle w:val="IndexLink"/>
              </w:rPr>
              <w:t>4</w:t>
            </w:r>
            <w:r>
              <w:rPr>
                <w:rStyle w:val="IndexLink"/>
                <w:rtl w:val="true"/>
              </w:rPr>
              <w:t xml:space="preserve">. </w:t>
            </w:r>
            <w:r>
              <w:rPr>
                <w:rStyle w:val="IndexLink"/>
                <w:rtl w:val="true"/>
              </w:rPr>
              <w:t>مهربانی</w:t>
            </w:r>
            <w:r>
              <w:rPr>
                <w:rStyle w:val="IndexLink"/>
                <w:rtl w:val="true"/>
              </w:rPr>
              <w:tab/>
            </w:r>
            <w:r>
              <w:rPr>
                <w:rStyle w:val="IndexLink"/>
              </w:rPr>
              <w:t>829</w:t>
            </w:r>
          </w:hyperlink>
        </w:p>
        <w:p>
          <w:pPr>
            <w:pStyle w:val="Contents4"/>
            <w:tabs>
              <w:tab w:val="clear" w:pos="8176"/>
              <w:tab w:val="right" w:pos="9026" w:leader="dot"/>
            </w:tabs>
            <w:rPr/>
          </w:pPr>
          <w:hyperlink w:anchor="__RefHeading___Toc2100909_1395250215">
            <w:r>
              <w:rPr>
                <w:webHidden/>
                <w:rStyle w:val="IndexLink"/>
              </w:rPr>
              <w:t>5</w:t>
            </w:r>
            <w:r>
              <w:rPr>
                <w:rStyle w:val="IndexLink"/>
                <w:rtl w:val="true"/>
              </w:rPr>
              <w:t xml:space="preserve">. </w:t>
            </w:r>
            <w:r>
              <w:rPr>
                <w:rStyle w:val="IndexLink"/>
                <w:rtl w:val="true"/>
              </w:rPr>
              <w:t>گذشت</w:t>
            </w:r>
            <w:r>
              <w:rPr>
                <w:rStyle w:val="IndexLink"/>
                <w:rtl w:val="true"/>
              </w:rPr>
              <w:tab/>
            </w:r>
            <w:r>
              <w:rPr>
                <w:rStyle w:val="IndexLink"/>
              </w:rPr>
              <w:t>831</w:t>
            </w:r>
          </w:hyperlink>
        </w:p>
        <w:p>
          <w:pPr>
            <w:pStyle w:val="Contents4"/>
            <w:tabs>
              <w:tab w:val="clear" w:pos="8176"/>
              <w:tab w:val="right" w:pos="9026" w:leader="dot"/>
            </w:tabs>
            <w:rPr/>
          </w:pPr>
          <w:hyperlink w:anchor="__RefHeading___Toc2100911_1395250215">
            <w:r>
              <w:rPr>
                <w:webHidden/>
                <w:rStyle w:val="IndexLink"/>
              </w:rPr>
              <w:t>6</w:t>
            </w:r>
            <w:r>
              <w:rPr>
                <w:rStyle w:val="IndexLink"/>
                <w:rtl w:val="true"/>
              </w:rPr>
              <w:t xml:space="preserve">. </w:t>
            </w:r>
            <w:r>
              <w:rPr>
                <w:rStyle w:val="IndexLink"/>
                <w:rtl w:val="true"/>
              </w:rPr>
              <w:t>فروتنی</w:t>
            </w:r>
            <w:r>
              <w:rPr>
                <w:rStyle w:val="IndexLink"/>
                <w:rtl w:val="true"/>
              </w:rPr>
              <w:tab/>
            </w:r>
            <w:r>
              <w:rPr>
                <w:rStyle w:val="IndexLink"/>
              </w:rPr>
              <w:t>834</w:t>
            </w:r>
          </w:hyperlink>
        </w:p>
        <w:p>
          <w:pPr>
            <w:pStyle w:val="Contents4"/>
            <w:tabs>
              <w:tab w:val="clear" w:pos="8176"/>
              <w:tab w:val="right" w:pos="9026" w:leader="dot"/>
            </w:tabs>
            <w:rPr/>
          </w:pPr>
          <w:hyperlink w:anchor="__RefHeading___Toc2100913_1395250215">
            <w:r>
              <w:rPr>
                <w:webHidden/>
                <w:rStyle w:val="IndexLink"/>
              </w:rPr>
              <w:t>7</w:t>
            </w:r>
            <w:r>
              <w:rPr>
                <w:rStyle w:val="IndexLink"/>
                <w:rtl w:val="true"/>
              </w:rPr>
              <w:t xml:space="preserve">. </w:t>
            </w:r>
            <w:r>
              <w:rPr>
                <w:rStyle w:val="IndexLink"/>
                <w:rtl w:val="true"/>
              </w:rPr>
              <w:t>میهمان نوازی</w:t>
            </w:r>
            <w:r>
              <w:rPr>
                <w:rStyle w:val="IndexLink"/>
                <w:rtl w:val="true"/>
              </w:rPr>
              <w:tab/>
            </w:r>
            <w:r>
              <w:rPr>
                <w:rStyle w:val="IndexLink"/>
              </w:rPr>
              <w:t>836</w:t>
            </w:r>
          </w:hyperlink>
        </w:p>
        <w:p>
          <w:pPr>
            <w:pStyle w:val="Contents4"/>
            <w:tabs>
              <w:tab w:val="clear" w:pos="8176"/>
              <w:tab w:val="right" w:pos="9026" w:leader="dot"/>
            </w:tabs>
            <w:rPr/>
          </w:pPr>
          <w:hyperlink w:anchor="__RefHeading___Toc2100915_1395250215">
            <w:r>
              <w:rPr>
                <w:webHidden/>
                <w:rStyle w:val="IndexLink"/>
              </w:rPr>
              <w:t>8</w:t>
            </w:r>
            <w:r>
              <w:rPr>
                <w:rStyle w:val="IndexLink"/>
                <w:rtl w:val="true"/>
              </w:rPr>
              <w:t xml:space="preserve">. </w:t>
            </w:r>
            <w:r>
              <w:rPr>
                <w:rStyle w:val="IndexLink"/>
                <w:rtl w:val="true"/>
              </w:rPr>
              <w:t>بردباری</w:t>
            </w:r>
            <w:r>
              <w:rPr>
                <w:rStyle w:val="IndexLink"/>
                <w:rtl w:val="true"/>
              </w:rPr>
              <w:tab/>
            </w:r>
            <w:r>
              <w:rPr>
                <w:rStyle w:val="IndexLink"/>
              </w:rPr>
              <w:t>838</w:t>
            </w:r>
          </w:hyperlink>
        </w:p>
        <w:p>
          <w:pPr>
            <w:pStyle w:val="Contents4"/>
            <w:tabs>
              <w:tab w:val="clear" w:pos="8176"/>
              <w:tab w:val="right" w:pos="9026" w:leader="dot"/>
            </w:tabs>
            <w:rPr/>
          </w:pPr>
          <w:hyperlink w:anchor="__RefHeading___Toc2100917_1395250215">
            <w:r>
              <w:rPr>
                <w:webHidden/>
                <w:rStyle w:val="IndexLink"/>
              </w:rPr>
              <w:t>9</w:t>
            </w:r>
            <w:r>
              <w:rPr>
                <w:rStyle w:val="IndexLink"/>
                <w:rtl w:val="true"/>
              </w:rPr>
              <w:t xml:space="preserve">. </w:t>
            </w:r>
            <w:r>
              <w:rPr>
                <w:rStyle w:val="IndexLink"/>
                <w:rtl w:val="true"/>
              </w:rPr>
              <w:t>بخشندگی و برآوردن نیازهای دیگران</w:t>
            </w:r>
            <w:r>
              <w:rPr>
                <w:rStyle w:val="IndexLink"/>
                <w:rtl w:val="true"/>
              </w:rPr>
              <w:tab/>
            </w:r>
            <w:r>
              <w:rPr>
                <w:rStyle w:val="IndexLink"/>
              </w:rPr>
              <w:t>840</w:t>
            </w:r>
          </w:hyperlink>
        </w:p>
        <w:p>
          <w:pPr>
            <w:pStyle w:val="Contents4"/>
            <w:tabs>
              <w:tab w:val="clear" w:pos="8176"/>
              <w:tab w:val="right" w:pos="9026" w:leader="dot"/>
            </w:tabs>
            <w:rPr/>
          </w:pPr>
          <w:hyperlink w:anchor="__RefHeading___Toc2100919_1395250215">
            <w:r>
              <w:rPr>
                <w:webHidden/>
                <w:rStyle w:val="IndexLink"/>
              </w:rPr>
              <w:t>10</w:t>
            </w:r>
            <w:r>
              <w:rPr>
                <w:rStyle w:val="IndexLink"/>
                <w:rtl w:val="true"/>
              </w:rPr>
              <w:t xml:space="preserve">. </w:t>
            </w:r>
            <w:r>
              <w:rPr>
                <w:rStyle w:val="IndexLink"/>
                <w:rtl w:val="true"/>
              </w:rPr>
              <w:t>شجاعت</w:t>
            </w:r>
            <w:r>
              <w:rPr>
                <w:rStyle w:val="IndexLink"/>
                <w:rtl w:val="true"/>
              </w:rPr>
              <w:tab/>
            </w:r>
            <w:r>
              <w:rPr>
                <w:rStyle w:val="IndexLink"/>
              </w:rPr>
              <w:t>844</w:t>
            </w:r>
          </w:hyperlink>
        </w:p>
        <w:p>
          <w:pPr>
            <w:pStyle w:val="Contents3"/>
            <w:tabs>
              <w:tab w:val="clear" w:pos="8459"/>
              <w:tab w:val="right" w:pos="9026" w:leader="dot"/>
            </w:tabs>
            <w:rPr/>
          </w:pPr>
          <w:hyperlink w:anchor="__RefHeading___Toc2100921_1395250215">
            <w:r>
              <w:rPr>
                <w:webHidden/>
                <w:rStyle w:val="IndexLink"/>
                <w:rtl w:val="true"/>
              </w:rPr>
              <w:t>تربیت در سیره و سخن امام مجتبی علیه السلام</w:t>
            </w:r>
            <w:r>
              <w:rPr>
                <w:rStyle w:val="IndexLink"/>
                <w:rtl w:val="true"/>
              </w:rPr>
              <w:tab/>
            </w:r>
            <w:r>
              <w:rPr>
                <w:rStyle w:val="IndexLink"/>
              </w:rPr>
              <w:t>845</w:t>
            </w:r>
          </w:hyperlink>
        </w:p>
        <w:p>
          <w:pPr>
            <w:pStyle w:val="Contents4"/>
            <w:tabs>
              <w:tab w:val="clear" w:pos="8176"/>
              <w:tab w:val="right" w:pos="9026" w:leader="dot"/>
            </w:tabs>
            <w:rPr/>
          </w:pPr>
          <w:hyperlink w:anchor="__RefHeading___Toc2100923_1395250215">
            <w:r>
              <w:rPr>
                <w:webHidden/>
                <w:rStyle w:val="IndexLink"/>
                <w:rtl w:val="true"/>
              </w:rPr>
              <w:t>اشاره</w:t>
            </w:r>
            <w:r>
              <w:rPr>
                <w:rStyle w:val="IndexLink"/>
                <w:rtl w:val="true"/>
              </w:rPr>
              <w:tab/>
            </w:r>
            <w:r>
              <w:rPr>
                <w:rStyle w:val="IndexLink"/>
              </w:rPr>
              <w:t>845</w:t>
            </w:r>
          </w:hyperlink>
        </w:p>
        <w:p>
          <w:pPr>
            <w:pStyle w:val="Contents4"/>
            <w:tabs>
              <w:tab w:val="clear" w:pos="8176"/>
              <w:tab w:val="right" w:pos="9026" w:leader="dot"/>
            </w:tabs>
            <w:rPr/>
          </w:pPr>
          <w:hyperlink w:anchor="__RefHeading___Toc2100925_1395250215">
            <w:r>
              <w:rPr>
                <w:webHidden/>
                <w:rStyle w:val="IndexLink"/>
                <w:rtl w:val="true"/>
              </w:rPr>
              <w:t>ضرورت تربیت</w:t>
            </w:r>
            <w:r>
              <w:rPr>
                <w:rStyle w:val="IndexLink"/>
                <w:rtl w:val="true"/>
              </w:rPr>
              <w:tab/>
            </w:r>
            <w:r>
              <w:rPr>
                <w:rStyle w:val="IndexLink"/>
              </w:rPr>
              <w:t>846</w:t>
            </w:r>
          </w:hyperlink>
        </w:p>
        <w:p>
          <w:pPr>
            <w:pStyle w:val="Contents4"/>
            <w:tabs>
              <w:tab w:val="clear" w:pos="8176"/>
              <w:tab w:val="right" w:pos="9026" w:leader="dot"/>
            </w:tabs>
            <w:rPr/>
          </w:pPr>
          <w:hyperlink w:anchor="__RefHeading___Toc2100927_1395250215">
            <w:r>
              <w:rPr>
                <w:webHidden/>
                <w:rStyle w:val="IndexLink"/>
                <w:rtl w:val="true"/>
              </w:rPr>
              <w:t>بخش اول</w:t>
            </w:r>
            <w:r>
              <w:rPr>
                <w:rStyle w:val="IndexLink"/>
                <w:rtl w:val="true"/>
              </w:rPr>
              <w:t xml:space="preserve">: </w:t>
            </w:r>
            <w:r>
              <w:rPr>
                <w:rStyle w:val="IndexLink"/>
                <w:rtl w:val="true"/>
              </w:rPr>
              <w:t>عوامل تربیت</w:t>
            </w:r>
            <w:r>
              <w:rPr>
                <w:rStyle w:val="IndexLink"/>
                <w:rtl w:val="true"/>
              </w:rPr>
              <w:tab/>
            </w:r>
            <w:r>
              <w:rPr>
                <w:rStyle w:val="IndexLink"/>
              </w:rPr>
              <w:t>847</w:t>
            </w:r>
          </w:hyperlink>
        </w:p>
        <w:p>
          <w:pPr>
            <w:pStyle w:val="Contents4"/>
            <w:tabs>
              <w:tab w:val="clear" w:pos="8176"/>
              <w:tab w:val="right" w:pos="9026" w:leader="dot"/>
            </w:tabs>
            <w:rPr/>
          </w:pPr>
          <w:hyperlink w:anchor="__RefHeading___Toc2100929_1395250215">
            <w:r>
              <w:rPr>
                <w:webHidden/>
                <w:rStyle w:val="IndexLink"/>
                <w:rtl w:val="true"/>
              </w:rPr>
              <w:t>بخش دوم</w:t>
            </w:r>
            <w:r>
              <w:rPr>
                <w:rStyle w:val="IndexLink"/>
                <w:rtl w:val="true"/>
              </w:rPr>
              <w:t xml:space="preserve">: </w:t>
            </w:r>
            <w:r>
              <w:rPr>
                <w:rStyle w:val="IndexLink"/>
                <w:rtl w:val="true"/>
              </w:rPr>
              <w:t>شیوه‌های تربیت</w:t>
            </w:r>
            <w:r>
              <w:rPr>
                <w:rStyle w:val="IndexLink"/>
                <w:rtl w:val="true"/>
              </w:rPr>
              <w:tab/>
            </w:r>
            <w:r>
              <w:rPr>
                <w:rStyle w:val="IndexLink"/>
              </w:rPr>
              <w:t>853</w:t>
            </w:r>
          </w:hyperlink>
        </w:p>
        <w:p>
          <w:pPr>
            <w:pStyle w:val="Contents3"/>
            <w:tabs>
              <w:tab w:val="clear" w:pos="8459"/>
              <w:tab w:val="right" w:pos="9026" w:leader="dot"/>
            </w:tabs>
            <w:rPr/>
          </w:pPr>
          <w:hyperlink w:anchor="__RefHeading___Toc2100931_1395250215">
            <w:r>
              <w:rPr>
                <w:webHidden/>
                <w:rStyle w:val="IndexLink"/>
                <w:rtl w:val="true"/>
              </w:rPr>
              <w:t>صلح امام مجتبی علیه السلام ؛ انگیزه‌ها و پیامدها</w:t>
            </w:r>
            <w:r>
              <w:rPr>
                <w:rStyle w:val="IndexLink"/>
                <w:rtl w:val="true"/>
              </w:rPr>
              <w:tab/>
            </w:r>
            <w:r>
              <w:rPr>
                <w:rStyle w:val="IndexLink"/>
              </w:rPr>
              <w:t>860</w:t>
            </w:r>
          </w:hyperlink>
        </w:p>
        <w:p>
          <w:pPr>
            <w:pStyle w:val="Contents4"/>
            <w:tabs>
              <w:tab w:val="clear" w:pos="8176"/>
              <w:tab w:val="right" w:pos="9026" w:leader="dot"/>
            </w:tabs>
            <w:rPr/>
          </w:pPr>
          <w:hyperlink w:anchor="__RefHeading___Toc2100933_1395250215">
            <w:r>
              <w:rPr>
                <w:webHidden/>
                <w:rStyle w:val="IndexLink"/>
                <w:rtl w:val="true"/>
              </w:rPr>
              <w:t>تلاشهای پیش از صلح</w:t>
            </w:r>
            <w:r>
              <w:rPr>
                <w:rStyle w:val="IndexLink"/>
                <w:rtl w:val="true"/>
              </w:rPr>
              <w:tab/>
            </w:r>
            <w:r>
              <w:rPr>
                <w:rStyle w:val="IndexLink"/>
              </w:rPr>
              <w:t>860</w:t>
            </w:r>
          </w:hyperlink>
        </w:p>
        <w:p>
          <w:pPr>
            <w:pStyle w:val="Contents4"/>
            <w:tabs>
              <w:tab w:val="clear" w:pos="8176"/>
              <w:tab w:val="right" w:pos="9026" w:leader="dot"/>
            </w:tabs>
            <w:rPr/>
          </w:pPr>
          <w:hyperlink w:anchor="__RefHeading___Toc2100935_1395250215">
            <w:r>
              <w:rPr>
                <w:webHidden/>
                <w:rStyle w:val="IndexLink"/>
                <w:rtl w:val="true"/>
              </w:rPr>
              <w:t>بررسی عوامل صلح</w:t>
            </w:r>
            <w:r>
              <w:rPr>
                <w:rStyle w:val="IndexLink"/>
                <w:rtl w:val="true"/>
              </w:rPr>
              <w:tab/>
            </w:r>
            <w:r>
              <w:rPr>
                <w:rStyle w:val="IndexLink"/>
              </w:rPr>
              <w:t>870</w:t>
            </w:r>
          </w:hyperlink>
        </w:p>
        <w:p>
          <w:pPr>
            <w:pStyle w:val="Contents4"/>
            <w:tabs>
              <w:tab w:val="clear" w:pos="8176"/>
              <w:tab w:val="right" w:pos="9026" w:leader="dot"/>
            </w:tabs>
            <w:rPr/>
          </w:pPr>
          <w:hyperlink w:anchor="__RefHeading___Toc2100937_1395250215">
            <w:r>
              <w:rPr>
                <w:webHidden/>
                <w:rStyle w:val="IndexLink"/>
                <w:rtl w:val="true"/>
              </w:rPr>
              <w:t>اهداف و انگیزه‌های امام حسن علیه السلام از پذیرش صلح</w:t>
            </w:r>
            <w:r>
              <w:rPr>
                <w:rStyle w:val="IndexLink"/>
                <w:rtl w:val="true"/>
              </w:rPr>
              <w:tab/>
            </w:r>
            <w:r>
              <w:rPr>
                <w:rStyle w:val="IndexLink"/>
              </w:rPr>
              <w:t>874</w:t>
            </w:r>
          </w:hyperlink>
        </w:p>
        <w:p>
          <w:pPr>
            <w:pStyle w:val="Contents2"/>
            <w:tabs>
              <w:tab w:val="clear" w:pos="8743"/>
              <w:tab w:val="right" w:pos="9026" w:leader="dot"/>
            </w:tabs>
            <w:rPr/>
          </w:pPr>
          <w:hyperlink w:anchor="__RefHeading___Toc2100939_1395250215">
            <w:r>
              <w:rPr>
                <w:webHidden/>
                <w:rStyle w:val="IndexLink"/>
                <w:rtl w:val="true"/>
              </w:rPr>
              <w:t>شهادت امام علی علیه السلام</w:t>
            </w:r>
            <w:r>
              <w:rPr>
                <w:rStyle w:val="IndexLink"/>
                <w:rtl w:val="true"/>
              </w:rPr>
              <w:tab/>
            </w:r>
            <w:r>
              <w:rPr>
                <w:rStyle w:val="IndexLink"/>
              </w:rPr>
              <w:t>879</w:t>
            </w:r>
          </w:hyperlink>
        </w:p>
        <w:p>
          <w:pPr>
            <w:pStyle w:val="Contents3"/>
            <w:tabs>
              <w:tab w:val="clear" w:pos="8459"/>
              <w:tab w:val="right" w:pos="9026" w:leader="dot"/>
            </w:tabs>
            <w:rPr/>
          </w:pPr>
          <w:hyperlink w:anchor="__RefHeading___Toc2100941_1395250215">
            <w:r>
              <w:rPr>
                <w:webHidden/>
                <w:rStyle w:val="IndexLink"/>
                <w:rtl w:val="true"/>
              </w:rPr>
              <w:t>امام علی علیه السلام در نگاه اهل سنت</w:t>
            </w:r>
            <w:r>
              <w:rPr>
                <w:rStyle w:val="IndexLink"/>
                <w:rtl w:val="true"/>
              </w:rPr>
              <w:tab/>
            </w:r>
            <w:r>
              <w:rPr>
                <w:rStyle w:val="IndexLink"/>
              </w:rPr>
              <w:t>879</w:t>
            </w:r>
          </w:hyperlink>
        </w:p>
        <w:p>
          <w:pPr>
            <w:pStyle w:val="Contents4"/>
            <w:tabs>
              <w:tab w:val="clear" w:pos="8176"/>
              <w:tab w:val="right" w:pos="9026" w:leader="dot"/>
            </w:tabs>
            <w:rPr/>
          </w:pPr>
          <w:hyperlink w:anchor="__RefHeading___Toc2100943_1395250215">
            <w:r>
              <w:rPr>
                <w:webHidden/>
                <w:rStyle w:val="IndexLink"/>
                <w:rtl w:val="true"/>
              </w:rPr>
              <w:t>اشاره</w:t>
            </w:r>
            <w:r>
              <w:rPr>
                <w:rStyle w:val="IndexLink"/>
                <w:rtl w:val="true"/>
              </w:rPr>
              <w:tab/>
            </w:r>
            <w:r>
              <w:rPr>
                <w:rStyle w:val="IndexLink"/>
              </w:rPr>
              <w:t>879</w:t>
            </w:r>
          </w:hyperlink>
        </w:p>
        <w:p>
          <w:pPr>
            <w:pStyle w:val="Contents4"/>
            <w:tabs>
              <w:tab w:val="clear" w:pos="8176"/>
              <w:tab w:val="right" w:pos="9026" w:leader="dot"/>
            </w:tabs>
            <w:rPr/>
          </w:pPr>
          <w:hyperlink w:anchor="__RefHeading___Toc2100945_1395250215">
            <w:r>
              <w:rPr>
                <w:webHidden/>
                <w:rStyle w:val="IndexLink"/>
                <w:rtl w:val="true"/>
              </w:rPr>
              <w:t>تفسیر آیة در کلام اهل سنت</w:t>
            </w:r>
            <w:r>
              <w:rPr>
                <w:rStyle w:val="IndexLink"/>
                <w:rtl w:val="true"/>
              </w:rPr>
              <w:tab/>
            </w:r>
            <w:r>
              <w:rPr>
                <w:rStyle w:val="IndexLink"/>
              </w:rPr>
              <w:t>881</w:t>
            </w:r>
          </w:hyperlink>
        </w:p>
        <w:p>
          <w:pPr>
            <w:pStyle w:val="Contents4"/>
            <w:tabs>
              <w:tab w:val="clear" w:pos="8176"/>
              <w:tab w:val="right" w:pos="9026" w:leader="dot"/>
            </w:tabs>
            <w:rPr/>
          </w:pPr>
          <w:hyperlink w:anchor="__RefHeading___Toc2100947_1395250215">
            <w:r>
              <w:rPr>
                <w:webHidden/>
                <w:rStyle w:val="IndexLink"/>
                <w:rtl w:val="true"/>
              </w:rPr>
              <w:t>تفسیر آیه در کلام اهل سنت</w:t>
            </w:r>
            <w:r>
              <w:rPr>
                <w:rStyle w:val="IndexLink"/>
                <w:rtl w:val="true"/>
              </w:rPr>
              <w:tab/>
            </w:r>
            <w:r>
              <w:rPr>
                <w:rStyle w:val="IndexLink"/>
              </w:rPr>
              <w:t>884</w:t>
            </w:r>
          </w:hyperlink>
        </w:p>
        <w:p>
          <w:pPr>
            <w:pStyle w:val="Contents4"/>
            <w:tabs>
              <w:tab w:val="clear" w:pos="8176"/>
              <w:tab w:val="right" w:pos="9026" w:leader="dot"/>
            </w:tabs>
            <w:rPr/>
          </w:pPr>
          <w:hyperlink w:anchor="__RefHeading___Toc2100949_1395250215">
            <w:r>
              <w:rPr>
                <w:webHidden/>
                <w:rStyle w:val="IndexLink"/>
                <w:rtl w:val="true"/>
              </w:rPr>
              <w:t>تفسیر آیه در کلام اهل سنت</w:t>
            </w:r>
            <w:r>
              <w:rPr>
                <w:rStyle w:val="IndexLink"/>
                <w:rtl w:val="true"/>
              </w:rPr>
              <w:tab/>
            </w:r>
            <w:r>
              <w:rPr>
                <w:rStyle w:val="IndexLink"/>
              </w:rPr>
              <w:t>885</w:t>
            </w:r>
          </w:hyperlink>
        </w:p>
        <w:p>
          <w:pPr>
            <w:pStyle w:val="Contents4"/>
            <w:tabs>
              <w:tab w:val="clear" w:pos="8176"/>
              <w:tab w:val="right" w:pos="9026" w:leader="dot"/>
            </w:tabs>
            <w:rPr/>
          </w:pPr>
          <w:hyperlink w:anchor="__RefHeading___Toc2100951_1395250215">
            <w:r>
              <w:rPr>
                <w:webHidden/>
                <w:rStyle w:val="IndexLink"/>
                <w:rtl w:val="true"/>
              </w:rPr>
              <w:t>تفسیر آیه در کلام اهل سنت</w:t>
            </w:r>
            <w:r>
              <w:rPr>
                <w:rStyle w:val="IndexLink"/>
                <w:rtl w:val="true"/>
              </w:rPr>
              <w:tab/>
            </w:r>
            <w:r>
              <w:rPr>
                <w:rStyle w:val="IndexLink"/>
              </w:rPr>
              <w:t>887</w:t>
            </w:r>
          </w:hyperlink>
        </w:p>
        <w:p>
          <w:pPr>
            <w:pStyle w:val="Contents4"/>
            <w:tabs>
              <w:tab w:val="clear" w:pos="8176"/>
              <w:tab w:val="right" w:pos="9026" w:leader="dot"/>
            </w:tabs>
            <w:rPr/>
          </w:pPr>
          <w:hyperlink w:anchor="__RefHeading___Toc2100953_1395250215">
            <w:r>
              <w:rPr>
                <w:webHidden/>
                <w:rStyle w:val="IndexLink"/>
                <w:rtl w:val="true"/>
              </w:rPr>
              <w:t>تفسیر آیه در کلام اهل سنت</w:t>
            </w:r>
            <w:r>
              <w:rPr>
                <w:rStyle w:val="IndexLink"/>
                <w:rtl w:val="true"/>
              </w:rPr>
              <w:tab/>
            </w:r>
            <w:r>
              <w:rPr>
                <w:rStyle w:val="IndexLink"/>
              </w:rPr>
              <w:t>888</w:t>
            </w:r>
          </w:hyperlink>
        </w:p>
        <w:p>
          <w:pPr>
            <w:pStyle w:val="Contents4"/>
            <w:tabs>
              <w:tab w:val="clear" w:pos="8176"/>
              <w:tab w:val="right" w:pos="9026" w:leader="dot"/>
            </w:tabs>
            <w:rPr/>
          </w:pPr>
          <w:hyperlink w:anchor="__RefHeading___Toc2100955_1395250215">
            <w:r>
              <w:rPr>
                <w:webHidden/>
                <w:rStyle w:val="IndexLink"/>
                <w:rtl w:val="true"/>
              </w:rPr>
              <w:t>تفسیر آیه در کلام و صاحب نظران</w:t>
            </w:r>
            <w:r>
              <w:rPr>
                <w:rStyle w:val="IndexLink"/>
                <w:rtl w:val="true"/>
              </w:rPr>
              <w:tab/>
            </w:r>
            <w:r>
              <w:rPr>
                <w:rStyle w:val="IndexLink"/>
              </w:rPr>
              <w:t>890</w:t>
            </w:r>
          </w:hyperlink>
        </w:p>
        <w:p>
          <w:pPr>
            <w:pStyle w:val="Contents4"/>
            <w:tabs>
              <w:tab w:val="clear" w:pos="8176"/>
              <w:tab w:val="right" w:pos="9026" w:leader="dot"/>
            </w:tabs>
            <w:rPr/>
          </w:pPr>
          <w:hyperlink w:anchor="__RefHeading___Toc2100957_1395250215">
            <w:r>
              <w:rPr>
                <w:webHidden/>
                <w:rStyle w:val="IndexLink"/>
                <w:rtl w:val="true"/>
              </w:rPr>
              <w:t>تفسیر آیه در کلام اهل سنت</w:t>
            </w:r>
            <w:r>
              <w:rPr>
                <w:rStyle w:val="IndexLink"/>
                <w:rtl w:val="true"/>
              </w:rPr>
              <w:tab/>
            </w:r>
            <w:r>
              <w:rPr>
                <w:rStyle w:val="IndexLink"/>
              </w:rPr>
              <w:t>892</w:t>
            </w:r>
          </w:hyperlink>
        </w:p>
        <w:p>
          <w:pPr>
            <w:pStyle w:val="Contents4"/>
            <w:tabs>
              <w:tab w:val="clear" w:pos="8176"/>
              <w:tab w:val="right" w:pos="9026" w:leader="dot"/>
            </w:tabs>
            <w:rPr/>
          </w:pPr>
          <w:hyperlink w:anchor="__RefHeading___Toc2100959_1395250215">
            <w:r>
              <w:rPr>
                <w:webHidden/>
                <w:rStyle w:val="IndexLink"/>
                <w:rtl w:val="true"/>
              </w:rPr>
              <w:t>تفسیر آیه در کلام اهل تسنن و تشیع</w:t>
            </w:r>
            <w:r>
              <w:rPr>
                <w:rStyle w:val="IndexLink"/>
                <w:rtl w:val="true"/>
              </w:rPr>
              <w:tab/>
            </w:r>
            <w:r>
              <w:rPr>
                <w:rStyle w:val="IndexLink"/>
              </w:rPr>
              <w:t>894</w:t>
            </w:r>
          </w:hyperlink>
        </w:p>
        <w:p>
          <w:pPr>
            <w:pStyle w:val="Contents4"/>
            <w:tabs>
              <w:tab w:val="clear" w:pos="8176"/>
              <w:tab w:val="right" w:pos="9026" w:leader="dot"/>
            </w:tabs>
            <w:rPr/>
          </w:pPr>
          <w:hyperlink w:anchor="__RefHeading___Toc2100961_1395250215">
            <w:r>
              <w:rPr>
                <w:webHidden/>
                <w:rStyle w:val="IndexLink"/>
                <w:rtl w:val="true"/>
              </w:rPr>
              <w:t>تفسیر آیه در کلام اهل تسنن و تشیع</w:t>
            </w:r>
            <w:r>
              <w:rPr>
                <w:rStyle w:val="IndexLink"/>
                <w:rtl w:val="true"/>
              </w:rPr>
              <w:tab/>
            </w:r>
            <w:r>
              <w:rPr>
                <w:rStyle w:val="IndexLink"/>
              </w:rPr>
              <w:t>896</w:t>
            </w:r>
          </w:hyperlink>
        </w:p>
        <w:p>
          <w:pPr>
            <w:pStyle w:val="Contents4"/>
            <w:tabs>
              <w:tab w:val="clear" w:pos="8176"/>
              <w:tab w:val="right" w:pos="9026" w:leader="dot"/>
            </w:tabs>
            <w:rPr/>
          </w:pPr>
          <w:hyperlink w:anchor="__RefHeading___Toc2100963_1395250215">
            <w:r>
              <w:rPr>
                <w:webHidden/>
                <w:rStyle w:val="IndexLink"/>
                <w:rtl w:val="true"/>
              </w:rPr>
              <w:t>تفسیر آیه در کلام اهل تسنن</w:t>
            </w:r>
            <w:r>
              <w:rPr>
                <w:rStyle w:val="IndexLink"/>
                <w:rtl w:val="true"/>
              </w:rPr>
              <w:tab/>
            </w:r>
            <w:r>
              <w:rPr>
                <w:rStyle w:val="IndexLink"/>
              </w:rPr>
              <w:t>900</w:t>
            </w:r>
          </w:hyperlink>
        </w:p>
        <w:p>
          <w:pPr>
            <w:pStyle w:val="Contents3"/>
            <w:tabs>
              <w:tab w:val="clear" w:pos="8459"/>
              <w:tab w:val="right" w:pos="9026" w:leader="dot"/>
            </w:tabs>
            <w:rPr/>
          </w:pPr>
          <w:hyperlink w:anchor="__RefHeading___Toc2100965_1395250215">
            <w:r>
              <w:rPr>
                <w:webHidden/>
                <w:rStyle w:val="IndexLink"/>
                <w:rtl w:val="true"/>
              </w:rPr>
              <w:t>امام علی علیه السلام از منظر دیگران</w:t>
            </w:r>
            <w:r>
              <w:rPr>
                <w:rStyle w:val="IndexLink"/>
                <w:rtl w:val="true"/>
              </w:rPr>
              <w:tab/>
            </w:r>
            <w:r>
              <w:rPr>
                <w:rStyle w:val="IndexLink"/>
              </w:rPr>
              <w:t>902</w:t>
            </w:r>
          </w:hyperlink>
        </w:p>
        <w:p>
          <w:pPr>
            <w:pStyle w:val="Contents4"/>
            <w:tabs>
              <w:tab w:val="clear" w:pos="8176"/>
              <w:tab w:val="right" w:pos="9026" w:leader="dot"/>
            </w:tabs>
            <w:rPr/>
          </w:pPr>
          <w:hyperlink w:anchor="__RefHeading___Toc2100967_1395250215">
            <w:r>
              <w:rPr>
                <w:webHidden/>
                <w:rStyle w:val="IndexLink"/>
                <w:rtl w:val="true"/>
              </w:rPr>
              <w:t>مقدمه</w:t>
            </w:r>
            <w:r>
              <w:rPr>
                <w:rStyle w:val="IndexLink"/>
                <w:rtl w:val="true"/>
              </w:rPr>
              <w:tab/>
            </w:r>
            <w:r>
              <w:rPr>
                <w:rStyle w:val="IndexLink"/>
              </w:rPr>
              <w:t>902</w:t>
            </w:r>
          </w:hyperlink>
        </w:p>
        <w:p>
          <w:pPr>
            <w:pStyle w:val="Contents4"/>
            <w:tabs>
              <w:tab w:val="clear" w:pos="8176"/>
              <w:tab w:val="right" w:pos="9026" w:leader="dot"/>
            </w:tabs>
            <w:rPr/>
          </w:pPr>
          <w:hyperlink w:anchor="__RefHeading___Toc2100969_1395250215">
            <w:r>
              <w:rPr>
                <w:webHidden/>
                <w:rStyle w:val="IndexLink"/>
                <w:rtl w:val="true"/>
              </w:rPr>
              <w:t>امام علی علیه السلام از دیدگاه خلفای سه‌گانه</w:t>
            </w:r>
            <w:r>
              <w:rPr>
                <w:rStyle w:val="IndexLink"/>
                <w:rtl w:val="true"/>
              </w:rPr>
              <w:tab/>
            </w:r>
            <w:r>
              <w:rPr>
                <w:rStyle w:val="IndexLink"/>
              </w:rPr>
              <w:t>904</w:t>
            </w:r>
          </w:hyperlink>
        </w:p>
        <w:p>
          <w:pPr>
            <w:pStyle w:val="Contents4"/>
            <w:tabs>
              <w:tab w:val="clear" w:pos="8176"/>
              <w:tab w:val="right" w:pos="9026" w:leader="dot"/>
            </w:tabs>
            <w:rPr/>
          </w:pPr>
          <w:hyperlink w:anchor="__RefHeading___Toc2100971_1395250215">
            <w:r>
              <w:rPr>
                <w:webHidden/>
                <w:rStyle w:val="IndexLink"/>
                <w:rtl w:val="true"/>
              </w:rPr>
              <w:t>فضایل علی علیه السلام از زبان عایشه</w:t>
            </w:r>
            <w:r>
              <w:rPr>
                <w:rStyle w:val="IndexLink"/>
                <w:rtl w:val="true"/>
              </w:rPr>
              <w:tab/>
            </w:r>
            <w:r>
              <w:rPr>
                <w:rStyle w:val="IndexLink"/>
              </w:rPr>
              <w:t>919</w:t>
            </w:r>
          </w:hyperlink>
        </w:p>
        <w:p>
          <w:pPr>
            <w:pStyle w:val="Contents3"/>
            <w:tabs>
              <w:tab w:val="clear" w:pos="8459"/>
              <w:tab w:val="right" w:pos="9026" w:leader="dot"/>
            </w:tabs>
            <w:rPr/>
          </w:pPr>
          <w:hyperlink w:anchor="__RefHeading___Toc2100973_1395250215">
            <w:r>
              <w:rPr>
                <w:webHidden/>
                <w:rStyle w:val="IndexLink"/>
                <w:rtl w:val="true"/>
              </w:rPr>
              <w:t>ویژگیهای عبادت امیرمؤمنان علیه السلام</w:t>
            </w:r>
            <w:r>
              <w:rPr>
                <w:rStyle w:val="IndexLink"/>
                <w:rtl w:val="true"/>
              </w:rPr>
              <w:tab/>
            </w:r>
            <w:r>
              <w:rPr>
                <w:rStyle w:val="IndexLink"/>
              </w:rPr>
              <w:t>923</w:t>
            </w:r>
          </w:hyperlink>
        </w:p>
        <w:p>
          <w:pPr>
            <w:pStyle w:val="Contents4"/>
            <w:tabs>
              <w:tab w:val="clear" w:pos="8176"/>
              <w:tab w:val="right" w:pos="9026" w:leader="dot"/>
            </w:tabs>
            <w:rPr/>
          </w:pPr>
          <w:hyperlink w:anchor="__RefHeading___Toc2100975_1395250215">
            <w:r>
              <w:rPr>
                <w:webHidden/>
                <w:rStyle w:val="IndexLink"/>
                <w:rtl w:val="true"/>
              </w:rPr>
              <w:t>اشاره</w:t>
            </w:r>
            <w:r>
              <w:rPr>
                <w:rStyle w:val="IndexLink"/>
                <w:rtl w:val="true"/>
              </w:rPr>
              <w:tab/>
            </w:r>
            <w:r>
              <w:rPr>
                <w:rStyle w:val="IndexLink"/>
              </w:rPr>
              <w:t>923</w:t>
            </w:r>
          </w:hyperlink>
        </w:p>
        <w:p>
          <w:pPr>
            <w:pStyle w:val="Contents4"/>
            <w:tabs>
              <w:tab w:val="clear" w:pos="8176"/>
              <w:tab w:val="right" w:pos="9026" w:leader="dot"/>
            </w:tabs>
            <w:rPr/>
          </w:pPr>
          <w:hyperlink w:anchor="__RefHeading___Toc2100977_1395250215">
            <w:r>
              <w:rPr>
                <w:webHidden/>
                <w:rStyle w:val="IndexLink"/>
                <w:rtl w:val="true"/>
              </w:rPr>
              <w:t>الف</w:t>
            </w:r>
            <w:r>
              <w:rPr>
                <w:rStyle w:val="IndexLink"/>
                <w:rtl w:val="true"/>
              </w:rPr>
              <w:t xml:space="preserve">. </w:t>
            </w:r>
            <w:r>
              <w:rPr>
                <w:rStyle w:val="IndexLink"/>
                <w:rtl w:val="true"/>
              </w:rPr>
              <w:t>اهمیت عبادت و بندگی از دیدگاه علی علیه السلام</w:t>
            </w:r>
            <w:r>
              <w:rPr>
                <w:rStyle w:val="IndexLink"/>
                <w:rtl w:val="true"/>
              </w:rPr>
              <w:tab/>
            </w:r>
            <w:r>
              <w:rPr>
                <w:rStyle w:val="IndexLink"/>
              </w:rPr>
              <w:t>924</w:t>
            </w:r>
          </w:hyperlink>
        </w:p>
        <w:p>
          <w:pPr>
            <w:pStyle w:val="Contents4"/>
            <w:tabs>
              <w:tab w:val="clear" w:pos="8176"/>
              <w:tab w:val="right" w:pos="9026" w:leader="dot"/>
            </w:tabs>
            <w:rPr/>
          </w:pPr>
          <w:hyperlink w:anchor="__RefHeading___Toc2100979_1395250215">
            <w:r>
              <w:rPr>
                <w:webHidden/>
                <w:rStyle w:val="IndexLink"/>
                <w:rtl w:val="true"/>
              </w:rPr>
              <w:t>ب</w:t>
            </w:r>
            <w:r>
              <w:rPr>
                <w:rStyle w:val="IndexLink"/>
                <w:rtl w:val="true"/>
              </w:rPr>
              <w:t xml:space="preserve">. </w:t>
            </w:r>
            <w:r>
              <w:rPr>
                <w:rStyle w:val="IndexLink"/>
                <w:rtl w:val="true"/>
              </w:rPr>
              <w:t>ویژگیهای عبادت علی علیه السلام</w:t>
            </w:r>
            <w:r>
              <w:rPr>
                <w:rStyle w:val="IndexLink"/>
                <w:rtl w:val="true"/>
              </w:rPr>
              <w:tab/>
            </w:r>
            <w:r>
              <w:rPr>
                <w:rStyle w:val="IndexLink"/>
              </w:rPr>
              <w:t>926</w:t>
            </w:r>
          </w:hyperlink>
        </w:p>
        <w:p>
          <w:pPr>
            <w:pStyle w:val="Contents4"/>
            <w:tabs>
              <w:tab w:val="clear" w:pos="8176"/>
              <w:tab w:val="right" w:pos="9026" w:leader="dot"/>
            </w:tabs>
            <w:rPr/>
          </w:pPr>
          <w:hyperlink w:anchor="__RefHeading___Toc2100981_1395250215">
            <w:r>
              <w:rPr>
                <w:webHidden/>
                <w:rStyle w:val="IndexLink"/>
                <w:rtl w:val="true"/>
              </w:rPr>
              <w:t>ج</w:t>
            </w:r>
            <w:r>
              <w:rPr>
                <w:rStyle w:val="IndexLink"/>
                <w:rtl w:val="true"/>
              </w:rPr>
              <w:t xml:space="preserve">. </w:t>
            </w:r>
            <w:r>
              <w:rPr>
                <w:rStyle w:val="IndexLink"/>
                <w:rtl w:val="true"/>
              </w:rPr>
              <w:t>برترین عبادات</w:t>
            </w:r>
            <w:r>
              <w:rPr>
                <w:rStyle w:val="IndexLink"/>
                <w:rtl w:val="true"/>
              </w:rPr>
              <w:tab/>
            </w:r>
            <w:r>
              <w:rPr>
                <w:rStyle w:val="IndexLink"/>
              </w:rPr>
              <w:t>934</w:t>
            </w:r>
          </w:hyperlink>
        </w:p>
        <w:p>
          <w:pPr>
            <w:pStyle w:val="Contents3"/>
            <w:tabs>
              <w:tab w:val="clear" w:pos="8459"/>
              <w:tab w:val="right" w:pos="9026" w:leader="dot"/>
            </w:tabs>
            <w:rPr/>
          </w:pPr>
          <w:hyperlink w:anchor="__RefHeading___Toc2100983_1395250215">
            <w:r>
              <w:rPr>
                <w:webHidden/>
                <w:rStyle w:val="IndexLink"/>
                <w:rtl w:val="true"/>
              </w:rPr>
              <w:t>علی علیه السلام و فرهنگ شهادت</w:t>
            </w:r>
            <w:r>
              <w:rPr>
                <w:rStyle w:val="IndexLink"/>
                <w:rtl w:val="true"/>
              </w:rPr>
              <w:tab/>
            </w:r>
            <w:r>
              <w:rPr>
                <w:rStyle w:val="IndexLink"/>
              </w:rPr>
              <w:t>937</w:t>
            </w:r>
          </w:hyperlink>
        </w:p>
        <w:p>
          <w:pPr>
            <w:pStyle w:val="Contents4"/>
            <w:tabs>
              <w:tab w:val="clear" w:pos="8176"/>
              <w:tab w:val="right" w:pos="9026" w:leader="dot"/>
            </w:tabs>
            <w:rPr/>
          </w:pPr>
          <w:hyperlink w:anchor="__RefHeading___Toc2100985_1395250215">
            <w:r>
              <w:rPr>
                <w:webHidden/>
                <w:rStyle w:val="IndexLink"/>
                <w:rtl w:val="true"/>
              </w:rPr>
              <w:t>اشاره</w:t>
            </w:r>
            <w:r>
              <w:rPr>
                <w:rStyle w:val="IndexLink"/>
                <w:rtl w:val="true"/>
              </w:rPr>
              <w:tab/>
            </w:r>
            <w:r>
              <w:rPr>
                <w:rStyle w:val="IndexLink"/>
              </w:rPr>
              <w:t>937</w:t>
            </w:r>
          </w:hyperlink>
        </w:p>
        <w:p>
          <w:pPr>
            <w:pStyle w:val="Contents4"/>
            <w:tabs>
              <w:tab w:val="clear" w:pos="8176"/>
              <w:tab w:val="right" w:pos="9026" w:leader="dot"/>
            </w:tabs>
            <w:rPr/>
          </w:pPr>
          <w:hyperlink w:anchor="__RefHeading___Toc2100987_1395250215">
            <w:r>
              <w:rPr>
                <w:webHidden/>
                <w:rStyle w:val="IndexLink"/>
                <w:rtl w:val="true"/>
              </w:rPr>
              <w:t>بیان ارزش اجمالی شهادت</w:t>
            </w:r>
            <w:r>
              <w:rPr>
                <w:rStyle w:val="IndexLink"/>
                <w:rtl w:val="true"/>
              </w:rPr>
              <w:tab/>
            </w:r>
            <w:r>
              <w:rPr>
                <w:rStyle w:val="IndexLink"/>
              </w:rPr>
              <w:t>939</w:t>
            </w:r>
          </w:hyperlink>
        </w:p>
        <w:p>
          <w:pPr>
            <w:pStyle w:val="Contents4"/>
            <w:tabs>
              <w:tab w:val="clear" w:pos="8176"/>
              <w:tab w:val="right" w:pos="9026" w:leader="dot"/>
            </w:tabs>
            <w:rPr/>
          </w:pPr>
          <w:hyperlink w:anchor="__RefHeading___Toc2100989_1395250215">
            <w:r>
              <w:rPr>
                <w:webHidden/>
                <w:rStyle w:val="IndexLink"/>
                <w:rtl w:val="true"/>
              </w:rPr>
              <w:t>علی علیه السلام و فرهنگ شهادت</w:t>
            </w:r>
            <w:r>
              <w:rPr>
                <w:rStyle w:val="IndexLink"/>
                <w:rtl w:val="true"/>
              </w:rPr>
              <w:tab/>
            </w:r>
            <w:r>
              <w:rPr>
                <w:rStyle w:val="IndexLink"/>
              </w:rPr>
              <w:t>943</w:t>
            </w:r>
          </w:hyperlink>
        </w:p>
        <w:p>
          <w:pPr>
            <w:pStyle w:val="Contents4"/>
            <w:tabs>
              <w:tab w:val="clear" w:pos="8176"/>
              <w:tab w:val="right" w:pos="9026" w:leader="dot"/>
            </w:tabs>
            <w:rPr/>
          </w:pPr>
          <w:hyperlink w:anchor="__RefHeading___Toc2100991_1395250215">
            <w:r>
              <w:rPr>
                <w:webHidden/>
                <w:rStyle w:val="IndexLink"/>
                <w:rtl w:val="true"/>
              </w:rPr>
              <w:t>راه رسیدن به ثواب شهادت</w:t>
            </w:r>
            <w:r>
              <w:rPr>
                <w:rStyle w:val="IndexLink"/>
                <w:rtl w:val="true"/>
              </w:rPr>
              <w:tab/>
            </w:r>
            <w:r>
              <w:rPr>
                <w:rStyle w:val="IndexLink"/>
              </w:rPr>
              <w:t>944</w:t>
            </w:r>
          </w:hyperlink>
        </w:p>
        <w:p>
          <w:pPr>
            <w:pStyle w:val="Contents4"/>
            <w:tabs>
              <w:tab w:val="clear" w:pos="8176"/>
              <w:tab w:val="right" w:pos="9026" w:leader="dot"/>
            </w:tabs>
            <w:rPr/>
          </w:pPr>
          <w:hyperlink w:anchor="__RefHeading___Toc2100993_1395250215">
            <w:r>
              <w:rPr>
                <w:webHidden/>
                <w:rStyle w:val="IndexLink"/>
                <w:rtl w:val="true"/>
              </w:rPr>
              <w:t>زنده نگه داشتن یاد شهدا</w:t>
            </w:r>
            <w:r>
              <w:rPr>
                <w:rStyle w:val="IndexLink"/>
                <w:rtl w:val="true"/>
              </w:rPr>
              <w:tab/>
            </w:r>
            <w:r>
              <w:rPr>
                <w:rStyle w:val="IndexLink"/>
              </w:rPr>
              <w:t>945</w:t>
            </w:r>
          </w:hyperlink>
        </w:p>
        <w:p>
          <w:pPr>
            <w:pStyle w:val="Contents4"/>
            <w:tabs>
              <w:tab w:val="clear" w:pos="8176"/>
              <w:tab w:val="right" w:pos="9026" w:leader="dot"/>
            </w:tabs>
            <w:rPr/>
          </w:pPr>
          <w:hyperlink w:anchor="__RefHeading___Toc2100995_1395250215">
            <w:r>
              <w:rPr>
                <w:webHidden/>
                <w:rStyle w:val="IndexLink"/>
                <w:rtl w:val="true"/>
              </w:rPr>
              <w:t>تمجید از شهادت طلبان</w:t>
            </w:r>
            <w:r>
              <w:rPr>
                <w:rStyle w:val="IndexLink"/>
                <w:rtl w:val="true"/>
              </w:rPr>
              <w:tab/>
            </w:r>
            <w:r>
              <w:rPr>
                <w:rStyle w:val="IndexLink"/>
              </w:rPr>
              <w:t>948</w:t>
            </w:r>
          </w:hyperlink>
        </w:p>
        <w:p>
          <w:pPr>
            <w:pStyle w:val="Contents4"/>
            <w:tabs>
              <w:tab w:val="clear" w:pos="8176"/>
              <w:tab w:val="right" w:pos="9026" w:leader="dot"/>
            </w:tabs>
            <w:rPr/>
          </w:pPr>
          <w:hyperlink w:anchor="__RefHeading___Toc2100997_1395250215">
            <w:r>
              <w:rPr>
                <w:webHidden/>
                <w:rStyle w:val="IndexLink"/>
                <w:rtl w:val="true"/>
              </w:rPr>
              <w:t>فرهنگ‌سازی</w:t>
            </w:r>
            <w:r>
              <w:rPr>
                <w:rStyle w:val="IndexLink"/>
                <w:rtl w:val="true"/>
              </w:rPr>
              <w:tab/>
            </w:r>
            <w:r>
              <w:rPr>
                <w:rStyle w:val="IndexLink"/>
              </w:rPr>
              <w:t>949</w:t>
            </w:r>
          </w:hyperlink>
        </w:p>
        <w:p>
          <w:pPr>
            <w:pStyle w:val="Contents4"/>
            <w:tabs>
              <w:tab w:val="clear" w:pos="8176"/>
              <w:tab w:val="right" w:pos="9026" w:leader="dot"/>
            </w:tabs>
            <w:rPr/>
          </w:pPr>
          <w:hyperlink w:anchor="__RefHeading___Toc2100999_1395250215">
            <w:r>
              <w:rPr>
                <w:webHidden/>
                <w:rStyle w:val="IndexLink"/>
                <w:rtl w:val="true"/>
              </w:rPr>
              <w:t>عشق علی علیه السلام به شهادت</w:t>
            </w:r>
            <w:r>
              <w:rPr>
                <w:rStyle w:val="IndexLink"/>
                <w:rtl w:val="true"/>
              </w:rPr>
              <w:tab/>
            </w:r>
            <w:r>
              <w:rPr>
                <w:rStyle w:val="IndexLink"/>
              </w:rPr>
              <w:t>951</w:t>
            </w:r>
          </w:hyperlink>
        </w:p>
        <w:p>
          <w:pPr>
            <w:pStyle w:val="Contents4"/>
            <w:tabs>
              <w:tab w:val="clear" w:pos="8176"/>
              <w:tab w:val="right" w:pos="9026" w:leader="dot"/>
            </w:tabs>
            <w:rPr/>
          </w:pPr>
          <w:hyperlink w:anchor="__RefHeading___Toc2101001_1395250215">
            <w:r>
              <w:rPr>
                <w:webHidden/>
                <w:rStyle w:val="IndexLink"/>
                <w:rtl w:val="true"/>
              </w:rPr>
              <w:t>رمضان آخر و اوج عشق به شهادت</w:t>
            </w:r>
            <w:r>
              <w:rPr>
                <w:rStyle w:val="IndexLink"/>
                <w:rtl w:val="true"/>
              </w:rPr>
              <w:tab/>
            </w:r>
            <w:r>
              <w:rPr>
                <w:rStyle w:val="IndexLink"/>
              </w:rPr>
              <w:t>957</w:t>
            </w:r>
          </w:hyperlink>
        </w:p>
        <w:p>
          <w:pPr>
            <w:pStyle w:val="Contents3"/>
            <w:tabs>
              <w:tab w:val="clear" w:pos="8459"/>
              <w:tab w:val="right" w:pos="9026" w:leader="dot"/>
            </w:tabs>
            <w:rPr/>
          </w:pPr>
          <w:hyperlink w:anchor="__RefHeading___Toc2101003_1395250215">
            <w:r>
              <w:rPr>
                <w:webHidden/>
                <w:rStyle w:val="IndexLink"/>
                <w:rtl w:val="true"/>
              </w:rPr>
              <w:t>امیرالمؤمنین علیه السلام و دفاع از حق خود</w:t>
            </w:r>
            <w:r>
              <w:rPr>
                <w:rStyle w:val="IndexLink"/>
                <w:rtl w:val="true"/>
              </w:rPr>
              <w:tab/>
            </w:r>
            <w:r>
              <w:rPr>
                <w:rStyle w:val="IndexLink"/>
              </w:rPr>
              <w:t>958</w:t>
            </w:r>
          </w:hyperlink>
        </w:p>
        <w:p>
          <w:pPr>
            <w:pStyle w:val="Contents4"/>
            <w:tabs>
              <w:tab w:val="clear" w:pos="8176"/>
              <w:tab w:val="right" w:pos="9026" w:leader="dot"/>
            </w:tabs>
            <w:rPr/>
          </w:pPr>
          <w:hyperlink w:anchor="__RefHeading___Toc2101005_1395250215">
            <w:r>
              <w:rPr>
                <w:webHidden/>
                <w:rStyle w:val="IndexLink"/>
                <w:rtl w:val="true"/>
              </w:rPr>
              <w:t>اشاره</w:t>
            </w:r>
            <w:r>
              <w:rPr>
                <w:rStyle w:val="IndexLink"/>
                <w:rtl w:val="true"/>
              </w:rPr>
              <w:tab/>
            </w:r>
            <w:r>
              <w:rPr>
                <w:rStyle w:val="IndexLink"/>
              </w:rPr>
              <w:t>958</w:t>
            </w:r>
          </w:hyperlink>
        </w:p>
        <w:p>
          <w:pPr>
            <w:pStyle w:val="Contents4"/>
            <w:tabs>
              <w:tab w:val="clear" w:pos="8176"/>
              <w:tab w:val="right" w:pos="9026" w:leader="dot"/>
            </w:tabs>
            <w:rPr/>
          </w:pPr>
          <w:hyperlink w:anchor="__RefHeading___Toc2101007_1395250215">
            <w:r>
              <w:rPr>
                <w:webHidden/>
                <w:rStyle w:val="IndexLink"/>
                <w:rtl w:val="true"/>
              </w:rPr>
              <w:t>اعتراضهای ضمنی و کلی</w:t>
            </w:r>
            <w:r>
              <w:rPr>
                <w:rStyle w:val="IndexLink"/>
                <w:rtl w:val="true"/>
              </w:rPr>
              <w:tab/>
            </w:r>
            <w:r>
              <w:rPr>
                <w:rStyle w:val="IndexLink"/>
              </w:rPr>
              <w:t>959</w:t>
            </w:r>
          </w:hyperlink>
        </w:p>
        <w:p>
          <w:pPr>
            <w:pStyle w:val="Contents4"/>
            <w:tabs>
              <w:tab w:val="clear" w:pos="8176"/>
              <w:tab w:val="right" w:pos="9026" w:leader="dot"/>
            </w:tabs>
            <w:rPr/>
          </w:pPr>
          <w:hyperlink w:anchor="__RefHeading___Toc2101009_1395250215">
            <w:r>
              <w:rPr>
                <w:webHidden/>
                <w:rStyle w:val="IndexLink"/>
                <w:rtl w:val="true"/>
              </w:rPr>
              <w:t>انتقادهای صریح امام از خلفا</w:t>
            </w:r>
            <w:r>
              <w:rPr>
                <w:rStyle w:val="IndexLink"/>
                <w:rtl w:val="true"/>
              </w:rPr>
              <w:tab/>
            </w:r>
            <w:r>
              <w:rPr>
                <w:rStyle w:val="IndexLink"/>
              </w:rPr>
              <w:t>968</w:t>
            </w:r>
          </w:hyperlink>
        </w:p>
        <w:p>
          <w:pPr>
            <w:pStyle w:val="Contents4"/>
            <w:tabs>
              <w:tab w:val="clear" w:pos="8176"/>
              <w:tab w:val="right" w:pos="9026" w:leader="dot"/>
            </w:tabs>
            <w:rPr/>
          </w:pPr>
          <w:hyperlink w:anchor="__RefHeading___Toc2101011_1395250215">
            <w:r>
              <w:rPr>
                <w:webHidden/>
                <w:rStyle w:val="IndexLink"/>
                <w:rtl w:val="true"/>
              </w:rPr>
              <w:t>استدلال به حدیث غدیر</w:t>
            </w:r>
            <w:r>
              <w:rPr>
                <w:rStyle w:val="IndexLink"/>
                <w:rtl w:val="true"/>
              </w:rPr>
              <w:tab/>
            </w:r>
            <w:r>
              <w:rPr>
                <w:rStyle w:val="IndexLink"/>
              </w:rPr>
              <w:t>982</w:t>
            </w:r>
          </w:hyperlink>
        </w:p>
        <w:p>
          <w:pPr>
            <w:pStyle w:val="Contents4"/>
            <w:tabs>
              <w:tab w:val="clear" w:pos="8176"/>
              <w:tab w:val="right" w:pos="9026" w:leader="dot"/>
            </w:tabs>
            <w:rPr/>
          </w:pPr>
          <w:hyperlink w:anchor="__RefHeading___Toc2101013_1395250215">
            <w:r>
              <w:rPr>
                <w:webHidden/>
                <w:rStyle w:val="IndexLink"/>
                <w:rtl w:val="true"/>
              </w:rPr>
              <w:t>زید بن أرقم</w:t>
            </w:r>
            <w:r>
              <w:rPr>
                <w:rStyle w:val="IndexLink"/>
                <w:rtl w:val="true"/>
              </w:rPr>
              <w:tab/>
            </w:r>
            <w:r>
              <w:rPr>
                <w:rStyle w:val="IndexLink"/>
              </w:rPr>
              <w:t>983</w:t>
            </w:r>
          </w:hyperlink>
        </w:p>
        <w:p>
          <w:pPr>
            <w:pStyle w:val="Contents4"/>
            <w:tabs>
              <w:tab w:val="clear" w:pos="8176"/>
              <w:tab w:val="right" w:pos="9026" w:leader="dot"/>
            </w:tabs>
            <w:rPr/>
          </w:pPr>
          <w:hyperlink w:anchor="__RefHeading___Toc2101015_1395250215">
            <w:r>
              <w:rPr>
                <w:webHidden/>
                <w:rStyle w:val="IndexLink"/>
                <w:rtl w:val="true"/>
              </w:rPr>
              <w:t>عامر بن واثله</w:t>
            </w:r>
            <w:r>
              <w:rPr>
                <w:rStyle w:val="IndexLink"/>
                <w:rtl w:val="true"/>
              </w:rPr>
              <w:tab/>
            </w:r>
            <w:r>
              <w:rPr>
                <w:rStyle w:val="IndexLink"/>
              </w:rPr>
              <w:t>984</w:t>
            </w:r>
          </w:hyperlink>
        </w:p>
        <w:p>
          <w:pPr>
            <w:pStyle w:val="Contents4"/>
            <w:tabs>
              <w:tab w:val="clear" w:pos="8176"/>
              <w:tab w:val="right" w:pos="9026" w:leader="dot"/>
            </w:tabs>
            <w:rPr/>
          </w:pPr>
          <w:hyperlink w:anchor="__RefHeading___Toc2101017_1395250215">
            <w:r>
              <w:rPr>
                <w:webHidden/>
                <w:rStyle w:val="IndexLink"/>
                <w:rtl w:val="true"/>
              </w:rPr>
              <w:t>ابن ابی‌الحدید</w:t>
            </w:r>
            <w:r>
              <w:rPr>
                <w:rStyle w:val="IndexLink"/>
                <w:rtl w:val="true"/>
              </w:rPr>
              <w:tab/>
            </w:r>
            <w:r>
              <w:rPr>
                <w:rStyle w:val="IndexLink"/>
              </w:rPr>
              <w:t>985</w:t>
            </w:r>
          </w:hyperlink>
        </w:p>
        <w:p>
          <w:pPr>
            <w:pStyle w:val="Contents3"/>
            <w:tabs>
              <w:tab w:val="clear" w:pos="8459"/>
              <w:tab w:val="right" w:pos="9026" w:leader="dot"/>
            </w:tabs>
            <w:rPr/>
          </w:pPr>
          <w:hyperlink w:anchor="__RefHeading___Toc2101019_1395250215">
            <w:r>
              <w:rPr>
                <w:webHidden/>
                <w:rStyle w:val="IndexLink"/>
              </w:rPr>
              <w:t>4</w:t>
            </w:r>
            <w:r>
              <w:rPr>
                <w:rStyle w:val="IndexLink"/>
                <w:rtl w:val="true"/>
              </w:rPr>
              <w:t xml:space="preserve"> </w:t>
            </w:r>
            <w:r>
              <w:rPr>
                <w:rStyle w:val="IndexLink"/>
                <w:rtl w:val="true"/>
              </w:rPr>
              <w:t>پیام از منشور تربیتی اوّلین امام علیه السلام</w:t>
            </w:r>
            <w:r>
              <w:rPr>
                <w:rStyle w:val="IndexLink"/>
                <w:rtl w:val="true"/>
              </w:rPr>
              <w:tab/>
            </w:r>
            <w:r>
              <w:rPr>
                <w:rStyle w:val="IndexLink"/>
              </w:rPr>
              <w:t>987</w:t>
            </w:r>
          </w:hyperlink>
        </w:p>
        <w:p>
          <w:pPr>
            <w:pStyle w:val="Contents4"/>
            <w:tabs>
              <w:tab w:val="clear" w:pos="8176"/>
              <w:tab w:val="right" w:pos="9026" w:leader="dot"/>
            </w:tabs>
            <w:rPr/>
          </w:pPr>
          <w:hyperlink w:anchor="__RefHeading___Toc2101021_1395250215">
            <w:r>
              <w:rPr>
                <w:webHidden/>
                <w:rStyle w:val="IndexLink"/>
                <w:rtl w:val="true"/>
              </w:rPr>
              <w:t>مقدمه‌</w:t>
            </w:r>
            <w:r>
              <w:rPr>
                <w:rStyle w:val="IndexLink"/>
                <w:rtl w:val="true"/>
              </w:rPr>
              <w:tab/>
            </w:r>
            <w:r>
              <w:rPr>
                <w:rStyle w:val="IndexLink"/>
              </w:rPr>
              <w:t>987</w:t>
            </w:r>
          </w:hyperlink>
        </w:p>
        <w:p>
          <w:pPr>
            <w:pStyle w:val="Contents4"/>
            <w:tabs>
              <w:tab w:val="clear" w:pos="8176"/>
              <w:tab w:val="right" w:pos="9026" w:leader="dot"/>
            </w:tabs>
            <w:rPr/>
          </w:pPr>
          <w:hyperlink w:anchor="__RefHeading___Toc2101023_1395250215">
            <w:r>
              <w:rPr>
                <w:webHidden/>
                <w:rStyle w:val="IndexLink"/>
              </w:rPr>
              <w:t>1</w:t>
            </w:r>
            <w:r>
              <w:rPr>
                <w:rStyle w:val="IndexLink"/>
                <w:rtl w:val="true"/>
              </w:rPr>
              <w:t xml:space="preserve">. </w:t>
            </w:r>
            <w:r>
              <w:rPr>
                <w:rStyle w:val="IndexLink"/>
                <w:rtl w:val="true"/>
              </w:rPr>
              <w:t>تقوا</w:t>
            </w:r>
            <w:r>
              <w:rPr>
                <w:rStyle w:val="IndexLink"/>
                <w:rtl w:val="true"/>
              </w:rPr>
              <w:tab/>
            </w:r>
            <w:r>
              <w:rPr>
                <w:rStyle w:val="IndexLink"/>
              </w:rPr>
              <w:t>989</w:t>
            </w:r>
          </w:hyperlink>
        </w:p>
        <w:p>
          <w:pPr>
            <w:pStyle w:val="Contents4"/>
            <w:tabs>
              <w:tab w:val="clear" w:pos="8176"/>
              <w:tab w:val="right" w:pos="9026" w:leader="dot"/>
            </w:tabs>
            <w:rPr/>
          </w:pPr>
          <w:hyperlink w:anchor="__RefHeading___Toc2101025_1395250215">
            <w:r>
              <w:rPr>
                <w:webHidden/>
                <w:rStyle w:val="IndexLink"/>
              </w:rPr>
              <w:t>2</w:t>
            </w:r>
            <w:r>
              <w:rPr>
                <w:rStyle w:val="IndexLink"/>
                <w:rtl w:val="true"/>
              </w:rPr>
              <w:t xml:space="preserve">. </w:t>
            </w:r>
            <w:r>
              <w:rPr>
                <w:rStyle w:val="IndexLink"/>
                <w:rtl w:val="true"/>
              </w:rPr>
              <w:t>یاد خدا و آرامش دلها</w:t>
            </w:r>
            <w:r>
              <w:rPr>
                <w:rStyle w:val="IndexLink"/>
                <w:rtl w:val="true"/>
              </w:rPr>
              <w:tab/>
            </w:r>
            <w:r>
              <w:rPr>
                <w:rStyle w:val="IndexLink"/>
              </w:rPr>
              <w:t>994</w:t>
            </w:r>
          </w:hyperlink>
        </w:p>
        <w:p>
          <w:pPr>
            <w:pStyle w:val="Contents4"/>
            <w:tabs>
              <w:tab w:val="clear" w:pos="8176"/>
              <w:tab w:val="right" w:pos="9026" w:leader="dot"/>
            </w:tabs>
            <w:rPr/>
          </w:pPr>
          <w:hyperlink w:anchor="__RefHeading___Toc2101027_1395250215">
            <w:r>
              <w:rPr>
                <w:webHidden/>
                <w:rStyle w:val="IndexLink"/>
              </w:rPr>
              <w:t>3</w:t>
            </w:r>
            <w:r>
              <w:rPr>
                <w:rStyle w:val="IndexLink"/>
                <w:rtl w:val="true"/>
              </w:rPr>
              <w:t xml:space="preserve">. </w:t>
            </w:r>
            <w:r>
              <w:rPr>
                <w:rStyle w:val="IndexLink"/>
                <w:rtl w:val="true"/>
              </w:rPr>
              <w:t>اعتصام به حبل‌اللّه‌</w:t>
            </w:r>
            <w:r>
              <w:rPr>
                <w:rStyle w:val="IndexLink"/>
                <w:rtl w:val="true"/>
              </w:rPr>
              <w:tab/>
            </w:r>
            <w:r>
              <w:rPr>
                <w:rStyle w:val="IndexLink"/>
              </w:rPr>
              <w:t>998</w:t>
            </w:r>
          </w:hyperlink>
        </w:p>
        <w:p>
          <w:pPr>
            <w:pStyle w:val="Contents4"/>
            <w:tabs>
              <w:tab w:val="clear" w:pos="8176"/>
              <w:tab w:val="right" w:pos="9026" w:leader="dot"/>
            </w:tabs>
            <w:rPr/>
          </w:pPr>
          <w:hyperlink w:anchor="__RefHeading___Toc2101029_1395250215">
            <w:r>
              <w:rPr>
                <w:webHidden/>
                <w:rStyle w:val="IndexLink"/>
              </w:rPr>
              <w:t>4</w:t>
            </w:r>
            <w:r>
              <w:rPr>
                <w:rStyle w:val="IndexLink"/>
                <w:rtl w:val="true"/>
              </w:rPr>
              <w:t xml:space="preserve">. </w:t>
            </w:r>
            <w:r>
              <w:rPr>
                <w:rStyle w:val="IndexLink"/>
                <w:rtl w:val="true"/>
              </w:rPr>
              <w:t>پذیرش موعظه</w:t>
            </w:r>
            <w:r>
              <w:rPr>
                <w:rStyle w:val="IndexLink"/>
                <w:rtl w:val="true"/>
              </w:rPr>
              <w:tab/>
            </w:r>
            <w:r>
              <w:rPr>
                <w:rStyle w:val="IndexLink"/>
              </w:rPr>
              <w:t>1000</w:t>
            </w:r>
          </w:hyperlink>
        </w:p>
        <w:p>
          <w:pPr>
            <w:pStyle w:val="Contents3"/>
            <w:tabs>
              <w:tab w:val="clear" w:pos="8459"/>
              <w:tab w:val="right" w:pos="9026" w:leader="dot"/>
            </w:tabs>
            <w:rPr/>
          </w:pPr>
          <w:hyperlink w:anchor="__RefHeading___Toc2101031_1395250215">
            <w:r>
              <w:rPr>
                <w:webHidden/>
                <w:rStyle w:val="IndexLink"/>
                <w:rtl w:val="true"/>
              </w:rPr>
              <w:t>عدالت اجتماعی در کلام و سیره علی علیه السلام</w:t>
            </w:r>
            <w:r>
              <w:rPr>
                <w:rStyle w:val="IndexLink"/>
                <w:rtl w:val="true"/>
              </w:rPr>
              <w:tab/>
            </w:r>
            <w:r>
              <w:rPr>
                <w:rStyle w:val="IndexLink"/>
              </w:rPr>
              <w:t>1008</w:t>
            </w:r>
          </w:hyperlink>
        </w:p>
        <w:p>
          <w:pPr>
            <w:pStyle w:val="Contents4"/>
            <w:tabs>
              <w:tab w:val="clear" w:pos="8176"/>
              <w:tab w:val="right" w:pos="9026" w:leader="dot"/>
            </w:tabs>
            <w:rPr/>
          </w:pPr>
          <w:hyperlink w:anchor="__RefHeading___Toc2101033_1395250215">
            <w:r>
              <w:rPr>
                <w:webHidden/>
                <w:rStyle w:val="IndexLink"/>
                <w:rtl w:val="true"/>
              </w:rPr>
              <w:t>مقدمه</w:t>
            </w:r>
            <w:r>
              <w:rPr>
                <w:rStyle w:val="IndexLink"/>
                <w:rtl w:val="true"/>
              </w:rPr>
              <w:tab/>
            </w:r>
            <w:r>
              <w:rPr>
                <w:rStyle w:val="IndexLink"/>
              </w:rPr>
              <w:t>1008</w:t>
            </w:r>
          </w:hyperlink>
        </w:p>
        <w:p>
          <w:pPr>
            <w:pStyle w:val="Contents4"/>
            <w:tabs>
              <w:tab w:val="clear" w:pos="8176"/>
              <w:tab w:val="right" w:pos="9026" w:leader="dot"/>
            </w:tabs>
            <w:rPr/>
          </w:pPr>
          <w:hyperlink w:anchor="__RefHeading___Toc2101035_1395250215">
            <w:r>
              <w:rPr>
                <w:webHidden/>
                <w:rStyle w:val="IndexLink"/>
                <w:rtl w:val="true"/>
              </w:rPr>
              <w:t>تعریف عدالت اجتماعی</w:t>
            </w:r>
            <w:r>
              <w:rPr>
                <w:rStyle w:val="IndexLink"/>
                <w:rtl w:val="true"/>
              </w:rPr>
              <w:tab/>
            </w:r>
            <w:r>
              <w:rPr>
                <w:rStyle w:val="IndexLink"/>
              </w:rPr>
              <w:t>1011</w:t>
            </w:r>
          </w:hyperlink>
        </w:p>
        <w:p>
          <w:pPr>
            <w:pStyle w:val="Contents4"/>
            <w:tabs>
              <w:tab w:val="clear" w:pos="8176"/>
              <w:tab w:val="right" w:pos="9026" w:leader="dot"/>
            </w:tabs>
            <w:rPr/>
          </w:pPr>
          <w:hyperlink w:anchor="__RefHeading___Toc2101037_1395250215">
            <w:r>
              <w:rPr>
                <w:webHidden/>
                <w:rStyle w:val="IndexLink"/>
                <w:rtl w:val="true"/>
              </w:rPr>
              <w:t>عدالت اجتماعی در گفتار امیرمؤمنان علیه السلام</w:t>
            </w:r>
            <w:r>
              <w:rPr>
                <w:rStyle w:val="IndexLink"/>
                <w:rtl w:val="true"/>
              </w:rPr>
              <w:tab/>
            </w:r>
            <w:r>
              <w:rPr>
                <w:rStyle w:val="IndexLink"/>
              </w:rPr>
              <w:t>1013</w:t>
            </w:r>
          </w:hyperlink>
        </w:p>
        <w:p>
          <w:pPr>
            <w:pStyle w:val="Contents4"/>
            <w:tabs>
              <w:tab w:val="clear" w:pos="8176"/>
              <w:tab w:val="right" w:pos="9026" w:leader="dot"/>
            </w:tabs>
            <w:rPr/>
          </w:pPr>
          <w:hyperlink w:anchor="__RefHeading___Toc2101039_1395250215">
            <w:r>
              <w:rPr>
                <w:webHidden/>
                <w:rStyle w:val="IndexLink"/>
                <w:rtl w:val="true"/>
              </w:rPr>
              <w:t>عدالت اجتماعی در سیره علوی</w:t>
            </w:r>
            <w:r>
              <w:rPr>
                <w:rStyle w:val="IndexLink"/>
                <w:rtl w:val="true"/>
              </w:rPr>
              <w:tab/>
            </w:r>
            <w:r>
              <w:rPr>
                <w:rStyle w:val="IndexLink"/>
              </w:rPr>
              <w:t>1023</w:t>
            </w:r>
          </w:hyperlink>
        </w:p>
        <w:p>
          <w:pPr>
            <w:pStyle w:val="Contents4"/>
            <w:tabs>
              <w:tab w:val="clear" w:pos="8176"/>
              <w:tab w:val="right" w:pos="9026" w:leader="dot"/>
            </w:tabs>
            <w:rPr/>
          </w:pPr>
          <w:hyperlink w:anchor="__RefHeading___Toc2101041_1395250215">
            <w:r>
              <w:rPr>
                <w:webHidden/>
                <w:rStyle w:val="IndexLink"/>
                <w:rtl w:val="true"/>
              </w:rPr>
              <w:t>وظیفه ما در برابر بی‌عدالتی</w:t>
            </w:r>
            <w:r>
              <w:rPr>
                <w:rStyle w:val="IndexLink"/>
                <w:rtl w:val="true"/>
              </w:rPr>
              <w:tab/>
            </w:r>
            <w:r>
              <w:rPr>
                <w:rStyle w:val="IndexLink"/>
              </w:rPr>
              <w:t>1033</w:t>
            </w:r>
          </w:hyperlink>
        </w:p>
        <w:p>
          <w:pPr>
            <w:pStyle w:val="Contents3"/>
            <w:tabs>
              <w:tab w:val="clear" w:pos="8459"/>
              <w:tab w:val="right" w:pos="9026" w:leader="dot"/>
            </w:tabs>
            <w:rPr/>
          </w:pPr>
          <w:hyperlink w:anchor="__RefHeading___Toc2101043_1395250215">
            <w:r>
              <w:rPr>
                <w:webHidden/>
                <w:rStyle w:val="IndexLink"/>
                <w:rtl w:val="true"/>
              </w:rPr>
              <w:t>کوفه مرکز حکومت حضرت علی علیه السلام</w:t>
            </w:r>
            <w:r>
              <w:rPr>
                <w:rStyle w:val="IndexLink"/>
                <w:rtl w:val="true"/>
              </w:rPr>
              <w:tab/>
            </w:r>
            <w:r>
              <w:rPr>
                <w:rStyle w:val="IndexLink"/>
              </w:rPr>
              <w:t>1035</w:t>
            </w:r>
          </w:hyperlink>
        </w:p>
        <w:p>
          <w:pPr>
            <w:pStyle w:val="Contents4"/>
            <w:tabs>
              <w:tab w:val="clear" w:pos="8176"/>
              <w:tab w:val="right" w:pos="9026" w:leader="dot"/>
            </w:tabs>
            <w:rPr/>
          </w:pPr>
          <w:hyperlink w:anchor="__RefHeading___Toc2101045_1395250215">
            <w:r>
              <w:rPr>
                <w:webHidden/>
                <w:rStyle w:val="IndexLink"/>
                <w:rtl w:val="true"/>
              </w:rPr>
              <w:t>بیعت با امیرمؤمنان علیه السلام</w:t>
            </w:r>
            <w:r>
              <w:rPr>
                <w:rStyle w:val="IndexLink"/>
                <w:rtl w:val="true"/>
              </w:rPr>
              <w:tab/>
            </w:r>
            <w:r>
              <w:rPr>
                <w:rStyle w:val="IndexLink"/>
              </w:rPr>
              <w:t>1035</w:t>
            </w:r>
          </w:hyperlink>
        </w:p>
        <w:p>
          <w:pPr>
            <w:pStyle w:val="Contents4"/>
            <w:tabs>
              <w:tab w:val="clear" w:pos="8176"/>
              <w:tab w:val="right" w:pos="9026" w:leader="dot"/>
            </w:tabs>
            <w:rPr/>
          </w:pPr>
          <w:hyperlink w:anchor="__RefHeading___Toc2101047_1395250215">
            <w:r>
              <w:rPr>
                <w:webHidden/>
                <w:rStyle w:val="IndexLink"/>
                <w:rtl w:val="true"/>
              </w:rPr>
              <w:t>کارشکنی ابوموسی اشعری</w:t>
            </w:r>
            <w:r>
              <w:rPr>
                <w:rStyle w:val="IndexLink"/>
                <w:rtl w:val="true"/>
              </w:rPr>
              <w:tab/>
            </w:r>
            <w:r>
              <w:rPr>
                <w:rStyle w:val="IndexLink"/>
              </w:rPr>
              <w:t>1036</w:t>
            </w:r>
          </w:hyperlink>
        </w:p>
        <w:p>
          <w:pPr>
            <w:pStyle w:val="Contents4"/>
            <w:tabs>
              <w:tab w:val="clear" w:pos="8176"/>
              <w:tab w:val="right" w:pos="9026" w:leader="dot"/>
            </w:tabs>
            <w:rPr/>
          </w:pPr>
          <w:hyperlink w:anchor="__RefHeading___Toc2101049_1395250215">
            <w:r>
              <w:rPr>
                <w:webHidden/>
                <w:rStyle w:val="IndexLink"/>
                <w:rtl w:val="true"/>
              </w:rPr>
              <w:t>بسیج کوفیان</w:t>
            </w:r>
            <w:r>
              <w:rPr>
                <w:rStyle w:val="IndexLink"/>
                <w:rtl w:val="true"/>
              </w:rPr>
              <w:tab/>
            </w:r>
            <w:r>
              <w:rPr>
                <w:rStyle w:val="IndexLink"/>
              </w:rPr>
              <w:t>1038</w:t>
            </w:r>
          </w:hyperlink>
        </w:p>
        <w:p>
          <w:pPr>
            <w:pStyle w:val="Contents4"/>
            <w:tabs>
              <w:tab w:val="clear" w:pos="8176"/>
              <w:tab w:val="right" w:pos="9026" w:leader="dot"/>
            </w:tabs>
            <w:rPr/>
          </w:pPr>
          <w:hyperlink w:anchor="__RefHeading___Toc2101051_1395250215">
            <w:r>
              <w:rPr>
                <w:webHidden/>
                <w:rStyle w:val="IndexLink"/>
                <w:rtl w:val="true"/>
              </w:rPr>
              <w:t>ستایش رزمندگان کوفی</w:t>
            </w:r>
            <w:r>
              <w:rPr>
                <w:rStyle w:val="IndexLink"/>
                <w:rtl w:val="true"/>
              </w:rPr>
              <w:tab/>
            </w:r>
            <w:r>
              <w:rPr>
                <w:rStyle w:val="IndexLink"/>
              </w:rPr>
              <w:t>1040</w:t>
            </w:r>
          </w:hyperlink>
        </w:p>
        <w:p>
          <w:pPr>
            <w:pStyle w:val="Contents4"/>
            <w:tabs>
              <w:tab w:val="clear" w:pos="8176"/>
              <w:tab w:val="right" w:pos="9026" w:leader="dot"/>
            </w:tabs>
            <w:rPr/>
          </w:pPr>
          <w:hyperlink w:anchor="__RefHeading___Toc2101053_1395250215">
            <w:r>
              <w:rPr>
                <w:webHidden/>
                <w:rStyle w:val="IndexLink"/>
                <w:rtl w:val="true"/>
              </w:rPr>
              <w:t>گرایشهای گوناگون</w:t>
            </w:r>
            <w:r>
              <w:rPr>
                <w:rStyle w:val="IndexLink"/>
                <w:rtl w:val="true"/>
              </w:rPr>
              <w:tab/>
            </w:r>
            <w:r>
              <w:rPr>
                <w:rStyle w:val="IndexLink"/>
              </w:rPr>
              <w:t>1042</w:t>
            </w:r>
          </w:hyperlink>
        </w:p>
        <w:p>
          <w:pPr>
            <w:pStyle w:val="Contents4"/>
            <w:tabs>
              <w:tab w:val="clear" w:pos="8176"/>
              <w:tab w:val="right" w:pos="9026" w:leader="dot"/>
            </w:tabs>
            <w:rPr/>
          </w:pPr>
          <w:hyperlink w:anchor="__RefHeading___Toc2101055_1395250215">
            <w:r>
              <w:rPr>
                <w:webHidden/>
                <w:rStyle w:val="IndexLink"/>
                <w:rtl w:val="true"/>
              </w:rPr>
              <w:t>چرا خورشید علوی در کوفه درخشید؟</w:t>
            </w:r>
            <w:r>
              <w:rPr>
                <w:rStyle w:val="IndexLink"/>
                <w:rtl w:val="true"/>
              </w:rPr>
              <w:tab/>
            </w:r>
            <w:r>
              <w:rPr>
                <w:rStyle w:val="IndexLink"/>
              </w:rPr>
              <w:t>1043</w:t>
            </w:r>
          </w:hyperlink>
        </w:p>
        <w:p>
          <w:pPr>
            <w:pStyle w:val="Contents4"/>
            <w:tabs>
              <w:tab w:val="clear" w:pos="8176"/>
              <w:tab w:val="right" w:pos="9026" w:leader="dot"/>
            </w:tabs>
            <w:rPr/>
          </w:pPr>
          <w:hyperlink w:anchor="__RefHeading___Toc2101057_1395250215">
            <w:r>
              <w:rPr>
                <w:webHidden/>
                <w:rStyle w:val="IndexLink"/>
                <w:rtl w:val="true"/>
              </w:rPr>
              <w:t>تغییر در گروه‌بندیهای قبیله‌ای</w:t>
            </w:r>
            <w:r>
              <w:rPr>
                <w:rStyle w:val="IndexLink"/>
                <w:rtl w:val="true"/>
              </w:rPr>
              <w:tab/>
            </w:r>
            <w:r>
              <w:rPr>
                <w:rStyle w:val="IndexLink"/>
              </w:rPr>
              <w:t>1047</w:t>
            </w:r>
          </w:hyperlink>
        </w:p>
        <w:p>
          <w:pPr>
            <w:pStyle w:val="Contents4"/>
            <w:tabs>
              <w:tab w:val="clear" w:pos="8176"/>
              <w:tab w:val="right" w:pos="9026" w:leader="dot"/>
            </w:tabs>
            <w:rPr/>
          </w:pPr>
          <w:hyperlink w:anchor="__RefHeading___Toc2101059_1395250215">
            <w:r>
              <w:rPr>
                <w:webHidden/>
                <w:rStyle w:val="IndexLink"/>
                <w:rtl w:val="true"/>
              </w:rPr>
              <w:t>پایگاه شیعیان</w:t>
            </w:r>
            <w:r>
              <w:rPr>
                <w:rStyle w:val="IndexLink"/>
                <w:rtl w:val="true"/>
              </w:rPr>
              <w:tab/>
            </w:r>
            <w:r>
              <w:rPr>
                <w:rStyle w:val="IndexLink"/>
              </w:rPr>
              <w:t>1049</w:t>
            </w:r>
          </w:hyperlink>
        </w:p>
        <w:p>
          <w:pPr>
            <w:pStyle w:val="Contents4"/>
            <w:tabs>
              <w:tab w:val="clear" w:pos="8176"/>
              <w:tab w:val="right" w:pos="9026" w:leader="dot"/>
            </w:tabs>
            <w:rPr/>
          </w:pPr>
          <w:hyperlink w:anchor="__RefHeading___Toc2101061_1395250215">
            <w:r>
              <w:rPr>
                <w:webHidden/>
                <w:rStyle w:val="IndexLink"/>
                <w:rtl w:val="true"/>
              </w:rPr>
              <w:t>جمع متضاد</w:t>
            </w:r>
            <w:r>
              <w:rPr>
                <w:rStyle w:val="IndexLink"/>
                <w:rtl w:val="true"/>
              </w:rPr>
              <w:tab/>
            </w:r>
            <w:r>
              <w:rPr>
                <w:rStyle w:val="IndexLink"/>
              </w:rPr>
              <w:t>1052</w:t>
            </w:r>
          </w:hyperlink>
        </w:p>
        <w:p>
          <w:pPr>
            <w:pStyle w:val="Contents4"/>
            <w:tabs>
              <w:tab w:val="clear" w:pos="8176"/>
              <w:tab w:val="right" w:pos="9026" w:leader="dot"/>
            </w:tabs>
            <w:rPr/>
          </w:pPr>
          <w:hyperlink w:anchor="__RefHeading___Toc2101063_1395250215">
            <w:r>
              <w:rPr>
                <w:webHidden/>
                <w:rStyle w:val="IndexLink"/>
                <w:rtl w:val="true"/>
              </w:rPr>
              <w:t>مردابهای تفرقه</w:t>
            </w:r>
            <w:r>
              <w:rPr>
                <w:rStyle w:val="IndexLink"/>
                <w:rtl w:val="true"/>
              </w:rPr>
              <w:tab/>
            </w:r>
            <w:r>
              <w:rPr>
                <w:rStyle w:val="IndexLink"/>
              </w:rPr>
              <w:t>1056</w:t>
            </w:r>
          </w:hyperlink>
        </w:p>
        <w:p>
          <w:pPr>
            <w:pStyle w:val="Contents4"/>
            <w:tabs>
              <w:tab w:val="clear" w:pos="8176"/>
              <w:tab w:val="right" w:pos="9026" w:leader="dot"/>
            </w:tabs>
            <w:rPr/>
          </w:pPr>
          <w:hyperlink w:anchor="__RefHeading___Toc2101065_1395250215">
            <w:r>
              <w:rPr>
                <w:webHidden/>
                <w:rStyle w:val="IndexLink"/>
                <w:rtl w:val="true"/>
              </w:rPr>
              <w:t>در مذمت کوفیان</w:t>
            </w:r>
            <w:r>
              <w:rPr>
                <w:rStyle w:val="IndexLink"/>
                <w:rtl w:val="true"/>
              </w:rPr>
              <w:tab/>
            </w:r>
            <w:r>
              <w:rPr>
                <w:rStyle w:val="IndexLink"/>
              </w:rPr>
              <w:t>1058</w:t>
            </w:r>
          </w:hyperlink>
        </w:p>
        <w:p>
          <w:pPr>
            <w:pStyle w:val="Contents3"/>
            <w:tabs>
              <w:tab w:val="clear" w:pos="8459"/>
              <w:tab w:val="right" w:pos="9026" w:leader="dot"/>
            </w:tabs>
            <w:rPr/>
          </w:pPr>
          <w:hyperlink w:anchor="__RefHeading___Toc2101067_1395250215">
            <w:r>
              <w:rPr>
                <w:webHidden/>
                <w:rStyle w:val="IndexLink"/>
                <w:rtl w:val="true"/>
              </w:rPr>
              <w:t>عوامل انحراف خلافت و انزوای امام علی علیه السلام</w:t>
            </w:r>
            <w:r>
              <w:rPr>
                <w:rStyle w:val="IndexLink"/>
                <w:rtl w:val="true"/>
              </w:rPr>
              <w:tab/>
            </w:r>
            <w:r>
              <w:rPr>
                <w:rStyle w:val="IndexLink"/>
              </w:rPr>
              <w:t>1063</w:t>
            </w:r>
          </w:hyperlink>
        </w:p>
        <w:p>
          <w:pPr>
            <w:pStyle w:val="Contents4"/>
            <w:tabs>
              <w:tab w:val="clear" w:pos="8176"/>
              <w:tab w:val="right" w:pos="9026" w:leader="dot"/>
            </w:tabs>
            <w:rPr/>
          </w:pPr>
          <w:hyperlink w:anchor="__RefHeading___Toc2101069_1395250215">
            <w:r>
              <w:rPr>
                <w:webHidden/>
                <w:rStyle w:val="IndexLink"/>
                <w:rtl w:val="true"/>
              </w:rPr>
              <w:t>اشاره</w:t>
            </w:r>
            <w:r>
              <w:rPr>
                <w:rStyle w:val="IndexLink"/>
                <w:rtl w:val="true"/>
              </w:rPr>
              <w:tab/>
            </w:r>
            <w:r>
              <w:rPr>
                <w:rStyle w:val="IndexLink"/>
              </w:rPr>
              <w:t>1063</w:t>
            </w:r>
          </w:hyperlink>
        </w:p>
        <w:p>
          <w:pPr>
            <w:pStyle w:val="Contents4"/>
            <w:tabs>
              <w:tab w:val="clear" w:pos="8176"/>
              <w:tab w:val="right" w:pos="9026" w:leader="dot"/>
            </w:tabs>
            <w:rPr/>
          </w:pPr>
          <w:hyperlink w:anchor="__RefHeading___Toc2101071_1395250215">
            <w:r>
              <w:rPr>
                <w:webHidden/>
                <w:rStyle w:val="IndexLink"/>
                <w:rtl w:val="true"/>
              </w:rPr>
              <w:t>عوامل انحراف خلافت</w:t>
            </w:r>
            <w:r>
              <w:rPr>
                <w:rStyle w:val="IndexLink"/>
                <w:rtl w:val="true"/>
              </w:rPr>
              <w:tab/>
            </w:r>
            <w:r>
              <w:rPr>
                <w:rStyle w:val="IndexLink"/>
              </w:rPr>
              <w:t>1065</w:t>
            </w:r>
          </w:hyperlink>
        </w:p>
        <w:p>
          <w:pPr>
            <w:pStyle w:val="Contents4"/>
            <w:tabs>
              <w:tab w:val="clear" w:pos="8176"/>
              <w:tab w:val="right" w:pos="9026" w:leader="dot"/>
            </w:tabs>
            <w:rPr/>
          </w:pPr>
          <w:hyperlink w:anchor="__RefHeading___Toc2101073_1395250215">
            <w:r>
              <w:rPr>
                <w:webHidden/>
                <w:rStyle w:val="IndexLink"/>
                <w:rtl w:val="true"/>
              </w:rPr>
              <w:t>تشریح واقعه</w:t>
            </w:r>
            <w:r>
              <w:rPr>
                <w:rStyle w:val="IndexLink"/>
                <w:rtl w:val="true"/>
              </w:rPr>
              <w:tab/>
            </w:r>
            <w:r>
              <w:rPr>
                <w:rStyle w:val="IndexLink"/>
              </w:rPr>
              <w:t>1068</w:t>
            </w:r>
          </w:hyperlink>
        </w:p>
        <w:p>
          <w:pPr>
            <w:pStyle w:val="Contents3"/>
            <w:tabs>
              <w:tab w:val="clear" w:pos="8459"/>
              <w:tab w:val="right" w:pos="9026" w:leader="dot"/>
            </w:tabs>
            <w:rPr/>
          </w:pPr>
          <w:hyperlink w:anchor="__RefHeading___Toc2101075_1395250215">
            <w:r>
              <w:rPr>
                <w:webHidden/>
                <w:rStyle w:val="IndexLink"/>
                <w:rtl w:val="true"/>
              </w:rPr>
              <w:t>گزارش لحظه به لحظه از شهادت امام علی علیه السلام</w:t>
            </w:r>
            <w:r>
              <w:rPr>
                <w:rStyle w:val="IndexLink"/>
                <w:rtl w:val="true"/>
              </w:rPr>
              <w:tab/>
            </w:r>
            <w:r>
              <w:rPr>
                <w:rStyle w:val="IndexLink"/>
              </w:rPr>
              <w:t>1079</w:t>
            </w:r>
          </w:hyperlink>
        </w:p>
        <w:p>
          <w:pPr>
            <w:pStyle w:val="Contents4"/>
            <w:tabs>
              <w:tab w:val="clear" w:pos="8176"/>
              <w:tab w:val="right" w:pos="9026" w:leader="dot"/>
            </w:tabs>
            <w:rPr/>
          </w:pPr>
          <w:hyperlink w:anchor="__RefHeading___Toc2101077_1395250215">
            <w:r>
              <w:rPr>
                <w:webHidden/>
                <w:rStyle w:val="IndexLink"/>
              </w:rPr>
              <w:t>1</w:t>
            </w:r>
            <w:r>
              <w:rPr>
                <w:rStyle w:val="IndexLink"/>
                <w:rtl w:val="true"/>
              </w:rPr>
              <w:t xml:space="preserve">. </w:t>
            </w:r>
            <w:r>
              <w:rPr>
                <w:rStyle w:val="IndexLink"/>
                <w:rtl w:val="true"/>
              </w:rPr>
              <w:t>منزل امّ کلثوم سلام الله علیها</w:t>
            </w:r>
            <w:r>
              <w:rPr>
                <w:rStyle w:val="IndexLink"/>
                <w:rtl w:val="true"/>
              </w:rPr>
              <w:tab/>
            </w:r>
            <w:r>
              <w:rPr>
                <w:rStyle w:val="IndexLink"/>
              </w:rPr>
              <w:t>1079</w:t>
            </w:r>
          </w:hyperlink>
        </w:p>
        <w:p>
          <w:pPr>
            <w:pStyle w:val="Contents4"/>
            <w:tabs>
              <w:tab w:val="clear" w:pos="8176"/>
              <w:tab w:val="right" w:pos="9026" w:leader="dot"/>
            </w:tabs>
            <w:rPr/>
          </w:pPr>
          <w:hyperlink w:anchor="__RefHeading___Toc2101079_1395250215">
            <w:r>
              <w:rPr>
                <w:webHidden/>
                <w:rStyle w:val="IndexLink"/>
              </w:rPr>
              <w:t>2</w:t>
            </w:r>
            <w:r>
              <w:rPr>
                <w:rStyle w:val="IndexLink"/>
                <w:rtl w:val="true"/>
              </w:rPr>
              <w:t xml:space="preserve">. </w:t>
            </w:r>
            <w:r>
              <w:rPr>
                <w:rStyle w:val="IndexLink"/>
                <w:rtl w:val="true"/>
              </w:rPr>
              <w:t>انتظار در طول شب نوزدهم</w:t>
            </w:r>
            <w:r>
              <w:rPr>
                <w:rStyle w:val="IndexLink"/>
                <w:rtl w:val="true"/>
              </w:rPr>
              <w:tab/>
            </w:r>
            <w:r>
              <w:rPr>
                <w:rStyle w:val="IndexLink"/>
              </w:rPr>
              <w:t>1080</w:t>
            </w:r>
          </w:hyperlink>
        </w:p>
        <w:p>
          <w:pPr>
            <w:pStyle w:val="Contents4"/>
            <w:tabs>
              <w:tab w:val="clear" w:pos="8176"/>
              <w:tab w:val="right" w:pos="9026" w:leader="dot"/>
            </w:tabs>
            <w:rPr/>
          </w:pPr>
          <w:hyperlink w:anchor="__RefHeading___Toc2101081_1395250215">
            <w:r>
              <w:rPr>
                <w:webHidden/>
                <w:rStyle w:val="IndexLink"/>
              </w:rPr>
              <w:t>3</w:t>
            </w:r>
            <w:r>
              <w:rPr>
                <w:rStyle w:val="IndexLink"/>
                <w:rtl w:val="true"/>
              </w:rPr>
              <w:t xml:space="preserve">. </w:t>
            </w:r>
            <w:r>
              <w:rPr>
                <w:rStyle w:val="IndexLink"/>
                <w:rtl w:val="true"/>
              </w:rPr>
              <w:t>در خواب دیدن پیامبر صلی الله علیه وسلم و تقاضای شهادت</w:t>
            </w:r>
            <w:r>
              <w:rPr>
                <w:rStyle w:val="IndexLink"/>
                <w:rtl w:val="true"/>
              </w:rPr>
              <w:tab/>
            </w:r>
            <w:r>
              <w:rPr>
                <w:rStyle w:val="IndexLink"/>
              </w:rPr>
              <w:t>1083</w:t>
            </w:r>
          </w:hyperlink>
        </w:p>
        <w:p>
          <w:pPr>
            <w:pStyle w:val="Contents4"/>
            <w:tabs>
              <w:tab w:val="clear" w:pos="8176"/>
              <w:tab w:val="right" w:pos="9026" w:leader="dot"/>
            </w:tabs>
            <w:rPr/>
          </w:pPr>
          <w:hyperlink w:anchor="__RefHeading___Toc2101083_1395250215">
            <w:r>
              <w:rPr>
                <w:webHidden/>
                <w:rStyle w:val="IndexLink"/>
              </w:rPr>
              <w:t>4</w:t>
            </w:r>
            <w:r>
              <w:rPr>
                <w:rStyle w:val="IndexLink"/>
                <w:rtl w:val="true"/>
              </w:rPr>
              <w:t xml:space="preserve">. </w:t>
            </w:r>
            <w:r>
              <w:rPr>
                <w:rStyle w:val="IndexLink"/>
                <w:rtl w:val="true"/>
              </w:rPr>
              <w:t>به سوی محراب شهادت</w:t>
            </w:r>
            <w:r>
              <w:rPr>
                <w:rStyle w:val="IndexLink"/>
                <w:rtl w:val="true"/>
              </w:rPr>
              <w:tab/>
            </w:r>
            <w:r>
              <w:rPr>
                <w:rStyle w:val="IndexLink"/>
              </w:rPr>
              <w:t>1085</w:t>
            </w:r>
          </w:hyperlink>
        </w:p>
        <w:p>
          <w:pPr>
            <w:pStyle w:val="Contents4"/>
            <w:tabs>
              <w:tab w:val="clear" w:pos="8176"/>
              <w:tab w:val="right" w:pos="9026" w:leader="dot"/>
            </w:tabs>
            <w:rPr/>
          </w:pPr>
          <w:hyperlink w:anchor="__RefHeading___Toc2101085_1395250215">
            <w:r>
              <w:rPr>
                <w:webHidden/>
                <w:rStyle w:val="IndexLink"/>
              </w:rPr>
              <w:t>5</w:t>
            </w:r>
            <w:r>
              <w:rPr>
                <w:rStyle w:val="IndexLink"/>
                <w:rtl w:val="true"/>
              </w:rPr>
              <w:t xml:space="preserve">. </w:t>
            </w:r>
            <w:r>
              <w:rPr>
                <w:rStyle w:val="IndexLink"/>
                <w:rtl w:val="true"/>
              </w:rPr>
              <w:t>نماز عشق یا سکوی پرواز</w:t>
            </w:r>
            <w:r>
              <w:rPr>
                <w:rStyle w:val="IndexLink"/>
                <w:rtl w:val="true"/>
              </w:rPr>
              <w:tab/>
            </w:r>
            <w:r>
              <w:rPr>
                <w:rStyle w:val="IndexLink"/>
              </w:rPr>
              <w:t>1088</w:t>
            </w:r>
          </w:hyperlink>
        </w:p>
        <w:p>
          <w:pPr>
            <w:pStyle w:val="Contents4"/>
            <w:tabs>
              <w:tab w:val="clear" w:pos="8176"/>
              <w:tab w:val="right" w:pos="9026" w:leader="dot"/>
            </w:tabs>
            <w:rPr/>
          </w:pPr>
          <w:hyperlink w:anchor="__RefHeading___Toc2101087_1395250215">
            <w:r>
              <w:rPr>
                <w:webHidden/>
                <w:rStyle w:val="IndexLink"/>
              </w:rPr>
              <w:t>6</w:t>
            </w:r>
            <w:r>
              <w:rPr>
                <w:rStyle w:val="IndexLink"/>
                <w:rtl w:val="true"/>
              </w:rPr>
              <w:t xml:space="preserve">. </w:t>
            </w:r>
            <w:r>
              <w:rPr>
                <w:rStyle w:val="IndexLink"/>
                <w:rtl w:val="true"/>
              </w:rPr>
              <w:t>و سرانجام جایگاه آن حضرت</w:t>
            </w:r>
            <w:r>
              <w:rPr>
                <w:rStyle w:val="IndexLink"/>
                <w:rtl w:val="true"/>
              </w:rPr>
              <w:tab/>
            </w:r>
            <w:r>
              <w:rPr>
                <w:rStyle w:val="IndexLink"/>
              </w:rPr>
              <w:t>1091</w:t>
            </w:r>
          </w:hyperlink>
        </w:p>
        <w:p>
          <w:pPr>
            <w:pStyle w:val="Contents3"/>
            <w:tabs>
              <w:tab w:val="clear" w:pos="8459"/>
              <w:tab w:val="right" w:pos="9026" w:leader="dot"/>
            </w:tabs>
            <w:rPr/>
          </w:pPr>
          <w:hyperlink w:anchor="__RefHeading___Toc2101089_1395250215">
            <w:r>
              <w:rPr>
                <w:webHidden/>
                <w:rStyle w:val="IndexLink"/>
                <w:rtl w:val="true"/>
              </w:rPr>
              <w:t>سوگنامه امیرمؤمنان علی علیه السلام</w:t>
            </w:r>
            <w:r>
              <w:rPr>
                <w:rStyle w:val="IndexLink"/>
                <w:rtl w:val="true"/>
              </w:rPr>
              <w:tab/>
            </w:r>
            <w:r>
              <w:rPr>
                <w:rStyle w:val="IndexLink"/>
              </w:rPr>
              <w:t>1093</w:t>
            </w:r>
          </w:hyperlink>
        </w:p>
        <w:p>
          <w:pPr>
            <w:pStyle w:val="Contents4"/>
            <w:tabs>
              <w:tab w:val="clear" w:pos="8176"/>
              <w:tab w:val="right" w:pos="9026" w:leader="dot"/>
            </w:tabs>
            <w:rPr/>
          </w:pPr>
          <w:hyperlink w:anchor="__RefHeading___Toc2101091_1395250215">
            <w:r>
              <w:rPr>
                <w:webHidden/>
                <w:rStyle w:val="IndexLink"/>
                <w:rtl w:val="true"/>
              </w:rPr>
              <w:t>شب نوزدهم</w:t>
            </w:r>
            <w:r>
              <w:rPr>
                <w:rStyle w:val="IndexLink"/>
                <w:rtl w:val="true"/>
              </w:rPr>
              <w:tab/>
            </w:r>
            <w:r>
              <w:rPr>
                <w:rStyle w:val="IndexLink"/>
              </w:rPr>
              <w:t>1093</w:t>
            </w:r>
          </w:hyperlink>
        </w:p>
        <w:p>
          <w:pPr>
            <w:pStyle w:val="Contents4"/>
            <w:tabs>
              <w:tab w:val="clear" w:pos="8176"/>
              <w:tab w:val="right" w:pos="9026" w:leader="dot"/>
            </w:tabs>
            <w:rPr/>
          </w:pPr>
          <w:hyperlink w:anchor="__RefHeading___Toc2101093_1395250215">
            <w:r>
              <w:rPr>
                <w:webHidden/>
                <w:rStyle w:val="IndexLink"/>
                <w:rtl w:val="true"/>
              </w:rPr>
              <w:t>نوحه</w:t>
            </w:r>
            <w:r>
              <w:rPr>
                <w:rStyle w:val="IndexLink"/>
                <w:rtl w:val="true"/>
              </w:rPr>
              <w:tab/>
            </w:r>
            <w:r>
              <w:rPr>
                <w:rStyle w:val="IndexLink"/>
              </w:rPr>
              <w:t>1098</w:t>
            </w:r>
          </w:hyperlink>
        </w:p>
        <w:p>
          <w:pPr>
            <w:pStyle w:val="Contents4"/>
            <w:tabs>
              <w:tab w:val="clear" w:pos="8176"/>
              <w:tab w:val="right" w:pos="9026" w:leader="dot"/>
            </w:tabs>
            <w:rPr/>
          </w:pPr>
          <w:hyperlink w:anchor="__RefHeading___Toc2101095_1395250215">
            <w:r>
              <w:rPr>
                <w:webHidden/>
                <w:rStyle w:val="IndexLink"/>
                <w:rtl w:val="true"/>
              </w:rPr>
              <w:t>روز نوزدهم و آوردن طبیب</w:t>
            </w:r>
            <w:r>
              <w:rPr>
                <w:rStyle w:val="IndexLink"/>
                <w:rtl w:val="true"/>
              </w:rPr>
              <w:tab/>
            </w:r>
            <w:r>
              <w:rPr>
                <w:rStyle w:val="IndexLink"/>
              </w:rPr>
              <w:t>1101</w:t>
            </w:r>
          </w:hyperlink>
        </w:p>
        <w:p>
          <w:pPr>
            <w:pStyle w:val="Contents4"/>
            <w:tabs>
              <w:tab w:val="clear" w:pos="8176"/>
              <w:tab w:val="right" w:pos="9026" w:leader="dot"/>
            </w:tabs>
            <w:rPr/>
          </w:pPr>
          <w:hyperlink w:anchor="__RefHeading___Toc2101097_1395250215">
            <w:r>
              <w:rPr>
                <w:webHidden/>
                <w:rStyle w:val="IndexLink"/>
                <w:rtl w:val="true"/>
              </w:rPr>
              <w:t>شب و روز بیستم</w:t>
            </w:r>
            <w:r>
              <w:rPr>
                <w:rStyle w:val="IndexLink"/>
                <w:rtl w:val="true"/>
              </w:rPr>
              <w:tab/>
            </w:r>
            <w:r>
              <w:rPr>
                <w:rStyle w:val="IndexLink"/>
              </w:rPr>
              <w:t>1103</w:t>
            </w:r>
          </w:hyperlink>
        </w:p>
        <w:p>
          <w:pPr>
            <w:pStyle w:val="Contents4"/>
            <w:tabs>
              <w:tab w:val="clear" w:pos="8176"/>
              <w:tab w:val="right" w:pos="9026" w:leader="dot"/>
            </w:tabs>
            <w:rPr/>
          </w:pPr>
          <w:hyperlink w:anchor="__RefHeading___Toc2101099_1395250215">
            <w:r>
              <w:rPr>
                <w:webHidden/>
                <w:rStyle w:val="IndexLink"/>
                <w:rtl w:val="true"/>
              </w:rPr>
              <w:t>بعد از دفن</w:t>
            </w:r>
            <w:r>
              <w:rPr>
                <w:rStyle w:val="IndexLink"/>
                <w:rtl w:val="true"/>
              </w:rPr>
              <w:tab/>
            </w:r>
            <w:r>
              <w:rPr>
                <w:rStyle w:val="IndexLink"/>
              </w:rPr>
              <w:t>1110</w:t>
            </w:r>
          </w:hyperlink>
        </w:p>
        <w:p>
          <w:pPr>
            <w:pStyle w:val="Contents2"/>
            <w:tabs>
              <w:tab w:val="clear" w:pos="8743"/>
              <w:tab w:val="right" w:pos="9026" w:leader="dot"/>
            </w:tabs>
            <w:rPr/>
          </w:pPr>
          <w:hyperlink w:anchor="__RefHeading___Toc2101101_1395250215">
            <w:r>
              <w:rPr>
                <w:webHidden/>
                <w:rStyle w:val="IndexLink"/>
                <w:rtl w:val="true"/>
              </w:rPr>
              <w:t>شبهای قدر</w:t>
            </w:r>
            <w:r>
              <w:rPr>
                <w:rStyle w:val="IndexLink"/>
                <w:rtl w:val="true"/>
              </w:rPr>
              <w:tab/>
            </w:r>
            <w:r>
              <w:rPr>
                <w:rStyle w:val="IndexLink"/>
              </w:rPr>
              <w:t>1112</w:t>
            </w:r>
          </w:hyperlink>
        </w:p>
        <w:p>
          <w:pPr>
            <w:pStyle w:val="Contents3"/>
            <w:tabs>
              <w:tab w:val="clear" w:pos="8459"/>
              <w:tab w:val="right" w:pos="9026" w:leader="dot"/>
            </w:tabs>
            <w:rPr/>
          </w:pPr>
          <w:hyperlink w:anchor="__RefHeading___Toc2101103_1395250215">
            <w:r>
              <w:rPr>
                <w:webHidden/>
                <w:rStyle w:val="IndexLink"/>
                <w:rtl w:val="true"/>
              </w:rPr>
              <w:t>همراه با معصومان علیه السلام در شب قدر</w:t>
            </w:r>
            <w:r>
              <w:rPr>
                <w:rStyle w:val="IndexLink"/>
                <w:rtl w:val="true"/>
              </w:rPr>
              <w:tab/>
            </w:r>
            <w:r>
              <w:rPr>
                <w:rStyle w:val="IndexLink"/>
              </w:rPr>
              <w:t>1112</w:t>
            </w:r>
          </w:hyperlink>
        </w:p>
        <w:p>
          <w:pPr>
            <w:pStyle w:val="Contents4"/>
            <w:tabs>
              <w:tab w:val="clear" w:pos="8176"/>
              <w:tab w:val="right" w:pos="9026" w:leader="dot"/>
            </w:tabs>
            <w:rPr/>
          </w:pPr>
          <w:hyperlink w:anchor="__RefHeading___Toc2101105_1395250215">
            <w:r>
              <w:rPr>
                <w:webHidden/>
                <w:rStyle w:val="IndexLink"/>
                <w:rtl w:val="true"/>
              </w:rPr>
              <w:t>اشاره</w:t>
            </w:r>
            <w:r>
              <w:rPr>
                <w:rStyle w:val="IndexLink"/>
                <w:rtl w:val="true"/>
              </w:rPr>
              <w:tab/>
            </w:r>
            <w:r>
              <w:rPr>
                <w:rStyle w:val="IndexLink"/>
              </w:rPr>
              <w:t>1112</w:t>
            </w:r>
          </w:hyperlink>
        </w:p>
        <w:p>
          <w:pPr>
            <w:pStyle w:val="Contents4"/>
            <w:tabs>
              <w:tab w:val="clear" w:pos="8176"/>
              <w:tab w:val="right" w:pos="9026" w:leader="dot"/>
            </w:tabs>
            <w:rPr/>
          </w:pPr>
          <w:hyperlink w:anchor="__RefHeading___Toc2101107_1395250215">
            <w:r>
              <w:rPr>
                <w:webHidden/>
                <w:rStyle w:val="IndexLink"/>
                <w:rtl w:val="true"/>
              </w:rPr>
              <w:t>الف</w:t>
            </w:r>
            <w:r>
              <w:rPr>
                <w:rStyle w:val="IndexLink"/>
                <w:rtl w:val="true"/>
              </w:rPr>
              <w:t xml:space="preserve">. </w:t>
            </w:r>
            <w:r>
              <w:rPr>
                <w:rStyle w:val="IndexLink"/>
                <w:rtl w:val="true"/>
              </w:rPr>
              <w:t>عبادت و شب زنده‌داری</w:t>
            </w:r>
            <w:r>
              <w:rPr>
                <w:rStyle w:val="IndexLink"/>
                <w:rtl w:val="true"/>
              </w:rPr>
              <w:tab/>
            </w:r>
            <w:r>
              <w:rPr>
                <w:rStyle w:val="IndexLink"/>
              </w:rPr>
              <w:t>1114</w:t>
            </w:r>
          </w:hyperlink>
        </w:p>
        <w:p>
          <w:pPr>
            <w:pStyle w:val="Contents4"/>
            <w:tabs>
              <w:tab w:val="clear" w:pos="8176"/>
              <w:tab w:val="right" w:pos="9026" w:leader="dot"/>
            </w:tabs>
            <w:rPr/>
          </w:pPr>
          <w:hyperlink w:anchor="__RefHeading___Toc2101109_1395250215">
            <w:r>
              <w:rPr>
                <w:webHidden/>
                <w:rStyle w:val="IndexLink"/>
                <w:rtl w:val="true"/>
              </w:rPr>
              <w:t>ب</w:t>
            </w:r>
            <w:r>
              <w:rPr>
                <w:rStyle w:val="IndexLink"/>
                <w:rtl w:val="true"/>
              </w:rPr>
              <w:t xml:space="preserve">. </w:t>
            </w:r>
            <w:r>
              <w:rPr>
                <w:rStyle w:val="IndexLink"/>
                <w:rtl w:val="true"/>
              </w:rPr>
              <w:t>حضور در مسجد</w:t>
            </w:r>
            <w:r>
              <w:rPr>
                <w:rStyle w:val="IndexLink"/>
                <w:rtl w:val="true"/>
              </w:rPr>
              <w:tab/>
            </w:r>
            <w:r>
              <w:rPr>
                <w:rStyle w:val="IndexLink"/>
              </w:rPr>
              <w:t>1119</w:t>
            </w:r>
          </w:hyperlink>
        </w:p>
        <w:p>
          <w:pPr>
            <w:pStyle w:val="Contents4"/>
            <w:tabs>
              <w:tab w:val="clear" w:pos="8176"/>
              <w:tab w:val="right" w:pos="9026" w:leader="dot"/>
            </w:tabs>
            <w:rPr/>
          </w:pPr>
          <w:hyperlink w:anchor="__RefHeading___Toc2101111_1395250215">
            <w:r>
              <w:rPr>
                <w:webHidden/>
                <w:rStyle w:val="IndexLink"/>
                <w:rtl w:val="true"/>
              </w:rPr>
              <w:t>ج</w:t>
            </w:r>
            <w:r>
              <w:rPr>
                <w:rStyle w:val="IndexLink"/>
                <w:rtl w:val="true"/>
              </w:rPr>
              <w:t xml:space="preserve">. </w:t>
            </w:r>
            <w:r>
              <w:rPr>
                <w:rStyle w:val="IndexLink"/>
                <w:rtl w:val="true"/>
              </w:rPr>
              <w:t>مراسم قرآن سرگرفتن</w:t>
            </w:r>
            <w:r>
              <w:rPr>
                <w:rStyle w:val="IndexLink"/>
                <w:rtl w:val="true"/>
              </w:rPr>
              <w:tab/>
            </w:r>
            <w:r>
              <w:rPr>
                <w:rStyle w:val="IndexLink"/>
              </w:rPr>
              <w:t>1121</w:t>
            </w:r>
          </w:hyperlink>
        </w:p>
        <w:p>
          <w:pPr>
            <w:pStyle w:val="Contents4"/>
            <w:tabs>
              <w:tab w:val="clear" w:pos="8176"/>
              <w:tab w:val="right" w:pos="9026" w:leader="dot"/>
            </w:tabs>
            <w:rPr/>
          </w:pPr>
          <w:hyperlink w:anchor="__RefHeading___Toc2101113_1395250215">
            <w:r>
              <w:rPr>
                <w:webHidden/>
                <w:rStyle w:val="IndexLink"/>
                <w:rtl w:val="true"/>
              </w:rPr>
              <w:t>د</w:t>
            </w:r>
            <w:r>
              <w:rPr>
                <w:rStyle w:val="IndexLink"/>
                <w:rtl w:val="true"/>
              </w:rPr>
              <w:t xml:space="preserve">. </w:t>
            </w:r>
            <w:r>
              <w:rPr>
                <w:rStyle w:val="IndexLink"/>
                <w:rtl w:val="true"/>
              </w:rPr>
              <w:t>برپایی نماز جماعت</w:t>
            </w:r>
            <w:r>
              <w:rPr>
                <w:rStyle w:val="IndexLink"/>
                <w:rtl w:val="true"/>
              </w:rPr>
              <w:tab/>
            </w:r>
            <w:r>
              <w:rPr>
                <w:rStyle w:val="IndexLink"/>
              </w:rPr>
              <w:t>1122</w:t>
            </w:r>
          </w:hyperlink>
        </w:p>
        <w:p>
          <w:pPr>
            <w:pStyle w:val="Contents4"/>
            <w:tabs>
              <w:tab w:val="clear" w:pos="8176"/>
              <w:tab w:val="right" w:pos="9026" w:leader="dot"/>
            </w:tabs>
            <w:rPr/>
          </w:pPr>
          <w:hyperlink w:anchor="__RefHeading___Toc2101115_1395250215">
            <w:r>
              <w:rPr>
                <w:webHidden/>
                <w:rStyle w:val="IndexLink"/>
                <w:rtl w:val="true"/>
              </w:rPr>
              <w:t xml:space="preserve">هـ </w:t>
            </w:r>
            <w:r>
              <w:rPr>
                <w:rStyle w:val="IndexLink"/>
                <w:rtl w:val="true"/>
              </w:rPr>
              <w:t xml:space="preserve">. </w:t>
            </w:r>
            <w:r>
              <w:rPr>
                <w:rStyle w:val="IndexLink"/>
                <w:rtl w:val="true"/>
              </w:rPr>
              <w:t>افطاری دادن و اطعام نمودن</w:t>
            </w:r>
            <w:r>
              <w:rPr>
                <w:rStyle w:val="IndexLink"/>
                <w:rtl w:val="true"/>
              </w:rPr>
              <w:tab/>
            </w:r>
            <w:r>
              <w:rPr>
                <w:rStyle w:val="IndexLink"/>
              </w:rPr>
              <w:t>1124</w:t>
            </w:r>
          </w:hyperlink>
        </w:p>
        <w:p>
          <w:pPr>
            <w:pStyle w:val="Contents4"/>
            <w:tabs>
              <w:tab w:val="clear" w:pos="8176"/>
              <w:tab w:val="right" w:pos="9026" w:leader="dot"/>
            </w:tabs>
            <w:rPr/>
          </w:pPr>
          <w:hyperlink w:anchor="__RefHeading___Toc2101117_1395250215">
            <w:r>
              <w:rPr>
                <w:webHidden/>
                <w:rStyle w:val="IndexLink"/>
                <w:rtl w:val="true"/>
              </w:rPr>
              <w:t>گزارشی از آخرین شب قدر امیرمؤمنان، علی علیه السلام</w:t>
            </w:r>
            <w:r>
              <w:rPr>
                <w:rStyle w:val="IndexLink"/>
                <w:rtl w:val="true"/>
              </w:rPr>
              <w:tab/>
            </w:r>
            <w:r>
              <w:rPr>
                <w:rStyle w:val="IndexLink"/>
              </w:rPr>
              <w:t>1127</w:t>
            </w:r>
          </w:hyperlink>
        </w:p>
        <w:p>
          <w:pPr>
            <w:pStyle w:val="Contents3"/>
            <w:tabs>
              <w:tab w:val="clear" w:pos="8459"/>
              <w:tab w:val="right" w:pos="9026" w:leader="dot"/>
            </w:tabs>
            <w:rPr/>
          </w:pPr>
          <w:hyperlink w:anchor="__RefHeading___Toc2101119_1395250215">
            <w:r>
              <w:rPr>
                <w:webHidden/>
                <w:rStyle w:val="IndexLink"/>
                <w:rtl w:val="true"/>
              </w:rPr>
              <w:t>لیلة القدر در نگاه علامه طباطبایی</w:t>
            </w:r>
            <w:r>
              <w:rPr>
                <w:rStyle w:val="IndexLink"/>
                <w:rtl w:val="true"/>
              </w:rPr>
              <w:t>(</w:t>
            </w:r>
            <w:r>
              <w:rPr>
                <w:rStyle w:val="IndexLink"/>
                <w:rtl w:val="true"/>
              </w:rPr>
              <w:t>ره</w:t>
            </w:r>
            <w:r>
              <w:rPr>
                <w:rStyle w:val="IndexLink"/>
                <w:rtl w:val="true"/>
              </w:rPr>
              <w:t>)</w:t>
              <w:tab/>
            </w:r>
            <w:r>
              <w:rPr>
                <w:rStyle w:val="IndexLink"/>
              </w:rPr>
              <w:t>1131</w:t>
            </w:r>
          </w:hyperlink>
        </w:p>
        <w:p>
          <w:pPr>
            <w:pStyle w:val="Contents4"/>
            <w:tabs>
              <w:tab w:val="clear" w:pos="8176"/>
              <w:tab w:val="right" w:pos="9026" w:leader="dot"/>
            </w:tabs>
            <w:rPr/>
          </w:pPr>
          <w:hyperlink w:anchor="__RefHeading___Toc2101121_1395250215">
            <w:r>
              <w:rPr>
                <w:webHidden/>
                <w:rStyle w:val="IndexLink"/>
                <w:rtl w:val="true"/>
              </w:rPr>
              <w:t>اشاره</w:t>
            </w:r>
            <w:r>
              <w:rPr>
                <w:rStyle w:val="IndexLink"/>
                <w:rtl w:val="true"/>
              </w:rPr>
              <w:tab/>
            </w:r>
            <w:r>
              <w:rPr>
                <w:rStyle w:val="IndexLink"/>
              </w:rPr>
              <w:t>1131</w:t>
            </w:r>
          </w:hyperlink>
        </w:p>
        <w:p>
          <w:pPr>
            <w:pStyle w:val="Contents4"/>
            <w:tabs>
              <w:tab w:val="clear" w:pos="8176"/>
              <w:tab w:val="right" w:pos="9026" w:leader="dot"/>
            </w:tabs>
            <w:rPr/>
          </w:pPr>
          <w:hyperlink w:anchor="__RefHeading___Toc2101123_1395250215">
            <w:r>
              <w:rPr>
                <w:webHidden/>
                <w:rStyle w:val="IndexLink"/>
                <w:rtl w:val="true"/>
              </w:rPr>
              <w:t>شب قدر یعنی چه؟</w:t>
            </w:r>
            <w:r>
              <w:rPr>
                <w:rStyle w:val="IndexLink"/>
                <w:rtl w:val="true"/>
              </w:rPr>
              <w:tab/>
            </w:r>
            <w:r>
              <w:rPr>
                <w:rStyle w:val="IndexLink"/>
              </w:rPr>
              <w:t>1132</w:t>
            </w:r>
          </w:hyperlink>
        </w:p>
        <w:p>
          <w:pPr>
            <w:pStyle w:val="Contents4"/>
            <w:tabs>
              <w:tab w:val="clear" w:pos="8176"/>
              <w:tab w:val="right" w:pos="9026" w:leader="dot"/>
            </w:tabs>
            <w:rPr/>
          </w:pPr>
          <w:hyperlink w:anchor="__RefHeading___Toc2101125_1395250215">
            <w:r>
              <w:rPr>
                <w:webHidden/>
                <w:rStyle w:val="IndexLink"/>
                <w:rtl w:val="true"/>
              </w:rPr>
              <w:t>شب قدر کدام شب است؟</w:t>
            </w:r>
            <w:r>
              <w:rPr>
                <w:rStyle w:val="IndexLink"/>
                <w:rtl w:val="true"/>
              </w:rPr>
              <w:tab/>
            </w:r>
            <w:r>
              <w:rPr>
                <w:rStyle w:val="IndexLink"/>
              </w:rPr>
              <w:t>1133</w:t>
            </w:r>
          </w:hyperlink>
        </w:p>
        <w:p>
          <w:pPr>
            <w:pStyle w:val="Contents4"/>
            <w:tabs>
              <w:tab w:val="clear" w:pos="8176"/>
              <w:tab w:val="right" w:pos="9026" w:leader="dot"/>
            </w:tabs>
            <w:rPr/>
          </w:pPr>
          <w:hyperlink w:anchor="__RefHeading___Toc2101127_1395250215">
            <w:r>
              <w:rPr>
                <w:webHidden/>
                <w:rStyle w:val="IndexLink"/>
                <w:rtl w:val="true"/>
              </w:rPr>
              <w:t>تکرار شب قدر در هر سال</w:t>
            </w:r>
            <w:r>
              <w:rPr>
                <w:rStyle w:val="IndexLink"/>
                <w:rtl w:val="true"/>
              </w:rPr>
              <w:tab/>
            </w:r>
            <w:r>
              <w:rPr>
                <w:rStyle w:val="IndexLink"/>
              </w:rPr>
              <w:t>1135</w:t>
            </w:r>
          </w:hyperlink>
        </w:p>
        <w:p>
          <w:pPr>
            <w:pStyle w:val="Contents4"/>
            <w:tabs>
              <w:tab w:val="clear" w:pos="8176"/>
              <w:tab w:val="right" w:pos="9026" w:leader="dot"/>
            </w:tabs>
            <w:rPr/>
          </w:pPr>
          <w:hyperlink w:anchor="__RefHeading___Toc2101129_1395250215">
            <w:r>
              <w:rPr>
                <w:webHidden/>
                <w:rStyle w:val="IndexLink"/>
                <w:rtl w:val="true"/>
              </w:rPr>
              <w:t>عظمت شب قدر</w:t>
            </w:r>
            <w:r>
              <w:rPr>
                <w:rStyle w:val="IndexLink"/>
                <w:rtl w:val="true"/>
              </w:rPr>
              <w:tab/>
            </w:r>
            <w:r>
              <w:rPr>
                <w:rStyle w:val="IndexLink"/>
              </w:rPr>
              <w:t>1137</w:t>
            </w:r>
          </w:hyperlink>
        </w:p>
        <w:p>
          <w:pPr>
            <w:pStyle w:val="Contents4"/>
            <w:tabs>
              <w:tab w:val="clear" w:pos="8176"/>
              <w:tab w:val="right" w:pos="9026" w:leader="dot"/>
            </w:tabs>
            <w:rPr/>
          </w:pPr>
          <w:hyperlink w:anchor="__RefHeading___Toc2101131_1395250215">
            <w:r>
              <w:rPr>
                <w:webHidden/>
                <w:rStyle w:val="IndexLink"/>
                <w:rtl w:val="true"/>
              </w:rPr>
              <w:t>وقایع شب قدر</w:t>
            </w:r>
            <w:r>
              <w:rPr>
                <w:rStyle w:val="IndexLink"/>
                <w:rtl w:val="true"/>
              </w:rPr>
              <w:tab/>
            </w:r>
            <w:r>
              <w:rPr>
                <w:rStyle w:val="IndexLink"/>
              </w:rPr>
              <w:t>1139</w:t>
            </w:r>
          </w:hyperlink>
        </w:p>
        <w:p>
          <w:pPr>
            <w:pStyle w:val="Contents3"/>
            <w:tabs>
              <w:tab w:val="clear" w:pos="8459"/>
              <w:tab w:val="right" w:pos="9026" w:leader="dot"/>
            </w:tabs>
            <w:rPr/>
          </w:pPr>
          <w:hyperlink w:anchor="__RefHeading___Toc2101133_1395250215">
            <w:r>
              <w:rPr>
                <w:webHidden/>
                <w:rStyle w:val="IndexLink"/>
                <w:rtl w:val="true"/>
              </w:rPr>
              <w:t>امتیازات و آداب شب قدر</w:t>
            </w:r>
            <w:r>
              <w:rPr>
                <w:rStyle w:val="IndexLink"/>
                <w:rtl w:val="true"/>
              </w:rPr>
              <w:tab/>
            </w:r>
            <w:r>
              <w:rPr>
                <w:rStyle w:val="IndexLink"/>
              </w:rPr>
              <w:t>1144</w:t>
            </w:r>
          </w:hyperlink>
        </w:p>
        <w:p>
          <w:pPr>
            <w:pStyle w:val="Contents4"/>
            <w:tabs>
              <w:tab w:val="clear" w:pos="8176"/>
              <w:tab w:val="right" w:pos="9026" w:leader="dot"/>
            </w:tabs>
            <w:rPr/>
          </w:pPr>
          <w:hyperlink w:anchor="__RefHeading___Toc2101135_1395250215">
            <w:r>
              <w:rPr>
                <w:webHidden/>
                <w:rStyle w:val="IndexLink"/>
                <w:rtl w:val="true"/>
              </w:rPr>
              <w:t>اشاره</w:t>
            </w:r>
            <w:r>
              <w:rPr>
                <w:rStyle w:val="IndexLink"/>
                <w:rtl w:val="true"/>
              </w:rPr>
              <w:tab/>
            </w:r>
            <w:r>
              <w:rPr>
                <w:rStyle w:val="IndexLink"/>
              </w:rPr>
              <w:t>1144</w:t>
            </w:r>
          </w:hyperlink>
        </w:p>
        <w:p>
          <w:pPr>
            <w:pStyle w:val="Contents4"/>
            <w:tabs>
              <w:tab w:val="clear" w:pos="8176"/>
              <w:tab w:val="right" w:pos="9026" w:leader="dot"/>
            </w:tabs>
            <w:rPr/>
          </w:pPr>
          <w:hyperlink w:anchor="__RefHeading___Toc2101137_1395250215">
            <w:r>
              <w:rPr>
                <w:webHidden/>
                <w:rStyle w:val="IndexLink"/>
                <w:rtl w:val="true"/>
              </w:rPr>
              <w:t>امتیازات شب قدر</w:t>
            </w:r>
            <w:r>
              <w:rPr>
                <w:rStyle w:val="IndexLink"/>
                <w:rtl w:val="true"/>
              </w:rPr>
              <w:tab/>
            </w:r>
            <w:r>
              <w:rPr>
                <w:rStyle w:val="IndexLink"/>
              </w:rPr>
              <w:t>1145</w:t>
            </w:r>
          </w:hyperlink>
        </w:p>
        <w:p>
          <w:pPr>
            <w:pStyle w:val="Contents4"/>
            <w:tabs>
              <w:tab w:val="clear" w:pos="8176"/>
              <w:tab w:val="right" w:pos="9026" w:leader="dot"/>
            </w:tabs>
            <w:rPr/>
          </w:pPr>
          <w:hyperlink w:anchor="__RefHeading___Toc2101139_1395250215">
            <w:r>
              <w:rPr>
                <w:webHidden/>
                <w:rStyle w:val="IndexLink"/>
                <w:rtl w:val="true"/>
              </w:rPr>
              <w:t>آداب شب قدر</w:t>
            </w:r>
            <w:r>
              <w:rPr>
                <w:rStyle w:val="IndexLink"/>
                <w:rtl w:val="true"/>
              </w:rPr>
              <w:tab/>
            </w:r>
            <w:r>
              <w:rPr>
                <w:rStyle w:val="IndexLink"/>
              </w:rPr>
              <w:t>1153</w:t>
            </w:r>
          </w:hyperlink>
        </w:p>
        <w:p>
          <w:pPr>
            <w:pStyle w:val="Contents3"/>
            <w:tabs>
              <w:tab w:val="clear" w:pos="8459"/>
              <w:tab w:val="right" w:pos="9026" w:leader="dot"/>
            </w:tabs>
            <w:rPr/>
          </w:pPr>
          <w:hyperlink w:anchor="__RefHeading___Toc2101141_1395250215">
            <w:r>
              <w:rPr>
                <w:webHidden/>
                <w:rStyle w:val="IndexLink"/>
                <w:rtl w:val="true"/>
              </w:rPr>
              <w:t>نکاتی درباره شب قدر</w:t>
            </w:r>
            <w:r>
              <w:rPr>
                <w:rStyle w:val="IndexLink"/>
                <w:rtl w:val="true"/>
              </w:rPr>
              <w:tab/>
            </w:r>
            <w:r>
              <w:rPr>
                <w:rStyle w:val="IndexLink"/>
              </w:rPr>
              <w:t>1168</w:t>
            </w:r>
          </w:hyperlink>
        </w:p>
        <w:p>
          <w:pPr>
            <w:pStyle w:val="Contents4"/>
            <w:tabs>
              <w:tab w:val="clear" w:pos="8176"/>
              <w:tab w:val="right" w:pos="9026" w:leader="dot"/>
            </w:tabs>
            <w:rPr/>
          </w:pPr>
          <w:hyperlink w:anchor="__RefHeading___Toc2101143_1395250215">
            <w:r>
              <w:rPr>
                <w:webHidden/>
                <w:rStyle w:val="IndexLink"/>
                <w:rtl w:val="true"/>
              </w:rPr>
              <w:t>قرآن و عترت در کنار هم</w:t>
            </w:r>
            <w:r>
              <w:rPr>
                <w:rStyle w:val="IndexLink"/>
                <w:rtl w:val="true"/>
              </w:rPr>
              <w:tab/>
            </w:r>
            <w:r>
              <w:rPr>
                <w:rStyle w:val="IndexLink"/>
              </w:rPr>
              <w:t>1168</w:t>
            </w:r>
          </w:hyperlink>
        </w:p>
        <w:p>
          <w:pPr>
            <w:pStyle w:val="Contents4"/>
            <w:tabs>
              <w:tab w:val="clear" w:pos="8176"/>
              <w:tab w:val="right" w:pos="9026" w:leader="dot"/>
            </w:tabs>
            <w:rPr/>
          </w:pPr>
          <w:hyperlink w:anchor="__RefHeading___Toc2101145_1395250215">
            <w:r>
              <w:rPr>
                <w:webHidden/>
                <w:rStyle w:val="IndexLink"/>
                <w:rtl w:val="true"/>
              </w:rPr>
              <w:t>دور بودن عده‌ای از بندگان در عین نزدیکی خدا به آنان</w:t>
            </w:r>
            <w:r>
              <w:rPr>
                <w:rStyle w:val="IndexLink"/>
                <w:rtl w:val="true"/>
              </w:rPr>
              <w:tab/>
            </w:r>
            <w:r>
              <w:rPr>
                <w:rStyle w:val="IndexLink"/>
              </w:rPr>
              <w:t>1169</w:t>
            </w:r>
          </w:hyperlink>
        </w:p>
        <w:p>
          <w:pPr>
            <w:pStyle w:val="Contents4"/>
            <w:tabs>
              <w:tab w:val="clear" w:pos="8176"/>
              <w:tab w:val="right" w:pos="9026" w:leader="dot"/>
            </w:tabs>
            <w:rPr/>
          </w:pPr>
          <w:hyperlink w:anchor="__RefHeading___Toc2101147_1395250215">
            <w:r>
              <w:rPr>
                <w:webHidden/>
                <w:rStyle w:val="IndexLink"/>
                <w:rtl w:val="true"/>
              </w:rPr>
              <w:t>نزدیک شدن بندگان به خدا با مدد وسائل تقرب</w:t>
            </w:r>
            <w:r>
              <w:rPr>
                <w:rStyle w:val="IndexLink"/>
                <w:rtl w:val="true"/>
              </w:rPr>
              <w:tab/>
            </w:r>
            <w:r>
              <w:rPr>
                <w:rStyle w:val="IndexLink"/>
              </w:rPr>
              <w:t>1170</w:t>
            </w:r>
          </w:hyperlink>
        </w:p>
        <w:p>
          <w:pPr>
            <w:pStyle w:val="Contents4"/>
            <w:tabs>
              <w:tab w:val="clear" w:pos="8176"/>
              <w:tab w:val="right" w:pos="9026" w:leader="dot"/>
            </w:tabs>
            <w:rPr/>
          </w:pPr>
          <w:hyperlink w:anchor="__RefHeading___Toc2101149_1395250215">
            <w:r>
              <w:rPr>
                <w:webHidden/>
                <w:rStyle w:val="IndexLink"/>
                <w:rtl w:val="true"/>
              </w:rPr>
              <w:t>جان گنهکار در گرو اعمال او</w:t>
            </w:r>
            <w:r>
              <w:rPr>
                <w:rStyle w:val="IndexLink"/>
                <w:rtl w:val="true"/>
              </w:rPr>
              <w:tab/>
            </w:r>
            <w:r>
              <w:rPr>
                <w:rStyle w:val="IndexLink"/>
              </w:rPr>
              <w:t>1171</w:t>
            </w:r>
          </w:hyperlink>
        </w:p>
        <w:p>
          <w:pPr>
            <w:pStyle w:val="Contents4"/>
            <w:tabs>
              <w:tab w:val="clear" w:pos="8176"/>
              <w:tab w:val="right" w:pos="9026" w:leader="dot"/>
            </w:tabs>
            <w:rPr/>
          </w:pPr>
          <w:hyperlink w:anchor="__RefHeading___Toc2101151_1395250215">
            <w:r>
              <w:rPr>
                <w:webHidden/>
                <w:rStyle w:val="IndexLink"/>
                <w:rtl w:val="true"/>
              </w:rPr>
              <w:t>اِشراف مقربان بر احرار</w:t>
            </w:r>
            <w:r>
              <w:rPr>
                <w:rStyle w:val="IndexLink"/>
                <w:rtl w:val="true"/>
              </w:rPr>
              <w:tab/>
            </w:r>
            <w:r>
              <w:rPr>
                <w:rStyle w:val="IndexLink"/>
              </w:rPr>
              <w:t>1172</w:t>
            </w:r>
          </w:hyperlink>
        </w:p>
        <w:p>
          <w:pPr>
            <w:pStyle w:val="Contents4"/>
            <w:tabs>
              <w:tab w:val="clear" w:pos="8176"/>
              <w:tab w:val="right" w:pos="9026" w:leader="dot"/>
            </w:tabs>
            <w:rPr/>
          </w:pPr>
          <w:hyperlink w:anchor="__RefHeading___Toc2101153_1395250215">
            <w:r>
              <w:rPr>
                <w:webHidden/>
                <w:rStyle w:val="IndexLink"/>
                <w:rtl w:val="true"/>
              </w:rPr>
              <w:t>توسل به قرآن وعترت</w:t>
            </w:r>
            <w:r>
              <w:rPr>
                <w:rStyle w:val="IndexLink"/>
                <w:rtl w:val="true"/>
              </w:rPr>
              <w:tab/>
            </w:r>
            <w:r>
              <w:rPr>
                <w:rStyle w:val="IndexLink"/>
              </w:rPr>
              <w:t>1173</w:t>
            </w:r>
          </w:hyperlink>
        </w:p>
        <w:p>
          <w:pPr>
            <w:pStyle w:val="Contents4"/>
            <w:tabs>
              <w:tab w:val="clear" w:pos="8176"/>
              <w:tab w:val="right" w:pos="9026" w:leader="dot"/>
            </w:tabs>
            <w:rPr/>
          </w:pPr>
          <w:hyperlink w:anchor="__RefHeading___Toc2101155_1395250215">
            <w:r>
              <w:rPr>
                <w:webHidden/>
                <w:rStyle w:val="IndexLink"/>
                <w:rtl w:val="true"/>
              </w:rPr>
              <w:t>تجلی خداوند در شب قدر</w:t>
            </w:r>
            <w:r>
              <w:rPr>
                <w:rStyle w:val="IndexLink"/>
                <w:rtl w:val="true"/>
              </w:rPr>
              <w:tab/>
            </w:r>
            <w:r>
              <w:rPr>
                <w:rStyle w:val="IndexLink"/>
              </w:rPr>
              <w:t>1174</w:t>
            </w:r>
          </w:hyperlink>
        </w:p>
        <w:p>
          <w:pPr>
            <w:pStyle w:val="Contents4"/>
            <w:tabs>
              <w:tab w:val="clear" w:pos="8176"/>
              <w:tab w:val="right" w:pos="9026" w:leader="dot"/>
            </w:tabs>
            <w:rPr/>
          </w:pPr>
          <w:hyperlink w:anchor="__RefHeading___Toc2101157_1395250215">
            <w:r>
              <w:rPr>
                <w:webHidden/>
                <w:rStyle w:val="IndexLink"/>
                <w:rtl w:val="true"/>
              </w:rPr>
              <w:t>براندازی ظلم و ستم در سایه احیای شب قدر</w:t>
            </w:r>
            <w:r>
              <w:rPr>
                <w:rStyle w:val="IndexLink"/>
                <w:rtl w:val="true"/>
              </w:rPr>
              <w:tab/>
            </w:r>
            <w:r>
              <w:rPr>
                <w:rStyle w:val="IndexLink"/>
              </w:rPr>
              <w:t>1175</w:t>
            </w:r>
          </w:hyperlink>
        </w:p>
        <w:p>
          <w:pPr>
            <w:pStyle w:val="Contents4"/>
            <w:tabs>
              <w:tab w:val="clear" w:pos="8176"/>
              <w:tab w:val="right" w:pos="9026" w:leader="dot"/>
            </w:tabs>
            <w:rPr/>
          </w:pPr>
          <w:hyperlink w:anchor="__RefHeading___Toc2101159_1395250215">
            <w:r>
              <w:rPr>
                <w:webHidden/>
                <w:rStyle w:val="IndexLink"/>
                <w:rtl w:val="true"/>
              </w:rPr>
              <w:t>اشک وآه، سلاح مؤمنان در برابردشمنان</w:t>
            </w:r>
            <w:r>
              <w:rPr>
                <w:rStyle w:val="IndexLink"/>
                <w:rtl w:val="true"/>
              </w:rPr>
              <w:tab/>
            </w:r>
            <w:r>
              <w:rPr>
                <w:rStyle w:val="IndexLink"/>
              </w:rPr>
              <w:t>1176</w:t>
            </w:r>
          </w:hyperlink>
        </w:p>
        <w:p>
          <w:pPr>
            <w:pStyle w:val="Contents4"/>
            <w:tabs>
              <w:tab w:val="clear" w:pos="8176"/>
              <w:tab w:val="right" w:pos="9026" w:leader="dot"/>
            </w:tabs>
            <w:rPr/>
          </w:pPr>
          <w:hyperlink w:anchor="__RefHeading___Toc2101161_1395250215">
            <w:r>
              <w:rPr>
                <w:webHidden/>
                <w:rStyle w:val="IndexLink"/>
                <w:rtl w:val="true"/>
              </w:rPr>
              <w:t>قلب قرآنی و آفات نسیان و عذاب</w:t>
            </w:r>
            <w:r>
              <w:rPr>
                <w:rStyle w:val="IndexLink"/>
                <w:rtl w:val="true"/>
              </w:rPr>
              <w:tab/>
            </w:r>
            <w:r>
              <w:rPr>
                <w:rStyle w:val="IndexLink"/>
              </w:rPr>
              <w:t>1177</w:t>
            </w:r>
          </w:hyperlink>
        </w:p>
        <w:p>
          <w:pPr>
            <w:pStyle w:val="Contents4"/>
            <w:tabs>
              <w:tab w:val="clear" w:pos="8176"/>
              <w:tab w:val="right" w:pos="9026" w:leader="dot"/>
            </w:tabs>
            <w:rPr/>
          </w:pPr>
          <w:hyperlink w:anchor="__RefHeading___Toc2101163_1395250215">
            <w:r>
              <w:rPr>
                <w:webHidden/>
                <w:rStyle w:val="IndexLink"/>
                <w:rtl w:val="true"/>
              </w:rPr>
              <w:t>سلام دائمی ملائکه بر مؤمنان روزه‌دار</w:t>
            </w:r>
            <w:r>
              <w:rPr>
                <w:rStyle w:val="IndexLink"/>
                <w:rtl w:val="true"/>
              </w:rPr>
              <w:tab/>
            </w:r>
            <w:r>
              <w:rPr>
                <w:rStyle w:val="IndexLink"/>
              </w:rPr>
              <w:t>1178</w:t>
            </w:r>
          </w:hyperlink>
        </w:p>
        <w:p>
          <w:pPr>
            <w:pStyle w:val="Contents4"/>
            <w:tabs>
              <w:tab w:val="clear" w:pos="8176"/>
              <w:tab w:val="right" w:pos="9026" w:leader="dot"/>
            </w:tabs>
            <w:rPr/>
          </w:pPr>
          <w:hyperlink w:anchor="__RefHeading___Toc2101165_1395250215">
            <w:r>
              <w:rPr>
                <w:webHidden/>
                <w:rStyle w:val="IndexLink"/>
                <w:rtl w:val="true"/>
              </w:rPr>
              <w:t>معنای قرآن به‌سر گرفتن</w:t>
            </w:r>
            <w:r>
              <w:rPr>
                <w:rStyle w:val="IndexLink"/>
                <w:rtl w:val="true"/>
              </w:rPr>
              <w:tab/>
            </w:r>
            <w:r>
              <w:rPr>
                <w:rStyle w:val="IndexLink"/>
              </w:rPr>
              <w:t>1180</w:t>
            </w:r>
          </w:hyperlink>
        </w:p>
        <w:p>
          <w:pPr>
            <w:pStyle w:val="Contents4"/>
            <w:tabs>
              <w:tab w:val="clear" w:pos="8176"/>
              <w:tab w:val="right" w:pos="9026" w:leader="dot"/>
            </w:tabs>
            <w:rPr/>
          </w:pPr>
          <w:hyperlink w:anchor="__RefHeading___Toc2101167_1395250215">
            <w:r>
              <w:rPr>
                <w:webHidden/>
                <w:rStyle w:val="IndexLink"/>
                <w:rtl w:val="true"/>
              </w:rPr>
              <w:t>علوم تفسیر و حدیث در رأس دیگر دانشها</w:t>
            </w:r>
            <w:r>
              <w:rPr>
                <w:rStyle w:val="IndexLink"/>
                <w:rtl w:val="true"/>
              </w:rPr>
              <w:tab/>
            </w:r>
            <w:r>
              <w:rPr>
                <w:rStyle w:val="IndexLink"/>
              </w:rPr>
              <w:t>1181</w:t>
            </w:r>
          </w:hyperlink>
        </w:p>
        <w:p>
          <w:pPr>
            <w:pStyle w:val="Contents4"/>
            <w:tabs>
              <w:tab w:val="clear" w:pos="8176"/>
              <w:tab w:val="right" w:pos="9026" w:leader="dot"/>
            </w:tabs>
            <w:rPr/>
          </w:pPr>
          <w:hyperlink w:anchor="__RefHeading___Toc2101169_1395250215">
            <w:r>
              <w:rPr>
                <w:webHidden/>
                <w:rStyle w:val="IndexLink"/>
                <w:rtl w:val="true"/>
              </w:rPr>
              <w:t>چگونگی اسلامی شدن دانشگاهها</w:t>
            </w:r>
            <w:r>
              <w:rPr>
                <w:rStyle w:val="IndexLink"/>
                <w:rtl w:val="true"/>
              </w:rPr>
              <w:tab/>
            </w:r>
            <w:r>
              <w:rPr>
                <w:rStyle w:val="IndexLink"/>
              </w:rPr>
              <w:t>1183</w:t>
            </w:r>
          </w:hyperlink>
        </w:p>
        <w:p>
          <w:pPr>
            <w:pStyle w:val="Contents4"/>
            <w:tabs>
              <w:tab w:val="clear" w:pos="8176"/>
              <w:tab w:val="right" w:pos="9026" w:leader="dot"/>
            </w:tabs>
            <w:rPr/>
          </w:pPr>
          <w:hyperlink w:anchor="__RefHeading___Toc2101171_1395250215">
            <w:r>
              <w:rPr>
                <w:webHidden/>
                <w:rStyle w:val="IndexLink"/>
                <w:rtl w:val="true"/>
              </w:rPr>
              <w:t>اسلامی شدن متون درسی دانشگاهها</w:t>
            </w:r>
            <w:r>
              <w:rPr>
                <w:rStyle w:val="IndexLink"/>
                <w:rtl w:val="true"/>
              </w:rPr>
              <w:tab/>
            </w:r>
            <w:r>
              <w:rPr>
                <w:rStyle w:val="IndexLink"/>
              </w:rPr>
              <w:t>1184</w:t>
            </w:r>
          </w:hyperlink>
        </w:p>
        <w:p>
          <w:pPr>
            <w:pStyle w:val="Contents4"/>
            <w:tabs>
              <w:tab w:val="clear" w:pos="8176"/>
              <w:tab w:val="right" w:pos="9026" w:leader="dot"/>
            </w:tabs>
            <w:rPr/>
          </w:pPr>
          <w:hyperlink w:anchor="__RefHeading___Toc2101173_1395250215">
            <w:r>
              <w:rPr>
                <w:webHidden/>
                <w:rStyle w:val="IndexLink"/>
                <w:rtl w:val="true"/>
              </w:rPr>
              <w:t>قرار گرفتن قرآن در رأس علوم حوزوی و دانشگاهی</w:t>
            </w:r>
            <w:r>
              <w:rPr>
                <w:rStyle w:val="IndexLink"/>
                <w:rtl w:val="true"/>
              </w:rPr>
              <w:tab/>
            </w:r>
            <w:r>
              <w:rPr>
                <w:rStyle w:val="IndexLink"/>
              </w:rPr>
              <w:t>1185</w:t>
            </w:r>
          </w:hyperlink>
        </w:p>
        <w:p>
          <w:pPr>
            <w:pStyle w:val="Contents4"/>
            <w:tabs>
              <w:tab w:val="clear" w:pos="8176"/>
              <w:tab w:val="right" w:pos="9026" w:leader="dot"/>
            </w:tabs>
            <w:rPr/>
          </w:pPr>
          <w:hyperlink w:anchor="__RefHeading___Toc2101175_1395250215">
            <w:r>
              <w:rPr>
                <w:webHidden/>
                <w:rStyle w:val="IndexLink"/>
                <w:rtl w:val="true"/>
              </w:rPr>
              <w:t>کیفیت نزول قرآن کریم در شب‌قدر</w:t>
            </w:r>
            <w:r>
              <w:rPr>
                <w:rStyle w:val="IndexLink"/>
                <w:rtl w:val="true"/>
              </w:rPr>
              <w:tab/>
            </w:r>
            <w:r>
              <w:rPr>
                <w:rStyle w:val="IndexLink"/>
              </w:rPr>
              <w:t>1186</w:t>
            </w:r>
          </w:hyperlink>
        </w:p>
        <w:p>
          <w:pPr>
            <w:pStyle w:val="Contents4"/>
            <w:tabs>
              <w:tab w:val="clear" w:pos="8176"/>
              <w:tab w:val="right" w:pos="9026" w:leader="dot"/>
            </w:tabs>
            <w:rPr/>
          </w:pPr>
          <w:hyperlink w:anchor="__RefHeading___Toc2101177_1395250215">
            <w:r>
              <w:rPr>
                <w:webHidden/>
                <w:rStyle w:val="IndexLink"/>
                <w:rtl w:val="true"/>
              </w:rPr>
              <w:t>لزوم وسعت نگاه در دعا</w:t>
            </w:r>
            <w:r>
              <w:rPr>
                <w:rStyle w:val="IndexLink"/>
                <w:rtl w:val="true"/>
              </w:rPr>
              <w:tab/>
            </w:r>
            <w:r>
              <w:rPr>
                <w:rStyle w:val="IndexLink"/>
              </w:rPr>
              <w:t>1188</w:t>
            </w:r>
          </w:hyperlink>
        </w:p>
        <w:p>
          <w:pPr>
            <w:pStyle w:val="Contents4"/>
            <w:tabs>
              <w:tab w:val="clear" w:pos="8176"/>
              <w:tab w:val="right" w:pos="9026" w:leader="dot"/>
            </w:tabs>
            <w:rPr/>
          </w:pPr>
          <w:hyperlink w:anchor="__RefHeading___Toc2101179_1395250215">
            <w:r>
              <w:rPr>
                <w:webHidden/>
                <w:rStyle w:val="IndexLink"/>
                <w:rtl w:val="true"/>
              </w:rPr>
              <w:t>درخواست رفع مشکلات جوامع اسلامی از خدای سبحان</w:t>
            </w:r>
            <w:r>
              <w:rPr>
                <w:rStyle w:val="IndexLink"/>
                <w:rtl w:val="true"/>
              </w:rPr>
              <w:tab/>
            </w:r>
            <w:r>
              <w:rPr>
                <w:rStyle w:val="IndexLink"/>
              </w:rPr>
              <w:t>1189</w:t>
            </w:r>
          </w:hyperlink>
        </w:p>
        <w:p>
          <w:pPr>
            <w:pStyle w:val="Contents4"/>
            <w:tabs>
              <w:tab w:val="clear" w:pos="8176"/>
              <w:tab w:val="right" w:pos="9026" w:leader="dot"/>
            </w:tabs>
            <w:rPr/>
          </w:pPr>
          <w:hyperlink w:anchor="__RefHeading___Toc2101181_1395250215">
            <w:r>
              <w:rPr>
                <w:webHidden/>
                <w:rStyle w:val="IndexLink"/>
                <w:rtl w:val="true"/>
              </w:rPr>
              <w:t>امکان وقوع هر کار ساده و دشوار به اراده خدا</w:t>
            </w:r>
            <w:r>
              <w:rPr>
                <w:rStyle w:val="IndexLink"/>
                <w:rtl w:val="true"/>
              </w:rPr>
              <w:tab/>
            </w:r>
            <w:r>
              <w:rPr>
                <w:rStyle w:val="IndexLink"/>
              </w:rPr>
              <w:t>1190</w:t>
            </w:r>
          </w:hyperlink>
        </w:p>
        <w:p>
          <w:pPr>
            <w:pStyle w:val="Contents4"/>
            <w:tabs>
              <w:tab w:val="clear" w:pos="8176"/>
              <w:tab w:val="right" w:pos="9026" w:leader="dot"/>
            </w:tabs>
            <w:rPr/>
          </w:pPr>
          <w:hyperlink w:anchor="__RefHeading___Toc2101183_1395250215">
            <w:r>
              <w:rPr>
                <w:webHidden/>
                <w:rStyle w:val="IndexLink"/>
                <w:rtl w:val="true"/>
              </w:rPr>
              <w:t>لزوم توسعه دعا به دلیل وسعت رحمت الهی</w:t>
            </w:r>
            <w:r>
              <w:rPr>
                <w:rStyle w:val="IndexLink"/>
                <w:rtl w:val="true"/>
              </w:rPr>
              <w:tab/>
            </w:r>
            <w:r>
              <w:rPr>
                <w:rStyle w:val="IndexLink"/>
              </w:rPr>
              <w:t>1191</w:t>
            </w:r>
          </w:hyperlink>
        </w:p>
        <w:p>
          <w:pPr>
            <w:pStyle w:val="Contents3"/>
            <w:tabs>
              <w:tab w:val="clear" w:pos="8459"/>
              <w:tab w:val="right" w:pos="9026" w:leader="dot"/>
            </w:tabs>
            <w:rPr/>
          </w:pPr>
          <w:hyperlink w:anchor="__RefHeading___Toc2101185_1395250215">
            <w:r>
              <w:rPr>
                <w:webHidden/>
                <w:rStyle w:val="IndexLink"/>
                <w:rtl w:val="true"/>
              </w:rPr>
              <w:t>برنامه‌ریزی و احیای شب قدر</w:t>
            </w:r>
            <w:r>
              <w:rPr>
                <w:rStyle w:val="IndexLink"/>
                <w:rtl w:val="true"/>
              </w:rPr>
              <w:tab/>
            </w:r>
            <w:r>
              <w:rPr>
                <w:rStyle w:val="IndexLink"/>
              </w:rPr>
              <w:t>1192</w:t>
            </w:r>
          </w:hyperlink>
        </w:p>
        <w:p>
          <w:pPr>
            <w:pStyle w:val="Contents2"/>
            <w:tabs>
              <w:tab w:val="clear" w:pos="8743"/>
              <w:tab w:val="right" w:pos="9026" w:leader="dot"/>
            </w:tabs>
            <w:rPr/>
          </w:pPr>
          <w:hyperlink w:anchor="__RefHeading___Toc2101187_1395250215">
            <w:r>
              <w:rPr>
                <w:webHidden/>
                <w:rStyle w:val="IndexLink"/>
                <w:rtl w:val="true"/>
              </w:rPr>
              <w:t>روز قدس</w:t>
            </w:r>
            <w:r>
              <w:rPr>
                <w:rStyle w:val="IndexLink"/>
                <w:rtl w:val="true"/>
              </w:rPr>
              <w:tab/>
            </w:r>
            <w:r>
              <w:rPr>
                <w:rStyle w:val="IndexLink"/>
              </w:rPr>
              <w:t>1200</w:t>
            </w:r>
          </w:hyperlink>
        </w:p>
        <w:p>
          <w:pPr>
            <w:pStyle w:val="Contents3"/>
            <w:tabs>
              <w:tab w:val="clear" w:pos="8459"/>
              <w:tab w:val="right" w:pos="9026" w:leader="dot"/>
            </w:tabs>
            <w:rPr/>
          </w:pPr>
          <w:hyperlink w:anchor="__RefHeading___Toc2101189_1395250215">
            <w:r>
              <w:rPr>
                <w:webHidden/>
                <w:rStyle w:val="IndexLink"/>
                <w:rtl w:val="true"/>
              </w:rPr>
              <w:t>قدس شریف، پاره تن اسلام</w:t>
            </w:r>
            <w:r>
              <w:rPr>
                <w:rStyle w:val="IndexLink"/>
                <w:rtl w:val="true"/>
              </w:rPr>
              <w:tab/>
            </w:r>
            <w:r>
              <w:rPr>
                <w:rStyle w:val="IndexLink"/>
              </w:rPr>
              <w:t>1200</w:t>
            </w:r>
          </w:hyperlink>
        </w:p>
        <w:p>
          <w:pPr>
            <w:pStyle w:val="Contents4"/>
            <w:tabs>
              <w:tab w:val="clear" w:pos="8176"/>
              <w:tab w:val="right" w:pos="9026" w:leader="dot"/>
            </w:tabs>
            <w:rPr/>
          </w:pPr>
          <w:hyperlink w:anchor="__RefHeading___Toc2101191_1395250215">
            <w:r>
              <w:rPr>
                <w:webHidden/>
                <w:rStyle w:val="IndexLink"/>
                <w:rtl w:val="true"/>
              </w:rPr>
              <w:t>اشاره</w:t>
            </w:r>
            <w:r>
              <w:rPr>
                <w:rStyle w:val="IndexLink"/>
                <w:rtl w:val="true"/>
              </w:rPr>
              <w:tab/>
            </w:r>
            <w:r>
              <w:rPr>
                <w:rStyle w:val="IndexLink"/>
              </w:rPr>
              <w:t>1200</w:t>
            </w:r>
          </w:hyperlink>
        </w:p>
        <w:p>
          <w:pPr>
            <w:pStyle w:val="Contents4"/>
            <w:tabs>
              <w:tab w:val="clear" w:pos="8176"/>
              <w:tab w:val="right" w:pos="9026" w:leader="dot"/>
            </w:tabs>
            <w:rPr/>
          </w:pPr>
          <w:hyperlink w:anchor="__RefHeading___Toc2101193_1395250215">
            <w:r>
              <w:rPr>
                <w:webHidden/>
                <w:rStyle w:val="IndexLink"/>
                <w:rtl w:val="true"/>
              </w:rPr>
              <w:t>قبله نخستین</w:t>
            </w:r>
            <w:r>
              <w:rPr>
                <w:rStyle w:val="IndexLink"/>
                <w:rtl w:val="true"/>
              </w:rPr>
              <w:tab/>
            </w:r>
            <w:r>
              <w:rPr>
                <w:rStyle w:val="IndexLink"/>
              </w:rPr>
              <w:t>1201</w:t>
            </w:r>
          </w:hyperlink>
        </w:p>
        <w:p>
          <w:pPr>
            <w:pStyle w:val="Contents4"/>
            <w:tabs>
              <w:tab w:val="clear" w:pos="8176"/>
              <w:tab w:val="right" w:pos="9026" w:leader="dot"/>
            </w:tabs>
            <w:rPr/>
          </w:pPr>
          <w:hyperlink w:anchor="__RefHeading___Toc2101195_1395250215">
            <w:r>
              <w:rPr>
                <w:webHidden/>
                <w:rStyle w:val="IndexLink"/>
                <w:rtl w:val="true"/>
              </w:rPr>
              <w:t>محل عروج و فرود پیامبر صلی الله علیه وسلم در معراج</w:t>
            </w:r>
            <w:r>
              <w:rPr>
                <w:rStyle w:val="IndexLink"/>
                <w:rtl w:val="true"/>
              </w:rPr>
              <w:tab/>
            </w:r>
            <w:r>
              <w:rPr>
                <w:rStyle w:val="IndexLink"/>
              </w:rPr>
              <w:t>1202</w:t>
            </w:r>
          </w:hyperlink>
        </w:p>
        <w:p>
          <w:pPr>
            <w:pStyle w:val="Contents4"/>
            <w:tabs>
              <w:tab w:val="clear" w:pos="8176"/>
              <w:tab w:val="right" w:pos="9026" w:leader="dot"/>
            </w:tabs>
            <w:rPr/>
          </w:pPr>
          <w:hyperlink w:anchor="__RefHeading___Toc2101197_1395250215">
            <w:r>
              <w:rPr>
                <w:webHidden/>
                <w:rStyle w:val="IndexLink"/>
                <w:rtl w:val="true"/>
              </w:rPr>
              <w:t>پیامبر اسلام در بیت‌المقدس</w:t>
            </w:r>
            <w:r>
              <w:rPr>
                <w:rStyle w:val="IndexLink"/>
                <w:rtl w:val="true"/>
              </w:rPr>
              <w:tab/>
            </w:r>
            <w:r>
              <w:rPr>
                <w:rStyle w:val="IndexLink"/>
              </w:rPr>
              <w:t>1204</w:t>
            </w:r>
          </w:hyperlink>
        </w:p>
        <w:p>
          <w:pPr>
            <w:pStyle w:val="Contents4"/>
            <w:tabs>
              <w:tab w:val="clear" w:pos="8176"/>
              <w:tab w:val="right" w:pos="9026" w:leader="dot"/>
            </w:tabs>
            <w:rPr/>
          </w:pPr>
          <w:hyperlink w:anchor="__RefHeading___Toc2101199_1395250215">
            <w:r>
              <w:rPr>
                <w:webHidden/>
                <w:rStyle w:val="IndexLink"/>
                <w:rtl w:val="true"/>
              </w:rPr>
              <w:t>اولین مسلمانان در بیت‌المقدس</w:t>
            </w:r>
            <w:r>
              <w:rPr>
                <w:rStyle w:val="IndexLink"/>
                <w:rtl w:val="true"/>
              </w:rPr>
              <w:tab/>
            </w:r>
            <w:r>
              <w:rPr>
                <w:rStyle w:val="IndexLink"/>
              </w:rPr>
              <w:t>1205</w:t>
            </w:r>
          </w:hyperlink>
        </w:p>
        <w:p>
          <w:pPr>
            <w:pStyle w:val="Contents4"/>
            <w:tabs>
              <w:tab w:val="clear" w:pos="8176"/>
              <w:tab w:val="right" w:pos="9026" w:leader="dot"/>
            </w:tabs>
            <w:rPr/>
          </w:pPr>
          <w:hyperlink w:anchor="__RefHeading___Toc2101201_1395250215">
            <w:r>
              <w:rPr>
                <w:webHidden/>
                <w:rStyle w:val="IndexLink"/>
                <w:rtl w:val="true"/>
              </w:rPr>
              <w:t>جلوه‌ای از معماری اسلامی</w:t>
            </w:r>
            <w:r>
              <w:rPr>
                <w:rStyle w:val="IndexLink"/>
                <w:rtl w:val="true"/>
              </w:rPr>
              <w:tab/>
            </w:r>
            <w:r>
              <w:rPr>
                <w:rStyle w:val="IndexLink"/>
              </w:rPr>
              <w:t>1208</w:t>
            </w:r>
          </w:hyperlink>
        </w:p>
        <w:p>
          <w:pPr>
            <w:pStyle w:val="Contents4"/>
            <w:tabs>
              <w:tab w:val="clear" w:pos="8176"/>
              <w:tab w:val="right" w:pos="9026" w:leader="dot"/>
            </w:tabs>
            <w:rPr/>
          </w:pPr>
          <w:hyperlink w:anchor="__RefHeading___Toc2101203_1395250215">
            <w:r>
              <w:rPr>
                <w:webHidden/>
                <w:rStyle w:val="IndexLink"/>
                <w:rtl w:val="true"/>
              </w:rPr>
              <w:t>بیگانگان در بیت‌المقدس</w:t>
            </w:r>
            <w:r>
              <w:rPr>
                <w:rStyle w:val="IndexLink"/>
                <w:rtl w:val="true"/>
              </w:rPr>
              <w:tab/>
            </w:r>
            <w:r>
              <w:rPr>
                <w:rStyle w:val="IndexLink"/>
              </w:rPr>
              <w:t>1210</w:t>
            </w:r>
          </w:hyperlink>
        </w:p>
        <w:p>
          <w:pPr>
            <w:pStyle w:val="Contents4"/>
            <w:tabs>
              <w:tab w:val="clear" w:pos="8176"/>
              <w:tab w:val="right" w:pos="9026" w:leader="dot"/>
            </w:tabs>
            <w:rPr/>
          </w:pPr>
          <w:hyperlink w:anchor="__RefHeading___Toc2101205_1395250215">
            <w:r>
              <w:rPr>
                <w:webHidden/>
                <w:rStyle w:val="IndexLink"/>
                <w:rtl w:val="true"/>
              </w:rPr>
              <w:t>فضائل بیت‌المقدس از منظر اهل‌بیت علیه السلام</w:t>
            </w:r>
            <w:r>
              <w:rPr>
                <w:rStyle w:val="IndexLink"/>
                <w:rtl w:val="true"/>
              </w:rPr>
              <w:tab/>
            </w:r>
            <w:r>
              <w:rPr>
                <w:rStyle w:val="IndexLink"/>
              </w:rPr>
              <w:t>1211</w:t>
            </w:r>
          </w:hyperlink>
        </w:p>
        <w:p>
          <w:pPr>
            <w:pStyle w:val="Contents4"/>
            <w:tabs>
              <w:tab w:val="clear" w:pos="8176"/>
              <w:tab w:val="right" w:pos="9026" w:leader="dot"/>
            </w:tabs>
            <w:rPr/>
          </w:pPr>
          <w:hyperlink w:anchor="__RefHeading___Toc2101207_1395250215">
            <w:r>
              <w:rPr>
                <w:webHidden/>
                <w:rStyle w:val="IndexLink"/>
                <w:rtl w:val="true"/>
              </w:rPr>
              <w:t>قدس و علمای اسلام</w:t>
            </w:r>
            <w:r>
              <w:rPr>
                <w:rStyle w:val="IndexLink"/>
                <w:rtl w:val="true"/>
              </w:rPr>
              <w:tab/>
            </w:r>
            <w:r>
              <w:rPr>
                <w:rStyle w:val="IndexLink"/>
              </w:rPr>
              <w:t>1214</w:t>
            </w:r>
          </w:hyperlink>
        </w:p>
        <w:p>
          <w:pPr>
            <w:pStyle w:val="Contents4"/>
            <w:tabs>
              <w:tab w:val="clear" w:pos="8176"/>
              <w:tab w:val="right" w:pos="9026" w:leader="dot"/>
            </w:tabs>
            <w:rPr/>
          </w:pPr>
          <w:hyperlink w:anchor="__RefHeading___Toc2101209_1395250215">
            <w:r>
              <w:rPr>
                <w:webHidden/>
                <w:rStyle w:val="IndexLink"/>
                <w:rtl w:val="true"/>
              </w:rPr>
              <w:t>اعلام روز جهانی قدس</w:t>
            </w:r>
            <w:r>
              <w:rPr>
                <w:rStyle w:val="IndexLink"/>
                <w:rtl w:val="true"/>
              </w:rPr>
              <w:tab/>
            </w:r>
            <w:r>
              <w:rPr>
                <w:rStyle w:val="IndexLink"/>
              </w:rPr>
              <w:t>1216</w:t>
            </w:r>
          </w:hyperlink>
        </w:p>
        <w:p>
          <w:pPr>
            <w:pStyle w:val="Contents3"/>
            <w:tabs>
              <w:tab w:val="clear" w:pos="8459"/>
              <w:tab w:val="right" w:pos="9026" w:leader="dot"/>
            </w:tabs>
            <w:rPr/>
          </w:pPr>
          <w:hyperlink w:anchor="__RefHeading___Toc2101211_1395250215">
            <w:r>
              <w:rPr>
                <w:webHidden/>
                <w:rStyle w:val="IndexLink"/>
                <w:rtl w:val="true"/>
              </w:rPr>
              <w:t>جمهوری اسلامی ایران و دفاع از فلسطین‌</w:t>
            </w:r>
            <w:r>
              <w:rPr>
                <w:rStyle w:val="IndexLink"/>
                <w:rtl w:val="true"/>
              </w:rPr>
              <w:tab/>
            </w:r>
            <w:r>
              <w:rPr>
                <w:rStyle w:val="IndexLink"/>
              </w:rPr>
              <w:t>1218</w:t>
            </w:r>
          </w:hyperlink>
        </w:p>
        <w:p>
          <w:pPr>
            <w:pStyle w:val="Contents4"/>
            <w:tabs>
              <w:tab w:val="clear" w:pos="8176"/>
              <w:tab w:val="right" w:pos="9026" w:leader="dot"/>
            </w:tabs>
            <w:rPr/>
          </w:pPr>
          <w:hyperlink w:anchor="__RefHeading___Toc2101213_1395250215">
            <w:r>
              <w:rPr>
                <w:webHidden/>
                <w:rStyle w:val="IndexLink"/>
                <w:rtl w:val="true"/>
              </w:rPr>
              <w:t>اشاره</w:t>
            </w:r>
            <w:r>
              <w:rPr>
                <w:rStyle w:val="IndexLink"/>
                <w:rtl w:val="true"/>
              </w:rPr>
              <w:tab/>
            </w:r>
            <w:r>
              <w:rPr>
                <w:rStyle w:val="IndexLink"/>
              </w:rPr>
              <w:t>1218</w:t>
            </w:r>
          </w:hyperlink>
        </w:p>
        <w:p>
          <w:pPr>
            <w:pStyle w:val="Contents4"/>
            <w:tabs>
              <w:tab w:val="clear" w:pos="8176"/>
              <w:tab w:val="right" w:pos="9026" w:leader="dot"/>
            </w:tabs>
            <w:rPr/>
          </w:pPr>
          <w:hyperlink w:anchor="__RefHeading___Toc2101215_1395250215">
            <w:r>
              <w:rPr>
                <w:webHidden/>
                <w:rStyle w:val="IndexLink"/>
                <w:rtl w:val="true"/>
              </w:rPr>
              <w:t>سخن آخر</w:t>
            </w:r>
            <w:r>
              <w:rPr>
                <w:rStyle w:val="IndexLink"/>
                <w:rtl w:val="true"/>
              </w:rPr>
              <w:tab/>
            </w:r>
            <w:r>
              <w:rPr>
                <w:rStyle w:val="IndexLink"/>
              </w:rPr>
              <w:t>1237</w:t>
            </w:r>
          </w:hyperlink>
        </w:p>
        <w:p>
          <w:pPr>
            <w:pStyle w:val="Contents3"/>
            <w:tabs>
              <w:tab w:val="clear" w:pos="8459"/>
              <w:tab w:val="right" w:pos="9026" w:leader="dot"/>
            </w:tabs>
            <w:rPr/>
          </w:pPr>
          <w:hyperlink w:anchor="__RefHeading___Toc2101217_1395250215">
            <w:r>
              <w:rPr>
                <w:webHidden/>
                <w:rStyle w:val="IndexLink"/>
                <w:rtl w:val="true"/>
              </w:rPr>
              <w:t>فلسطین در گذرگاه تاریخ</w:t>
            </w:r>
            <w:r>
              <w:rPr>
                <w:rStyle w:val="IndexLink"/>
                <w:rtl w:val="true"/>
              </w:rPr>
              <w:tab/>
            </w:r>
            <w:r>
              <w:rPr>
                <w:rStyle w:val="IndexLink"/>
              </w:rPr>
              <w:t>1238</w:t>
            </w:r>
          </w:hyperlink>
        </w:p>
        <w:p>
          <w:pPr>
            <w:pStyle w:val="Contents4"/>
            <w:tabs>
              <w:tab w:val="clear" w:pos="8176"/>
              <w:tab w:val="right" w:pos="9026" w:leader="dot"/>
            </w:tabs>
            <w:rPr/>
          </w:pPr>
          <w:hyperlink w:anchor="__RefHeading___Toc2101219_1395250215">
            <w:r>
              <w:rPr>
                <w:webHidden/>
                <w:rStyle w:val="IndexLink"/>
                <w:rtl w:val="true"/>
              </w:rPr>
              <w:t>مقدمه</w:t>
            </w:r>
            <w:r>
              <w:rPr>
                <w:rStyle w:val="IndexLink"/>
                <w:rtl w:val="true"/>
              </w:rPr>
              <w:tab/>
            </w:r>
            <w:r>
              <w:rPr>
                <w:rStyle w:val="IndexLink"/>
              </w:rPr>
              <w:t>1238</w:t>
            </w:r>
          </w:hyperlink>
        </w:p>
        <w:p>
          <w:pPr>
            <w:pStyle w:val="Contents4"/>
            <w:tabs>
              <w:tab w:val="clear" w:pos="8176"/>
              <w:tab w:val="right" w:pos="9026" w:leader="dot"/>
            </w:tabs>
            <w:rPr/>
          </w:pPr>
          <w:hyperlink w:anchor="__RefHeading___Toc2101221_1395250215">
            <w:r>
              <w:rPr>
                <w:webHidden/>
                <w:rStyle w:val="IndexLink"/>
                <w:rtl w:val="true"/>
              </w:rPr>
              <w:t>صهیونیسم</w:t>
            </w:r>
            <w:r>
              <w:rPr>
                <w:rStyle w:val="IndexLink"/>
                <w:rtl w:val="true"/>
              </w:rPr>
              <w:tab/>
            </w:r>
            <w:r>
              <w:rPr>
                <w:rStyle w:val="IndexLink"/>
              </w:rPr>
              <w:t>1240</w:t>
            </w:r>
          </w:hyperlink>
        </w:p>
        <w:p>
          <w:pPr>
            <w:pStyle w:val="Contents4"/>
            <w:tabs>
              <w:tab w:val="clear" w:pos="8176"/>
              <w:tab w:val="right" w:pos="9026" w:leader="dot"/>
            </w:tabs>
            <w:rPr/>
          </w:pPr>
          <w:hyperlink w:anchor="__RefHeading___Toc2101223_1395250215">
            <w:r>
              <w:rPr>
                <w:webHidden/>
                <w:rStyle w:val="IndexLink"/>
                <w:rtl w:val="true"/>
              </w:rPr>
              <w:t>علل گرایش به صهیونیسم</w:t>
            </w:r>
            <w:r>
              <w:rPr>
                <w:rStyle w:val="IndexLink"/>
                <w:rtl w:val="true"/>
              </w:rPr>
              <w:tab/>
            </w:r>
            <w:r>
              <w:rPr>
                <w:rStyle w:val="IndexLink"/>
              </w:rPr>
              <w:t>1242</w:t>
            </w:r>
          </w:hyperlink>
        </w:p>
        <w:p>
          <w:pPr>
            <w:pStyle w:val="Contents4"/>
            <w:tabs>
              <w:tab w:val="clear" w:pos="8176"/>
              <w:tab w:val="right" w:pos="9026" w:leader="dot"/>
            </w:tabs>
            <w:rPr/>
          </w:pPr>
          <w:hyperlink w:anchor="__RefHeading___Toc2101225_1395250215">
            <w:r>
              <w:rPr>
                <w:webHidden/>
                <w:rStyle w:val="IndexLink"/>
                <w:rtl w:val="true"/>
              </w:rPr>
              <w:t>انتفاضه</w:t>
            </w:r>
            <w:r>
              <w:rPr>
                <w:rStyle w:val="IndexLink"/>
                <w:rtl w:val="true"/>
              </w:rPr>
              <w:tab/>
            </w:r>
            <w:r>
              <w:rPr>
                <w:rStyle w:val="IndexLink"/>
              </w:rPr>
              <w:t>1245</w:t>
            </w:r>
          </w:hyperlink>
        </w:p>
        <w:p>
          <w:pPr>
            <w:pStyle w:val="Contents4"/>
            <w:tabs>
              <w:tab w:val="clear" w:pos="8176"/>
              <w:tab w:val="right" w:pos="9026" w:leader="dot"/>
            </w:tabs>
            <w:rPr/>
          </w:pPr>
          <w:hyperlink w:anchor="__RefHeading___Toc2101227_1395250215">
            <w:r>
              <w:rPr>
                <w:webHidden/>
                <w:rStyle w:val="IndexLink"/>
                <w:rtl w:val="true"/>
              </w:rPr>
              <w:t>گروههای سامان‌دهنده انتفاضه</w:t>
            </w:r>
            <w:r>
              <w:rPr>
                <w:rStyle w:val="IndexLink"/>
                <w:rtl w:val="true"/>
              </w:rPr>
              <w:tab/>
            </w:r>
            <w:r>
              <w:rPr>
                <w:rStyle w:val="IndexLink"/>
              </w:rPr>
              <w:t>1247</w:t>
            </w:r>
          </w:hyperlink>
        </w:p>
        <w:p>
          <w:pPr>
            <w:pStyle w:val="Contents4"/>
            <w:tabs>
              <w:tab w:val="clear" w:pos="8176"/>
              <w:tab w:val="right" w:pos="9026" w:leader="dot"/>
            </w:tabs>
            <w:rPr/>
          </w:pPr>
          <w:hyperlink w:anchor="__RefHeading___Toc2101229_1395250215">
            <w:r>
              <w:rPr>
                <w:webHidden/>
                <w:rStyle w:val="IndexLink"/>
                <w:rtl w:val="true"/>
              </w:rPr>
              <w:t>ایران و مسئله فلسطین</w:t>
            </w:r>
            <w:r>
              <w:rPr>
                <w:rStyle w:val="IndexLink"/>
                <w:rtl w:val="true"/>
              </w:rPr>
              <w:tab/>
            </w:r>
            <w:r>
              <w:rPr>
                <w:rStyle w:val="IndexLink"/>
              </w:rPr>
              <w:t>1251</w:t>
            </w:r>
          </w:hyperlink>
        </w:p>
        <w:p>
          <w:pPr>
            <w:pStyle w:val="Contents4"/>
            <w:tabs>
              <w:tab w:val="clear" w:pos="8176"/>
              <w:tab w:val="right" w:pos="9026" w:leader="dot"/>
            </w:tabs>
            <w:rPr/>
          </w:pPr>
          <w:hyperlink w:anchor="__RefHeading___Toc2101231_1395250215">
            <w:r>
              <w:rPr>
                <w:webHidden/>
                <w:rStyle w:val="IndexLink"/>
                <w:rtl w:val="true"/>
              </w:rPr>
              <w:t>انقلاب اسلامی ایران و فلسطین</w:t>
            </w:r>
            <w:r>
              <w:rPr>
                <w:rStyle w:val="IndexLink"/>
                <w:rtl w:val="true"/>
              </w:rPr>
              <w:tab/>
            </w:r>
            <w:r>
              <w:rPr>
                <w:rStyle w:val="IndexLink"/>
              </w:rPr>
              <w:t>1254</w:t>
            </w:r>
          </w:hyperlink>
        </w:p>
        <w:p>
          <w:pPr>
            <w:pStyle w:val="Contents4"/>
            <w:tabs>
              <w:tab w:val="clear" w:pos="8176"/>
              <w:tab w:val="right" w:pos="9026" w:leader="dot"/>
            </w:tabs>
            <w:rPr/>
          </w:pPr>
          <w:hyperlink w:anchor="__RefHeading___Toc2101233_1395250215">
            <w:r>
              <w:rPr>
                <w:webHidden/>
                <w:rStyle w:val="IndexLink"/>
                <w:rtl w:val="true"/>
              </w:rPr>
              <w:t>روز قدس</w:t>
            </w:r>
            <w:r>
              <w:rPr>
                <w:rStyle w:val="IndexLink"/>
                <w:rtl w:val="true"/>
              </w:rPr>
              <w:tab/>
            </w:r>
            <w:r>
              <w:rPr>
                <w:rStyle w:val="IndexLink"/>
              </w:rPr>
              <w:t>1256</w:t>
            </w:r>
          </w:hyperlink>
        </w:p>
        <w:p>
          <w:pPr>
            <w:pStyle w:val="Contents3"/>
            <w:tabs>
              <w:tab w:val="clear" w:pos="8459"/>
              <w:tab w:val="right" w:pos="9026" w:leader="dot"/>
            </w:tabs>
            <w:rPr/>
          </w:pPr>
          <w:hyperlink w:anchor="__RefHeading___Toc2101235_1395250215">
            <w:r>
              <w:rPr>
                <w:webHidden/>
                <w:rStyle w:val="IndexLink"/>
                <w:rtl w:val="true"/>
              </w:rPr>
              <w:t>آشنایی با جنبشهای فلسطینی</w:t>
            </w:r>
            <w:r>
              <w:rPr>
                <w:rStyle w:val="IndexLink"/>
                <w:rtl w:val="true"/>
              </w:rPr>
              <w:tab/>
            </w:r>
            <w:r>
              <w:rPr>
                <w:rStyle w:val="IndexLink"/>
              </w:rPr>
              <w:t>1258</w:t>
            </w:r>
          </w:hyperlink>
        </w:p>
        <w:p>
          <w:pPr>
            <w:pStyle w:val="Contents4"/>
            <w:tabs>
              <w:tab w:val="clear" w:pos="8176"/>
              <w:tab w:val="right" w:pos="9026" w:leader="dot"/>
            </w:tabs>
            <w:rPr/>
          </w:pPr>
          <w:hyperlink w:anchor="__RefHeading___Toc2101237_1395250215">
            <w:r>
              <w:rPr>
                <w:webHidden/>
                <w:rStyle w:val="IndexLink"/>
                <w:rtl w:val="true"/>
              </w:rPr>
              <w:t>اشاره</w:t>
            </w:r>
            <w:r>
              <w:rPr>
                <w:rStyle w:val="IndexLink"/>
                <w:rtl w:val="true"/>
              </w:rPr>
              <w:tab/>
            </w:r>
            <w:r>
              <w:rPr>
                <w:rStyle w:val="IndexLink"/>
              </w:rPr>
              <w:t>1258</w:t>
            </w:r>
          </w:hyperlink>
        </w:p>
        <w:p>
          <w:pPr>
            <w:pStyle w:val="Contents4"/>
            <w:tabs>
              <w:tab w:val="clear" w:pos="8176"/>
              <w:tab w:val="right" w:pos="9026" w:leader="dot"/>
            </w:tabs>
            <w:rPr/>
          </w:pPr>
          <w:hyperlink w:anchor="__RefHeading___Toc2101239_1395250215">
            <w:r>
              <w:rPr>
                <w:webHidden/>
                <w:rStyle w:val="IndexLink"/>
                <w:rtl w:val="true"/>
              </w:rPr>
              <w:t>سرزمین فلسطین</w:t>
            </w:r>
            <w:r>
              <w:rPr>
                <w:rStyle w:val="IndexLink"/>
                <w:rtl w:val="true"/>
              </w:rPr>
              <w:tab/>
            </w:r>
            <w:r>
              <w:rPr>
                <w:rStyle w:val="IndexLink"/>
              </w:rPr>
              <w:t>1260</w:t>
            </w:r>
          </w:hyperlink>
        </w:p>
        <w:p>
          <w:pPr>
            <w:pStyle w:val="Contents3"/>
            <w:tabs>
              <w:tab w:val="clear" w:pos="8459"/>
              <w:tab w:val="right" w:pos="9026" w:leader="dot"/>
            </w:tabs>
            <w:rPr/>
          </w:pPr>
          <w:hyperlink w:anchor="__RefHeading___Toc2101241_1395250215">
            <w:r>
              <w:rPr>
                <w:webHidden/>
                <w:rStyle w:val="IndexLink"/>
                <w:rtl w:val="true"/>
              </w:rPr>
              <w:t>عوامل دشمنی یهود با اسلام</w:t>
            </w:r>
            <w:r>
              <w:rPr>
                <w:rStyle w:val="IndexLink"/>
                <w:rtl w:val="true"/>
              </w:rPr>
              <w:tab/>
            </w:r>
            <w:r>
              <w:rPr>
                <w:rStyle w:val="IndexLink"/>
              </w:rPr>
              <w:t>1279</w:t>
            </w:r>
          </w:hyperlink>
        </w:p>
        <w:p>
          <w:pPr>
            <w:pStyle w:val="Contents4"/>
            <w:tabs>
              <w:tab w:val="clear" w:pos="8176"/>
              <w:tab w:val="right" w:pos="9026" w:leader="dot"/>
            </w:tabs>
            <w:rPr/>
          </w:pPr>
          <w:hyperlink w:anchor="__RefHeading___Toc2101243_1395250215">
            <w:r>
              <w:rPr>
                <w:webHidden/>
                <w:rStyle w:val="IndexLink"/>
                <w:rtl w:val="true"/>
              </w:rPr>
              <w:t>اشاره</w:t>
            </w:r>
            <w:r>
              <w:rPr>
                <w:rStyle w:val="IndexLink"/>
                <w:rtl w:val="true"/>
              </w:rPr>
              <w:tab/>
            </w:r>
            <w:r>
              <w:rPr>
                <w:rStyle w:val="IndexLink"/>
              </w:rPr>
              <w:t>1279</w:t>
            </w:r>
          </w:hyperlink>
        </w:p>
        <w:p>
          <w:pPr>
            <w:pStyle w:val="Contents4"/>
            <w:tabs>
              <w:tab w:val="clear" w:pos="8176"/>
              <w:tab w:val="right" w:pos="9026" w:leader="dot"/>
            </w:tabs>
            <w:rPr/>
          </w:pPr>
          <w:hyperlink w:anchor="__RefHeading___Toc2101245_1395250215">
            <w:r>
              <w:rPr>
                <w:webHidden/>
                <w:rStyle w:val="IndexLink"/>
                <w:rtl w:val="true"/>
              </w:rPr>
              <w:t>حسادت؛ عامل سقوط</w:t>
            </w:r>
            <w:r>
              <w:rPr>
                <w:rStyle w:val="IndexLink"/>
                <w:rtl w:val="true"/>
              </w:rPr>
              <w:tab/>
            </w:r>
            <w:r>
              <w:rPr>
                <w:rStyle w:val="IndexLink"/>
              </w:rPr>
              <w:t>1281</w:t>
            </w:r>
          </w:hyperlink>
        </w:p>
        <w:p>
          <w:pPr>
            <w:pStyle w:val="Contents4"/>
            <w:tabs>
              <w:tab w:val="clear" w:pos="8176"/>
              <w:tab w:val="right" w:pos="9026" w:leader="dot"/>
            </w:tabs>
            <w:rPr/>
          </w:pPr>
          <w:hyperlink w:anchor="__RefHeading___Toc2101247_1395250215">
            <w:r>
              <w:rPr>
                <w:webHidden/>
                <w:rStyle w:val="IndexLink"/>
                <w:rtl w:val="true"/>
              </w:rPr>
              <w:t>نژادپرستی یهود</w:t>
            </w:r>
            <w:r>
              <w:rPr>
                <w:rStyle w:val="IndexLink"/>
                <w:rtl w:val="true"/>
              </w:rPr>
              <w:tab/>
            </w:r>
            <w:r>
              <w:rPr>
                <w:rStyle w:val="IndexLink"/>
              </w:rPr>
              <w:t>1284</w:t>
            </w:r>
          </w:hyperlink>
        </w:p>
        <w:p>
          <w:pPr>
            <w:pStyle w:val="Contents4"/>
            <w:tabs>
              <w:tab w:val="clear" w:pos="8176"/>
              <w:tab w:val="right" w:pos="9026" w:leader="dot"/>
            </w:tabs>
            <w:rPr/>
          </w:pPr>
          <w:hyperlink w:anchor="__RefHeading___Toc2101249_1395250215">
            <w:r>
              <w:rPr>
                <w:webHidden/>
                <w:rStyle w:val="IndexLink"/>
                <w:rtl w:val="true"/>
              </w:rPr>
              <w:t>مال‌اندوزی و دنیاطلبی</w:t>
            </w:r>
            <w:r>
              <w:rPr>
                <w:rStyle w:val="IndexLink"/>
                <w:rtl w:val="true"/>
              </w:rPr>
              <w:tab/>
            </w:r>
            <w:r>
              <w:rPr>
                <w:rStyle w:val="IndexLink"/>
              </w:rPr>
              <w:t>1287</w:t>
            </w:r>
          </w:hyperlink>
        </w:p>
        <w:p>
          <w:pPr>
            <w:pStyle w:val="Contents4"/>
            <w:tabs>
              <w:tab w:val="clear" w:pos="8176"/>
              <w:tab w:val="right" w:pos="9026" w:leader="dot"/>
            </w:tabs>
            <w:rPr/>
          </w:pPr>
          <w:hyperlink w:anchor="__RefHeading___Toc2101251_1395250215">
            <w:r>
              <w:rPr>
                <w:webHidden/>
                <w:rStyle w:val="IndexLink"/>
                <w:rtl w:val="true"/>
              </w:rPr>
              <w:t>قساوت و توحش</w:t>
            </w:r>
            <w:r>
              <w:rPr>
                <w:rStyle w:val="IndexLink"/>
                <w:rtl w:val="true"/>
              </w:rPr>
              <w:tab/>
            </w:r>
            <w:r>
              <w:rPr>
                <w:rStyle w:val="IndexLink"/>
              </w:rPr>
              <w:t>1289</w:t>
            </w:r>
          </w:hyperlink>
        </w:p>
        <w:p>
          <w:pPr>
            <w:pStyle w:val="Contents4"/>
            <w:tabs>
              <w:tab w:val="clear" w:pos="8176"/>
              <w:tab w:val="right" w:pos="9026" w:leader="dot"/>
            </w:tabs>
            <w:rPr/>
          </w:pPr>
          <w:hyperlink w:anchor="__RefHeading___Toc2101253_1395250215">
            <w:r>
              <w:rPr>
                <w:webHidden/>
                <w:rStyle w:val="IndexLink"/>
                <w:rtl w:val="true"/>
              </w:rPr>
              <w:t>روحیۀ ستمگری</w:t>
            </w:r>
            <w:r>
              <w:rPr>
                <w:rStyle w:val="IndexLink"/>
                <w:rtl w:val="true"/>
              </w:rPr>
              <w:tab/>
            </w:r>
            <w:r>
              <w:rPr>
                <w:rStyle w:val="IndexLink"/>
              </w:rPr>
              <w:t>1292</w:t>
            </w:r>
          </w:hyperlink>
        </w:p>
        <w:p>
          <w:pPr>
            <w:pStyle w:val="Contents4"/>
            <w:tabs>
              <w:tab w:val="clear" w:pos="8176"/>
              <w:tab w:val="right" w:pos="9026" w:leader="dot"/>
            </w:tabs>
            <w:rPr/>
          </w:pPr>
          <w:hyperlink w:anchor="__RefHeading___Toc2101255_1395250215">
            <w:r>
              <w:rPr>
                <w:webHidden/>
                <w:rStyle w:val="IndexLink"/>
                <w:rtl w:val="true"/>
              </w:rPr>
              <w:t>نتیجه</w:t>
            </w:r>
            <w:r>
              <w:rPr>
                <w:rStyle w:val="IndexLink"/>
                <w:rtl w:val="true"/>
              </w:rPr>
              <w:tab/>
            </w:r>
            <w:r>
              <w:rPr>
                <w:rStyle w:val="IndexLink"/>
              </w:rPr>
              <w:t>1294</w:t>
            </w:r>
          </w:hyperlink>
        </w:p>
        <w:p>
          <w:pPr>
            <w:pStyle w:val="Contents3"/>
            <w:tabs>
              <w:tab w:val="clear" w:pos="8459"/>
              <w:tab w:val="right" w:pos="9026" w:leader="dot"/>
            </w:tabs>
            <w:rPr/>
          </w:pPr>
          <w:hyperlink w:anchor="__RefHeading___Toc2101257_1395250215">
            <w:r>
              <w:rPr>
                <w:webHidden/>
                <w:rStyle w:val="IndexLink"/>
                <w:rtl w:val="true"/>
              </w:rPr>
              <w:t>مبانی و اصول تبلیغات صهیونیستی</w:t>
            </w:r>
            <w:r>
              <w:rPr>
                <w:rStyle w:val="IndexLink"/>
                <w:rtl w:val="true"/>
              </w:rPr>
              <w:tab/>
            </w:r>
            <w:r>
              <w:rPr>
                <w:rStyle w:val="IndexLink"/>
              </w:rPr>
              <w:t>1295</w:t>
            </w:r>
          </w:hyperlink>
        </w:p>
        <w:p>
          <w:pPr>
            <w:pStyle w:val="Contents4"/>
            <w:tabs>
              <w:tab w:val="clear" w:pos="8176"/>
              <w:tab w:val="right" w:pos="9026" w:leader="dot"/>
            </w:tabs>
            <w:rPr/>
          </w:pPr>
          <w:hyperlink w:anchor="__RefHeading___Toc2101259_1395250215">
            <w:r>
              <w:rPr>
                <w:webHidden/>
                <w:rStyle w:val="IndexLink"/>
                <w:rtl w:val="true"/>
              </w:rPr>
              <w:t>اشاره</w:t>
            </w:r>
            <w:r>
              <w:rPr>
                <w:rStyle w:val="IndexLink"/>
                <w:rtl w:val="true"/>
              </w:rPr>
              <w:tab/>
            </w:r>
            <w:r>
              <w:rPr>
                <w:rStyle w:val="IndexLink"/>
              </w:rPr>
              <w:t>1295</w:t>
            </w:r>
          </w:hyperlink>
        </w:p>
        <w:p>
          <w:pPr>
            <w:pStyle w:val="Contents4"/>
            <w:tabs>
              <w:tab w:val="clear" w:pos="8176"/>
              <w:tab w:val="right" w:pos="9026" w:leader="dot"/>
            </w:tabs>
            <w:rPr/>
          </w:pPr>
          <w:hyperlink w:anchor="__RefHeading___Toc2101261_1395250215">
            <w:r>
              <w:rPr>
                <w:webHidden/>
                <w:rStyle w:val="IndexLink"/>
                <w:rtl w:val="true"/>
              </w:rPr>
              <w:t>تعریف اصول و مبانی</w:t>
            </w:r>
            <w:r>
              <w:rPr>
                <w:rStyle w:val="IndexLink"/>
                <w:rtl w:val="true"/>
              </w:rPr>
              <w:tab/>
            </w:r>
            <w:r>
              <w:rPr>
                <w:rStyle w:val="IndexLink"/>
              </w:rPr>
              <w:t>1297</w:t>
            </w:r>
          </w:hyperlink>
        </w:p>
        <w:p>
          <w:pPr>
            <w:pStyle w:val="Contents4"/>
            <w:tabs>
              <w:tab w:val="clear" w:pos="8176"/>
              <w:tab w:val="right" w:pos="9026" w:leader="dot"/>
            </w:tabs>
            <w:rPr/>
          </w:pPr>
          <w:hyperlink w:anchor="__RefHeading___Toc2101263_1395250215">
            <w:r>
              <w:rPr>
                <w:webHidden/>
                <w:rStyle w:val="IndexLink"/>
                <w:rtl w:val="true"/>
              </w:rPr>
              <w:t>مبانی تبلیغات صهیونیسم</w:t>
            </w:r>
            <w:r>
              <w:rPr>
                <w:rStyle w:val="IndexLink"/>
                <w:rtl w:val="true"/>
              </w:rPr>
              <w:tab/>
            </w:r>
            <w:r>
              <w:rPr>
                <w:rStyle w:val="IndexLink"/>
              </w:rPr>
              <w:t>1299</w:t>
            </w:r>
          </w:hyperlink>
        </w:p>
        <w:p>
          <w:pPr>
            <w:pStyle w:val="Contents4"/>
            <w:tabs>
              <w:tab w:val="clear" w:pos="8176"/>
              <w:tab w:val="right" w:pos="9026" w:leader="dot"/>
            </w:tabs>
            <w:rPr/>
          </w:pPr>
          <w:hyperlink w:anchor="__RefHeading___Toc2101265_1395250215">
            <w:r>
              <w:rPr>
                <w:webHidden/>
                <w:rStyle w:val="IndexLink"/>
                <w:rtl w:val="true"/>
              </w:rPr>
              <w:t>اصول تبلیغات صهیونیسم</w:t>
            </w:r>
            <w:r>
              <w:rPr>
                <w:rStyle w:val="IndexLink"/>
                <w:rtl w:val="true"/>
              </w:rPr>
              <w:tab/>
            </w:r>
            <w:r>
              <w:rPr>
                <w:rStyle w:val="IndexLink"/>
              </w:rPr>
              <w:t>1308</w:t>
            </w:r>
          </w:hyperlink>
        </w:p>
        <w:p>
          <w:pPr>
            <w:pStyle w:val="Contents2"/>
            <w:tabs>
              <w:tab w:val="clear" w:pos="8743"/>
              <w:tab w:val="right" w:pos="9026" w:leader="dot"/>
            </w:tabs>
            <w:rPr/>
          </w:pPr>
          <w:hyperlink w:anchor="__RefHeading___Toc2101267_1395250215">
            <w:r>
              <w:rPr>
                <w:webHidden/>
                <w:rStyle w:val="IndexLink"/>
                <w:rtl w:val="true"/>
              </w:rPr>
              <w:t>در آستانه عید فطر</w:t>
            </w:r>
            <w:r>
              <w:rPr>
                <w:rStyle w:val="IndexLink"/>
                <w:rtl w:val="true"/>
              </w:rPr>
              <w:tab/>
            </w:r>
            <w:r>
              <w:rPr>
                <w:rStyle w:val="IndexLink"/>
              </w:rPr>
              <w:t>1320</w:t>
            </w:r>
          </w:hyperlink>
        </w:p>
        <w:p>
          <w:pPr>
            <w:pStyle w:val="Contents3"/>
            <w:tabs>
              <w:tab w:val="clear" w:pos="8459"/>
              <w:tab w:val="right" w:pos="9026" w:leader="dot"/>
            </w:tabs>
            <w:rPr/>
          </w:pPr>
          <w:hyperlink w:anchor="__RefHeading___Toc2101269_1395250215">
            <w:r>
              <w:rPr>
                <w:webHidden/>
                <w:rStyle w:val="IndexLink"/>
                <w:rtl w:val="true"/>
              </w:rPr>
              <w:t>عید فطر و نقش آن در تحولات فردی و اجتماعی</w:t>
            </w:r>
            <w:r>
              <w:rPr>
                <w:rStyle w:val="IndexLink"/>
                <w:rtl w:val="true"/>
              </w:rPr>
              <w:tab/>
            </w:r>
            <w:r>
              <w:rPr>
                <w:rStyle w:val="IndexLink"/>
              </w:rPr>
              <w:t>1320</w:t>
            </w:r>
          </w:hyperlink>
        </w:p>
        <w:p>
          <w:pPr>
            <w:pStyle w:val="Contents4"/>
            <w:tabs>
              <w:tab w:val="clear" w:pos="8176"/>
              <w:tab w:val="right" w:pos="9026" w:leader="dot"/>
            </w:tabs>
            <w:rPr/>
          </w:pPr>
          <w:hyperlink w:anchor="__RefHeading___Toc2101271_1395250215">
            <w:r>
              <w:rPr>
                <w:webHidden/>
                <w:rStyle w:val="IndexLink"/>
                <w:rtl w:val="true"/>
              </w:rPr>
              <w:t>روز بازگشت به فطرت</w:t>
            </w:r>
            <w:r>
              <w:rPr>
                <w:rStyle w:val="IndexLink"/>
                <w:rtl w:val="true"/>
              </w:rPr>
              <w:tab/>
            </w:r>
            <w:r>
              <w:rPr>
                <w:rStyle w:val="IndexLink"/>
              </w:rPr>
              <w:t>1320</w:t>
            </w:r>
          </w:hyperlink>
        </w:p>
        <w:p>
          <w:pPr>
            <w:pStyle w:val="Contents4"/>
            <w:tabs>
              <w:tab w:val="clear" w:pos="8176"/>
              <w:tab w:val="right" w:pos="9026" w:leader="dot"/>
            </w:tabs>
            <w:rPr/>
          </w:pPr>
          <w:hyperlink w:anchor="__RefHeading___Toc2101273_1395250215">
            <w:r>
              <w:rPr>
                <w:webHidden/>
                <w:rStyle w:val="IndexLink"/>
                <w:rtl w:val="true"/>
              </w:rPr>
              <w:t>مراتب روزه‌داران در عید فطر</w:t>
            </w:r>
            <w:r>
              <w:rPr>
                <w:rStyle w:val="IndexLink"/>
                <w:rtl w:val="true"/>
              </w:rPr>
              <w:tab/>
            </w:r>
            <w:r>
              <w:rPr>
                <w:rStyle w:val="IndexLink"/>
              </w:rPr>
              <w:t>1322</w:t>
            </w:r>
          </w:hyperlink>
        </w:p>
        <w:p>
          <w:pPr>
            <w:pStyle w:val="Contents4"/>
            <w:tabs>
              <w:tab w:val="clear" w:pos="8176"/>
              <w:tab w:val="right" w:pos="9026" w:leader="dot"/>
            </w:tabs>
            <w:rPr/>
          </w:pPr>
          <w:hyperlink w:anchor="__RefHeading___Toc2101275_1395250215">
            <w:r>
              <w:rPr>
                <w:webHidden/>
                <w:rStyle w:val="IndexLink"/>
                <w:rtl w:val="true"/>
              </w:rPr>
              <w:t>تعظیم شعائر اسلامی</w:t>
            </w:r>
            <w:r>
              <w:rPr>
                <w:rStyle w:val="IndexLink"/>
                <w:rtl w:val="true"/>
              </w:rPr>
              <w:tab/>
            </w:r>
            <w:r>
              <w:rPr>
                <w:rStyle w:val="IndexLink"/>
              </w:rPr>
              <w:t>1326</w:t>
            </w:r>
          </w:hyperlink>
        </w:p>
        <w:p>
          <w:pPr>
            <w:pStyle w:val="Contents4"/>
            <w:tabs>
              <w:tab w:val="clear" w:pos="8176"/>
              <w:tab w:val="right" w:pos="9026" w:leader="dot"/>
            </w:tabs>
            <w:rPr/>
          </w:pPr>
          <w:hyperlink w:anchor="__RefHeading___Toc2101277_1395250215">
            <w:r>
              <w:rPr>
                <w:webHidden/>
                <w:rStyle w:val="IndexLink"/>
                <w:rtl w:val="true"/>
              </w:rPr>
              <w:t>تقویت وحدت مسلمانان</w:t>
            </w:r>
            <w:r>
              <w:rPr>
                <w:rStyle w:val="IndexLink"/>
                <w:rtl w:val="true"/>
              </w:rPr>
              <w:tab/>
            </w:r>
            <w:r>
              <w:rPr>
                <w:rStyle w:val="IndexLink"/>
              </w:rPr>
              <w:t>1327</w:t>
            </w:r>
          </w:hyperlink>
        </w:p>
        <w:p>
          <w:pPr>
            <w:pStyle w:val="Contents4"/>
            <w:tabs>
              <w:tab w:val="clear" w:pos="8176"/>
              <w:tab w:val="right" w:pos="9026" w:leader="dot"/>
            </w:tabs>
            <w:rPr/>
          </w:pPr>
          <w:hyperlink w:anchor="__RefHeading___Toc2101279_1395250215">
            <w:r>
              <w:rPr>
                <w:webHidden/>
                <w:rStyle w:val="IndexLink"/>
                <w:rtl w:val="true"/>
              </w:rPr>
              <w:t>عید فطر و حرکتهای سیاسی</w:t>
            </w:r>
            <w:r>
              <w:rPr>
                <w:rStyle w:val="IndexLink"/>
                <w:rtl w:val="true"/>
              </w:rPr>
              <w:tab/>
            </w:r>
            <w:r>
              <w:rPr>
                <w:rStyle w:val="IndexLink"/>
              </w:rPr>
              <w:t>1329</w:t>
            </w:r>
          </w:hyperlink>
        </w:p>
        <w:p>
          <w:pPr>
            <w:pStyle w:val="Contents4"/>
            <w:tabs>
              <w:tab w:val="clear" w:pos="8176"/>
              <w:tab w:val="right" w:pos="9026" w:leader="dot"/>
            </w:tabs>
            <w:rPr/>
          </w:pPr>
          <w:hyperlink w:anchor="__RefHeading___Toc2101281_1395250215">
            <w:r>
              <w:rPr>
                <w:webHidden/>
                <w:rStyle w:val="IndexLink"/>
                <w:rtl w:val="true"/>
              </w:rPr>
              <w:t>حرکت امام رضا علیه السلام برای نماز عید</w:t>
            </w:r>
            <w:r>
              <w:rPr>
                <w:rStyle w:val="IndexLink"/>
                <w:rtl w:val="true"/>
              </w:rPr>
              <w:tab/>
            </w:r>
            <w:r>
              <w:rPr>
                <w:rStyle w:val="IndexLink"/>
              </w:rPr>
              <w:t>1330</w:t>
            </w:r>
          </w:hyperlink>
        </w:p>
        <w:p>
          <w:pPr>
            <w:pStyle w:val="Contents2"/>
            <w:tabs>
              <w:tab w:val="clear" w:pos="8743"/>
              <w:tab w:val="right" w:pos="9026" w:leader="dot"/>
            </w:tabs>
            <w:rPr/>
          </w:pPr>
          <w:hyperlink w:anchor="__RefHeading___Toc2101283_1395250215">
            <w:r>
              <w:rPr>
                <w:webHidden/>
                <w:rStyle w:val="IndexLink"/>
                <w:rtl w:val="true"/>
              </w:rPr>
              <w:t>احکام ماه رمضان</w:t>
            </w:r>
            <w:r>
              <w:rPr>
                <w:rStyle w:val="IndexLink"/>
                <w:rtl w:val="true"/>
              </w:rPr>
              <w:tab/>
            </w:r>
            <w:r>
              <w:rPr>
                <w:rStyle w:val="IndexLink"/>
              </w:rPr>
              <w:t>1334</w:t>
            </w:r>
          </w:hyperlink>
        </w:p>
        <w:p>
          <w:pPr>
            <w:pStyle w:val="Contents3"/>
            <w:tabs>
              <w:tab w:val="clear" w:pos="8459"/>
              <w:tab w:val="right" w:pos="9026" w:leader="dot"/>
            </w:tabs>
            <w:rPr/>
          </w:pPr>
          <w:hyperlink w:anchor="__RefHeading___Toc2101285_1395250215">
            <w:r>
              <w:rPr>
                <w:webHidden/>
                <w:rStyle w:val="IndexLink"/>
                <w:rtl w:val="true"/>
              </w:rPr>
              <w:t>برخی از احکام روزه</w:t>
            </w:r>
            <w:r>
              <w:rPr>
                <w:rStyle w:val="IndexLink"/>
                <w:rtl w:val="true"/>
              </w:rPr>
              <w:tab/>
            </w:r>
            <w:r>
              <w:rPr>
                <w:rStyle w:val="IndexLink"/>
              </w:rPr>
              <w:t>1334</w:t>
            </w:r>
          </w:hyperlink>
        </w:p>
        <w:p>
          <w:pPr>
            <w:pStyle w:val="Contents4"/>
            <w:tabs>
              <w:tab w:val="clear" w:pos="8176"/>
              <w:tab w:val="right" w:pos="9026" w:leader="dot"/>
            </w:tabs>
            <w:rPr/>
          </w:pPr>
          <w:hyperlink w:anchor="__RefHeading___Toc2101287_1395250215">
            <w:r>
              <w:rPr>
                <w:webHidden/>
                <w:rStyle w:val="IndexLink"/>
                <w:rtl w:val="true"/>
              </w:rPr>
              <w:t>نیت روزه</w:t>
            </w:r>
            <w:r>
              <w:rPr>
                <w:rStyle w:val="IndexLink"/>
                <w:rtl w:val="true"/>
              </w:rPr>
              <w:tab/>
            </w:r>
            <w:r>
              <w:rPr>
                <w:rStyle w:val="IndexLink"/>
              </w:rPr>
              <w:t>1334</w:t>
            </w:r>
          </w:hyperlink>
        </w:p>
        <w:p>
          <w:pPr>
            <w:pStyle w:val="Contents4"/>
            <w:tabs>
              <w:tab w:val="clear" w:pos="8176"/>
              <w:tab w:val="right" w:pos="9026" w:leader="dot"/>
            </w:tabs>
            <w:rPr/>
          </w:pPr>
          <w:hyperlink w:anchor="__RefHeading___Toc2101289_1395250215">
            <w:r>
              <w:rPr>
                <w:webHidden/>
                <w:rStyle w:val="IndexLink"/>
                <w:rtl w:val="true"/>
              </w:rPr>
              <w:t>احکام روزه افراد بیمار</w:t>
            </w:r>
            <w:r>
              <w:rPr>
                <w:rStyle w:val="IndexLink"/>
                <w:rtl w:val="true"/>
              </w:rPr>
              <w:tab/>
            </w:r>
            <w:r>
              <w:rPr>
                <w:rStyle w:val="IndexLink"/>
              </w:rPr>
              <w:t>1336</w:t>
            </w:r>
          </w:hyperlink>
        </w:p>
        <w:p>
          <w:pPr>
            <w:pStyle w:val="Contents4"/>
            <w:tabs>
              <w:tab w:val="clear" w:pos="8176"/>
              <w:tab w:val="right" w:pos="9026" w:leader="dot"/>
            </w:tabs>
            <w:rPr/>
          </w:pPr>
          <w:hyperlink w:anchor="__RefHeading___Toc2101291_1395250215">
            <w:r>
              <w:rPr>
                <w:webHidden/>
                <w:rStyle w:val="IndexLink"/>
                <w:rtl w:val="true"/>
              </w:rPr>
              <w:t>مواردی که روزه باطل نمی‌شود</w:t>
            </w:r>
            <w:r>
              <w:rPr>
                <w:rStyle w:val="IndexLink"/>
                <w:rtl w:val="true"/>
              </w:rPr>
              <w:tab/>
            </w:r>
            <w:r>
              <w:rPr>
                <w:rStyle w:val="IndexLink"/>
              </w:rPr>
              <w:t>1341</w:t>
            </w:r>
          </w:hyperlink>
        </w:p>
        <w:p>
          <w:pPr>
            <w:pStyle w:val="Contents3"/>
            <w:tabs>
              <w:tab w:val="clear" w:pos="8459"/>
              <w:tab w:val="right" w:pos="9026" w:leader="dot"/>
            </w:tabs>
            <w:rPr/>
          </w:pPr>
          <w:hyperlink w:anchor="__RefHeading___Toc2101293_1395250215">
            <w:r>
              <w:rPr>
                <w:webHidden/>
                <w:rStyle w:val="IndexLink"/>
                <w:rtl w:val="true"/>
              </w:rPr>
              <w:t>احکام روزه بانوان</w:t>
            </w:r>
            <w:r>
              <w:rPr>
                <w:rStyle w:val="IndexLink"/>
                <w:rtl w:val="true"/>
              </w:rPr>
              <w:tab/>
            </w:r>
            <w:r>
              <w:rPr>
                <w:rStyle w:val="IndexLink"/>
              </w:rPr>
              <w:t>1346</w:t>
            </w:r>
          </w:hyperlink>
        </w:p>
        <w:p>
          <w:pPr>
            <w:pStyle w:val="Contents4"/>
            <w:tabs>
              <w:tab w:val="clear" w:pos="8176"/>
              <w:tab w:val="right" w:pos="9026" w:leader="dot"/>
            </w:tabs>
            <w:rPr/>
          </w:pPr>
          <w:hyperlink w:anchor="__RefHeading___Toc2101295_1395250215">
            <w:r>
              <w:rPr>
                <w:webHidden/>
                <w:rStyle w:val="IndexLink"/>
                <w:rtl w:val="true"/>
              </w:rPr>
              <w:t>اشاره</w:t>
            </w:r>
            <w:r>
              <w:rPr>
                <w:rStyle w:val="IndexLink"/>
                <w:rtl w:val="true"/>
              </w:rPr>
              <w:tab/>
            </w:r>
            <w:r>
              <w:rPr>
                <w:rStyle w:val="IndexLink"/>
              </w:rPr>
              <w:t>1346</w:t>
            </w:r>
          </w:hyperlink>
        </w:p>
        <w:p>
          <w:pPr>
            <w:pStyle w:val="Contents4"/>
            <w:tabs>
              <w:tab w:val="clear" w:pos="8176"/>
              <w:tab w:val="right" w:pos="9026" w:leader="dot"/>
            </w:tabs>
            <w:rPr/>
          </w:pPr>
          <w:hyperlink w:anchor="__RefHeading___Toc2101297_1395250215">
            <w:r>
              <w:rPr>
                <w:webHidden/>
                <w:rStyle w:val="IndexLink"/>
                <w:rtl w:val="true"/>
              </w:rPr>
              <w:t>شرایط وجوب روزه</w:t>
            </w:r>
            <w:r>
              <w:rPr>
                <w:rStyle w:val="IndexLink"/>
                <w:rtl w:val="true"/>
              </w:rPr>
              <w:tab/>
            </w:r>
            <w:r>
              <w:rPr>
                <w:rStyle w:val="IndexLink"/>
              </w:rPr>
              <w:t>1347</w:t>
            </w:r>
          </w:hyperlink>
        </w:p>
        <w:p>
          <w:pPr>
            <w:pStyle w:val="Contents4"/>
            <w:tabs>
              <w:tab w:val="clear" w:pos="8176"/>
              <w:tab w:val="right" w:pos="9026" w:leader="dot"/>
            </w:tabs>
            <w:rPr/>
          </w:pPr>
          <w:hyperlink w:anchor="__RefHeading___Toc2101299_1395250215">
            <w:r>
              <w:rPr>
                <w:webHidden/>
                <w:rStyle w:val="IndexLink"/>
                <w:rtl w:val="true"/>
              </w:rPr>
              <w:t>روزه نگرفتن در اوایل بلوغ</w:t>
            </w:r>
            <w:r>
              <w:rPr>
                <w:rStyle w:val="IndexLink"/>
                <w:rtl w:val="true"/>
              </w:rPr>
              <w:tab/>
            </w:r>
            <w:r>
              <w:rPr>
                <w:rStyle w:val="IndexLink"/>
              </w:rPr>
              <w:t>1348</w:t>
            </w:r>
          </w:hyperlink>
        </w:p>
        <w:p>
          <w:pPr>
            <w:pStyle w:val="Contents4"/>
            <w:tabs>
              <w:tab w:val="clear" w:pos="8176"/>
              <w:tab w:val="right" w:pos="9026" w:leader="dot"/>
            </w:tabs>
            <w:rPr/>
          </w:pPr>
          <w:hyperlink w:anchor="__RefHeading___Toc2101301_1395250215">
            <w:r>
              <w:rPr>
                <w:webHidden/>
                <w:rStyle w:val="IndexLink"/>
                <w:rtl w:val="true"/>
              </w:rPr>
              <w:t>یقین نداشتن به نگرفتن روزه</w:t>
            </w:r>
            <w:r>
              <w:rPr>
                <w:rStyle w:val="IndexLink"/>
                <w:rtl w:val="true"/>
              </w:rPr>
              <w:tab/>
            </w:r>
            <w:r>
              <w:rPr>
                <w:rStyle w:val="IndexLink"/>
              </w:rPr>
              <w:t>1349</w:t>
            </w:r>
          </w:hyperlink>
        </w:p>
        <w:p>
          <w:pPr>
            <w:pStyle w:val="Contents4"/>
            <w:tabs>
              <w:tab w:val="clear" w:pos="8176"/>
              <w:tab w:val="right" w:pos="9026" w:leader="dot"/>
            </w:tabs>
            <w:rPr/>
          </w:pPr>
          <w:hyperlink w:anchor="__RefHeading___Toc2101303_1395250215">
            <w:r>
              <w:rPr>
                <w:webHidden/>
                <w:rStyle w:val="IndexLink"/>
                <w:rtl w:val="true"/>
              </w:rPr>
              <w:t>استمرار بیماری و قضا نداشتن روزه</w:t>
            </w:r>
            <w:r>
              <w:rPr>
                <w:rStyle w:val="IndexLink"/>
                <w:rtl w:val="true"/>
              </w:rPr>
              <w:tab/>
            </w:r>
            <w:r>
              <w:rPr>
                <w:rStyle w:val="IndexLink"/>
              </w:rPr>
              <w:t>1350</w:t>
            </w:r>
          </w:hyperlink>
        </w:p>
        <w:p>
          <w:pPr>
            <w:pStyle w:val="Contents4"/>
            <w:tabs>
              <w:tab w:val="clear" w:pos="8176"/>
              <w:tab w:val="right" w:pos="9026" w:leader="dot"/>
            </w:tabs>
            <w:rPr/>
          </w:pPr>
          <w:hyperlink w:anchor="__RefHeading___Toc2101305_1395250215">
            <w:r>
              <w:rPr>
                <w:webHidden/>
                <w:rStyle w:val="IndexLink"/>
                <w:rtl w:val="true"/>
              </w:rPr>
              <w:t>روزه و ضعف چشم</w:t>
            </w:r>
            <w:r>
              <w:rPr>
                <w:rStyle w:val="IndexLink"/>
                <w:rtl w:val="true"/>
              </w:rPr>
              <w:tab/>
            </w:r>
            <w:r>
              <w:rPr>
                <w:rStyle w:val="IndexLink"/>
              </w:rPr>
              <w:t>1351</w:t>
            </w:r>
          </w:hyperlink>
        </w:p>
        <w:p>
          <w:pPr>
            <w:pStyle w:val="Contents4"/>
            <w:tabs>
              <w:tab w:val="clear" w:pos="8176"/>
              <w:tab w:val="right" w:pos="9026" w:leader="dot"/>
            </w:tabs>
            <w:rPr/>
          </w:pPr>
          <w:hyperlink w:anchor="__RefHeading___Toc2101307_1395250215">
            <w:r>
              <w:rPr>
                <w:webHidden/>
                <w:rStyle w:val="IndexLink"/>
                <w:rtl w:val="true"/>
              </w:rPr>
              <w:t>روزه و ضعف جسمانی</w:t>
            </w:r>
            <w:r>
              <w:rPr>
                <w:rStyle w:val="IndexLink"/>
                <w:rtl w:val="true"/>
              </w:rPr>
              <w:tab/>
            </w:r>
            <w:r>
              <w:rPr>
                <w:rStyle w:val="IndexLink"/>
              </w:rPr>
              <w:t>1352</w:t>
            </w:r>
          </w:hyperlink>
        </w:p>
        <w:p>
          <w:pPr>
            <w:pStyle w:val="Contents4"/>
            <w:tabs>
              <w:tab w:val="clear" w:pos="8176"/>
              <w:tab w:val="right" w:pos="9026" w:leader="dot"/>
            </w:tabs>
            <w:rPr/>
          </w:pPr>
          <w:hyperlink w:anchor="__RefHeading___Toc2101309_1395250215">
            <w:r>
              <w:rPr>
                <w:webHidden/>
                <w:rStyle w:val="IndexLink"/>
                <w:rtl w:val="true"/>
              </w:rPr>
              <w:t>بانوانی که روزه بر آنها واجب نیست</w:t>
            </w:r>
            <w:r>
              <w:rPr>
                <w:rStyle w:val="IndexLink"/>
                <w:rtl w:val="true"/>
              </w:rPr>
              <w:tab/>
            </w:r>
            <w:r>
              <w:rPr>
                <w:rStyle w:val="IndexLink"/>
              </w:rPr>
              <w:t>1353</w:t>
            </w:r>
          </w:hyperlink>
        </w:p>
        <w:p>
          <w:pPr>
            <w:pStyle w:val="Contents4"/>
            <w:tabs>
              <w:tab w:val="clear" w:pos="8176"/>
              <w:tab w:val="right" w:pos="9026" w:leader="dot"/>
            </w:tabs>
            <w:rPr/>
          </w:pPr>
          <w:hyperlink w:anchor="__RefHeading___Toc2101311_1395250215">
            <w:r>
              <w:rPr>
                <w:webHidden/>
                <w:rStyle w:val="IndexLink"/>
                <w:rtl w:val="true"/>
              </w:rPr>
              <w:t>روزه زنان باردار</w:t>
            </w:r>
            <w:r>
              <w:rPr>
                <w:rStyle w:val="IndexLink"/>
                <w:rtl w:val="true"/>
              </w:rPr>
              <w:tab/>
            </w:r>
            <w:r>
              <w:rPr>
                <w:rStyle w:val="IndexLink"/>
              </w:rPr>
              <w:t>1356</w:t>
            </w:r>
          </w:hyperlink>
        </w:p>
        <w:p>
          <w:pPr>
            <w:pStyle w:val="Contents4"/>
            <w:tabs>
              <w:tab w:val="clear" w:pos="8176"/>
              <w:tab w:val="right" w:pos="9026" w:leader="dot"/>
            </w:tabs>
            <w:rPr/>
          </w:pPr>
          <w:hyperlink w:anchor="__RefHeading___Toc2101313_1395250215">
            <w:r>
              <w:rPr>
                <w:webHidden/>
                <w:rStyle w:val="IndexLink"/>
                <w:rtl w:val="true"/>
              </w:rPr>
              <w:t>قضای روزه زنان باردار</w:t>
            </w:r>
            <w:r>
              <w:rPr>
                <w:rStyle w:val="IndexLink"/>
                <w:rtl w:val="true"/>
              </w:rPr>
              <w:tab/>
            </w:r>
            <w:r>
              <w:rPr>
                <w:rStyle w:val="IndexLink"/>
              </w:rPr>
              <w:t>1357</w:t>
            </w:r>
          </w:hyperlink>
        </w:p>
        <w:p>
          <w:pPr>
            <w:pStyle w:val="Contents4"/>
            <w:tabs>
              <w:tab w:val="clear" w:pos="8176"/>
              <w:tab w:val="right" w:pos="9026" w:leader="dot"/>
            </w:tabs>
            <w:rPr/>
          </w:pPr>
          <w:hyperlink w:anchor="__RefHeading___Toc2101315_1395250215">
            <w:r>
              <w:rPr>
                <w:webHidden/>
                <w:rStyle w:val="IndexLink"/>
                <w:rtl w:val="true"/>
              </w:rPr>
              <w:t>قضای روزه زن شیرده</w:t>
            </w:r>
            <w:r>
              <w:rPr>
                <w:rStyle w:val="IndexLink"/>
                <w:rtl w:val="true"/>
              </w:rPr>
              <w:tab/>
            </w:r>
            <w:r>
              <w:rPr>
                <w:rStyle w:val="IndexLink"/>
              </w:rPr>
              <w:t>1358</w:t>
            </w:r>
          </w:hyperlink>
        </w:p>
        <w:p>
          <w:pPr>
            <w:pStyle w:val="Contents4"/>
            <w:tabs>
              <w:tab w:val="clear" w:pos="8176"/>
              <w:tab w:val="right" w:pos="9026" w:leader="dot"/>
            </w:tabs>
            <w:rPr/>
          </w:pPr>
          <w:hyperlink w:anchor="__RefHeading___Toc2101317_1395250215">
            <w:r>
              <w:rPr>
                <w:webHidden/>
                <w:rStyle w:val="IndexLink"/>
                <w:rtl w:val="true"/>
              </w:rPr>
              <w:t>زن حائض و نفساء</w:t>
            </w:r>
            <w:r>
              <w:rPr>
                <w:rStyle w:val="IndexLink"/>
                <w:rtl w:val="true"/>
              </w:rPr>
              <w:tab/>
            </w:r>
            <w:r>
              <w:rPr>
                <w:rStyle w:val="IndexLink"/>
              </w:rPr>
              <w:t>1359</w:t>
            </w:r>
          </w:hyperlink>
        </w:p>
        <w:p>
          <w:pPr>
            <w:pStyle w:val="Contents4"/>
            <w:tabs>
              <w:tab w:val="clear" w:pos="8176"/>
              <w:tab w:val="right" w:pos="9026" w:leader="dot"/>
            </w:tabs>
            <w:rPr/>
          </w:pPr>
          <w:hyperlink w:anchor="__RefHeading___Toc2101319_1395250215">
            <w:r>
              <w:rPr>
                <w:webHidden/>
                <w:rStyle w:val="IndexLink"/>
                <w:rtl w:val="true"/>
              </w:rPr>
              <w:t>مشاهده خون بعد از عادت ماهانه</w:t>
            </w:r>
            <w:r>
              <w:rPr>
                <w:rStyle w:val="IndexLink"/>
                <w:rtl w:val="true"/>
              </w:rPr>
              <w:tab/>
            </w:r>
            <w:r>
              <w:rPr>
                <w:rStyle w:val="IndexLink"/>
              </w:rPr>
              <w:t>1361</w:t>
            </w:r>
          </w:hyperlink>
        </w:p>
        <w:p>
          <w:pPr>
            <w:pStyle w:val="Contents4"/>
            <w:tabs>
              <w:tab w:val="clear" w:pos="8176"/>
              <w:tab w:val="right" w:pos="9026" w:leader="dot"/>
            </w:tabs>
            <w:rPr/>
          </w:pPr>
          <w:hyperlink w:anchor="__RefHeading___Toc2101321_1395250215">
            <w:r>
              <w:rPr>
                <w:webHidden/>
                <w:rStyle w:val="IndexLink"/>
                <w:rtl w:val="true"/>
              </w:rPr>
              <w:t>استفاده از قرص</w:t>
            </w:r>
            <w:r>
              <w:rPr>
                <w:rStyle w:val="IndexLink"/>
                <w:rtl w:val="true"/>
              </w:rPr>
              <w:tab/>
            </w:r>
            <w:r>
              <w:rPr>
                <w:rStyle w:val="IndexLink"/>
              </w:rPr>
              <w:t>1362</w:t>
            </w:r>
          </w:hyperlink>
        </w:p>
        <w:p>
          <w:pPr>
            <w:pStyle w:val="Contents4"/>
            <w:tabs>
              <w:tab w:val="clear" w:pos="8176"/>
              <w:tab w:val="right" w:pos="9026" w:leader="dot"/>
            </w:tabs>
            <w:rPr/>
          </w:pPr>
          <w:hyperlink w:anchor="__RefHeading___Toc2101323_1395250215">
            <w:r>
              <w:rPr>
                <w:webHidden/>
                <w:rStyle w:val="IndexLink"/>
                <w:rtl w:val="true"/>
              </w:rPr>
              <w:t>بند آمدن خون حیض</w:t>
            </w:r>
            <w:r>
              <w:rPr>
                <w:rStyle w:val="IndexLink"/>
                <w:rtl w:val="true"/>
              </w:rPr>
              <w:tab/>
            </w:r>
            <w:r>
              <w:rPr>
                <w:rStyle w:val="IndexLink"/>
              </w:rPr>
              <w:t>1363</w:t>
            </w:r>
          </w:hyperlink>
        </w:p>
        <w:p>
          <w:pPr>
            <w:pStyle w:val="Contents4"/>
            <w:tabs>
              <w:tab w:val="clear" w:pos="8176"/>
              <w:tab w:val="right" w:pos="9026" w:leader="dot"/>
            </w:tabs>
            <w:rPr/>
          </w:pPr>
          <w:hyperlink w:anchor="__RefHeading___Toc2101325_1395250215">
            <w:r>
              <w:rPr>
                <w:webHidden/>
                <w:rStyle w:val="IndexLink"/>
                <w:rtl w:val="true"/>
              </w:rPr>
              <w:t>پیشگیری از عادت با قرص و آمپول</w:t>
            </w:r>
            <w:r>
              <w:rPr>
                <w:rStyle w:val="IndexLink"/>
                <w:rtl w:val="true"/>
              </w:rPr>
              <w:tab/>
            </w:r>
            <w:r>
              <w:rPr>
                <w:rStyle w:val="IndexLink"/>
              </w:rPr>
              <w:t>1364</w:t>
            </w:r>
          </w:hyperlink>
        </w:p>
        <w:p>
          <w:pPr>
            <w:pStyle w:val="Contents4"/>
            <w:tabs>
              <w:tab w:val="clear" w:pos="8176"/>
              <w:tab w:val="right" w:pos="9026" w:leader="dot"/>
            </w:tabs>
            <w:rPr/>
          </w:pPr>
          <w:hyperlink w:anchor="__RefHeading___Toc2101327_1395250215">
            <w:r>
              <w:rPr>
                <w:webHidden/>
                <w:rStyle w:val="IndexLink"/>
                <w:rtl w:val="true"/>
              </w:rPr>
              <w:t>روزه مستحاضه</w:t>
            </w:r>
            <w:r>
              <w:rPr>
                <w:rStyle w:val="IndexLink"/>
                <w:rtl w:val="true"/>
              </w:rPr>
              <w:tab/>
            </w:r>
            <w:r>
              <w:rPr>
                <w:rStyle w:val="IndexLink"/>
              </w:rPr>
              <w:t>1365</w:t>
            </w:r>
          </w:hyperlink>
        </w:p>
        <w:p>
          <w:pPr>
            <w:pStyle w:val="Contents4"/>
            <w:tabs>
              <w:tab w:val="clear" w:pos="8176"/>
              <w:tab w:val="right" w:pos="9026" w:leader="dot"/>
            </w:tabs>
            <w:rPr/>
          </w:pPr>
          <w:hyperlink w:anchor="__RefHeading___Toc2101329_1395250215">
            <w:r>
              <w:rPr>
                <w:webHidden/>
                <w:rStyle w:val="IndexLink"/>
                <w:rtl w:val="true"/>
              </w:rPr>
              <w:t>مبطلات روزه و احکام آن</w:t>
            </w:r>
            <w:r>
              <w:rPr>
                <w:rStyle w:val="IndexLink"/>
                <w:rtl w:val="true"/>
              </w:rPr>
              <w:tab/>
            </w:r>
            <w:r>
              <w:rPr>
                <w:rStyle w:val="IndexLink"/>
              </w:rPr>
              <w:t>1367</w:t>
            </w:r>
          </w:hyperlink>
        </w:p>
        <w:p>
          <w:pPr>
            <w:pStyle w:val="Contents4"/>
            <w:tabs>
              <w:tab w:val="clear" w:pos="8176"/>
              <w:tab w:val="right" w:pos="9026" w:leader="dot"/>
            </w:tabs>
            <w:rPr/>
          </w:pPr>
          <w:hyperlink w:anchor="__RefHeading___Toc2101331_1395250215">
            <w:r>
              <w:rPr>
                <w:webHidden/>
                <w:rStyle w:val="IndexLink"/>
                <w:rtl w:val="true"/>
              </w:rPr>
              <w:t>کفاره روزه</w:t>
            </w:r>
            <w:r>
              <w:rPr>
                <w:rStyle w:val="IndexLink"/>
                <w:rtl w:val="true"/>
              </w:rPr>
              <w:tab/>
            </w:r>
            <w:r>
              <w:rPr>
                <w:rStyle w:val="IndexLink"/>
              </w:rPr>
              <w:t>1370</w:t>
            </w:r>
          </w:hyperlink>
        </w:p>
        <w:p>
          <w:pPr>
            <w:pStyle w:val="Contents4"/>
            <w:tabs>
              <w:tab w:val="clear" w:pos="8176"/>
              <w:tab w:val="right" w:pos="9026" w:leader="dot"/>
            </w:tabs>
            <w:rPr/>
          </w:pPr>
          <w:hyperlink w:anchor="__RefHeading___Toc2101333_1395250215">
            <w:r>
              <w:rPr>
                <w:webHidden/>
                <w:rStyle w:val="IndexLink"/>
                <w:rtl w:val="true"/>
              </w:rPr>
              <w:t>روزه کفاره</w:t>
            </w:r>
            <w:r>
              <w:rPr>
                <w:rStyle w:val="IndexLink"/>
                <w:rtl w:val="true"/>
              </w:rPr>
              <w:tab/>
            </w:r>
            <w:r>
              <w:rPr>
                <w:rStyle w:val="IndexLink"/>
              </w:rPr>
              <w:t>1371</w:t>
            </w:r>
          </w:hyperlink>
        </w:p>
        <w:p>
          <w:pPr>
            <w:pStyle w:val="Contents4"/>
            <w:tabs>
              <w:tab w:val="clear" w:pos="8176"/>
              <w:tab w:val="right" w:pos="9026" w:leader="dot"/>
            </w:tabs>
            <w:rPr/>
          </w:pPr>
          <w:hyperlink w:anchor="__RefHeading___Toc2101335_1395250215">
            <w:r>
              <w:rPr>
                <w:webHidden/>
                <w:rStyle w:val="IndexLink"/>
                <w:rtl w:val="true"/>
              </w:rPr>
              <w:t>قضای روزه</w:t>
            </w:r>
            <w:r>
              <w:rPr>
                <w:rStyle w:val="IndexLink"/>
                <w:rtl w:val="true"/>
              </w:rPr>
              <w:tab/>
            </w:r>
            <w:r>
              <w:rPr>
                <w:rStyle w:val="IndexLink"/>
              </w:rPr>
              <w:t>1372</w:t>
            </w:r>
          </w:hyperlink>
        </w:p>
        <w:p>
          <w:pPr>
            <w:pStyle w:val="Contents4"/>
            <w:tabs>
              <w:tab w:val="clear" w:pos="8176"/>
              <w:tab w:val="right" w:pos="9026" w:leader="dot"/>
            </w:tabs>
            <w:rPr/>
          </w:pPr>
          <w:hyperlink w:anchor="__RefHeading___Toc2101337_1395250215">
            <w:r>
              <w:rPr>
                <w:webHidden/>
                <w:rStyle w:val="IndexLink"/>
                <w:rtl w:val="true"/>
              </w:rPr>
              <w:t>قضای روزه پدر و مادر</w:t>
            </w:r>
            <w:r>
              <w:rPr>
                <w:rStyle w:val="IndexLink"/>
                <w:rtl w:val="true"/>
              </w:rPr>
              <w:tab/>
            </w:r>
            <w:r>
              <w:rPr>
                <w:rStyle w:val="IndexLink"/>
              </w:rPr>
              <w:t>1373</w:t>
            </w:r>
          </w:hyperlink>
        </w:p>
        <w:p>
          <w:pPr>
            <w:pStyle w:val="Contents4"/>
            <w:tabs>
              <w:tab w:val="clear" w:pos="8176"/>
              <w:tab w:val="right" w:pos="9026" w:leader="dot"/>
            </w:tabs>
            <w:rPr/>
          </w:pPr>
          <w:hyperlink w:anchor="__RefHeading___Toc2101339_1395250215">
            <w:r>
              <w:rPr>
                <w:webHidden/>
                <w:rStyle w:val="IndexLink"/>
                <w:rtl w:val="true"/>
              </w:rPr>
              <w:t>روزه‌های حرام</w:t>
            </w:r>
            <w:r>
              <w:rPr>
                <w:rStyle w:val="IndexLink"/>
                <w:rtl w:val="true"/>
              </w:rPr>
              <w:tab/>
            </w:r>
            <w:r>
              <w:rPr>
                <w:rStyle w:val="IndexLink"/>
              </w:rPr>
              <w:t>1374</w:t>
            </w:r>
          </w:hyperlink>
        </w:p>
        <w:p>
          <w:pPr>
            <w:pStyle w:val="Contents4"/>
            <w:tabs>
              <w:tab w:val="clear" w:pos="8176"/>
              <w:tab w:val="right" w:pos="9026" w:leader="dot"/>
            </w:tabs>
            <w:rPr/>
          </w:pPr>
          <w:hyperlink w:anchor="__RefHeading___Toc2101341_1395250215">
            <w:r>
              <w:rPr>
                <w:webHidden/>
                <w:rStyle w:val="IndexLink"/>
                <w:rtl w:val="true"/>
              </w:rPr>
              <w:t>مستحبات و مکروهات در روزه</w:t>
            </w:r>
            <w:r>
              <w:rPr>
                <w:rStyle w:val="IndexLink"/>
                <w:rtl w:val="true"/>
              </w:rPr>
              <w:tab/>
            </w:r>
            <w:r>
              <w:rPr>
                <w:rStyle w:val="IndexLink"/>
              </w:rPr>
              <w:t>1375</w:t>
            </w:r>
          </w:hyperlink>
        </w:p>
        <w:p>
          <w:pPr>
            <w:pStyle w:val="Contents4"/>
            <w:tabs>
              <w:tab w:val="clear" w:pos="8176"/>
              <w:tab w:val="right" w:pos="9026" w:leader="dot"/>
            </w:tabs>
            <w:rPr/>
          </w:pPr>
          <w:hyperlink w:anchor="__RefHeading___Toc2101343_1395250215">
            <w:r>
              <w:rPr>
                <w:webHidden/>
                <w:rStyle w:val="IndexLink"/>
                <w:rtl w:val="true"/>
              </w:rPr>
              <w:t>زکات فطره</w:t>
            </w:r>
            <w:r>
              <w:rPr>
                <w:rStyle w:val="IndexLink"/>
                <w:rtl w:val="true"/>
              </w:rPr>
              <w:tab/>
            </w:r>
            <w:r>
              <w:rPr>
                <w:rStyle w:val="IndexLink"/>
              </w:rPr>
              <w:t>1376</w:t>
            </w:r>
          </w:hyperlink>
        </w:p>
        <w:p>
          <w:pPr>
            <w:pStyle w:val="Contents3"/>
            <w:tabs>
              <w:tab w:val="clear" w:pos="8459"/>
              <w:tab w:val="right" w:pos="9026" w:leader="dot"/>
            </w:tabs>
            <w:rPr/>
          </w:pPr>
          <w:hyperlink w:anchor="__RefHeading___Toc2101345_1395250215">
            <w:r>
              <w:rPr>
                <w:webHidden/>
                <w:rStyle w:val="IndexLink"/>
                <w:rtl w:val="true"/>
              </w:rPr>
              <w:t>اسفتائات درباره روزه</w:t>
            </w:r>
            <w:r>
              <w:rPr>
                <w:rStyle w:val="IndexLink"/>
                <w:rtl w:val="true"/>
              </w:rPr>
              <w:tab/>
            </w:r>
            <w:r>
              <w:rPr>
                <w:rStyle w:val="IndexLink"/>
              </w:rPr>
              <w:t>1377</w:t>
            </w:r>
          </w:hyperlink>
        </w:p>
        <w:p>
          <w:pPr>
            <w:pStyle w:val="Contents4"/>
            <w:tabs>
              <w:tab w:val="clear" w:pos="8176"/>
              <w:tab w:val="right" w:pos="9026" w:leader="dot"/>
            </w:tabs>
            <w:rPr/>
          </w:pPr>
          <w:hyperlink w:anchor="__RefHeading___Toc2101347_1395250215">
            <w:r>
              <w:rPr>
                <w:webHidden/>
                <w:rStyle w:val="IndexLink"/>
                <w:rtl w:val="true"/>
              </w:rPr>
              <w:t>مقام معظم رهبری</w:t>
            </w:r>
            <w:r>
              <w:rPr>
                <w:rStyle w:val="IndexLink"/>
                <w:rtl w:val="true"/>
              </w:rPr>
              <w:tab/>
            </w:r>
            <w:r>
              <w:rPr>
                <w:rStyle w:val="IndexLink"/>
              </w:rPr>
              <w:t>1377</w:t>
            </w:r>
          </w:hyperlink>
        </w:p>
        <w:p>
          <w:pPr>
            <w:pStyle w:val="Contents4"/>
            <w:tabs>
              <w:tab w:val="clear" w:pos="8176"/>
              <w:tab w:val="right" w:pos="9026" w:leader="dot"/>
            </w:tabs>
            <w:rPr/>
          </w:pPr>
          <w:hyperlink w:anchor="__RefHeading___Toc2101349_1395250215">
            <w:r>
              <w:rPr>
                <w:webHidden/>
                <w:rStyle w:val="IndexLink"/>
                <w:rtl w:val="true"/>
              </w:rPr>
              <w:t>آیت اللّه العظمی مکارم شیرازی</w:t>
            </w:r>
            <w:r>
              <w:rPr>
                <w:rStyle w:val="IndexLink"/>
                <w:rtl w:val="true"/>
              </w:rPr>
              <w:tab/>
            </w:r>
            <w:r>
              <w:rPr>
                <w:rStyle w:val="IndexLink"/>
              </w:rPr>
              <w:t>1381</w:t>
            </w:r>
          </w:hyperlink>
        </w:p>
        <w:p>
          <w:pPr>
            <w:pStyle w:val="Contents4"/>
            <w:tabs>
              <w:tab w:val="clear" w:pos="8176"/>
              <w:tab w:val="right" w:pos="9026" w:leader="dot"/>
            </w:tabs>
            <w:rPr/>
          </w:pPr>
          <w:hyperlink w:anchor="__RefHeading___Toc2101351_1395250215">
            <w:r>
              <w:rPr>
                <w:webHidden/>
                <w:rStyle w:val="IndexLink"/>
                <w:rtl w:val="true"/>
              </w:rPr>
              <w:t>آیت اللّه العظمی بهجت</w:t>
            </w:r>
            <w:r>
              <w:rPr>
                <w:rStyle w:val="IndexLink"/>
                <w:rtl w:val="true"/>
              </w:rPr>
              <w:t>(</w:t>
            </w:r>
            <w:r>
              <w:rPr>
                <w:rStyle w:val="IndexLink"/>
                <w:rtl w:val="true"/>
              </w:rPr>
              <w:t>رحمه الله</w:t>
            </w:r>
            <w:r>
              <w:rPr>
                <w:rStyle w:val="IndexLink"/>
                <w:rtl w:val="true"/>
              </w:rPr>
              <w:t>)</w:t>
              <w:tab/>
            </w:r>
            <w:r>
              <w:rPr>
                <w:rStyle w:val="IndexLink"/>
              </w:rPr>
              <w:t>1383</w:t>
            </w:r>
          </w:hyperlink>
        </w:p>
        <w:p>
          <w:pPr>
            <w:pStyle w:val="Contents4"/>
            <w:tabs>
              <w:tab w:val="clear" w:pos="8176"/>
              <w:tab w:val="right" w:pos="9026" w:leader="dot"/>
            </w:tabs>
            <w:rPr/>
          </w:pPr>
          <w:hyperlink w:anchor="__RefHeading___Toc2101353_1395250215">
            <w:r>
              <w:rPr>
                <w:webHidden/>
                <w:rStyle w:val="IndexLink"/>
                <w:rtl w:val="true"/>
              </w:rPr>
              <w:t>آیت اللّه العظمی سیستانی</w:t>
            </w:r>
            <w:r>
              <w:rPr>
                <w:rStyle w:val="IndexLink"/>
                <w:rtl w:val="true"/>
              </w:rPr>
              <w:tab/>
            </w:r>
            <w:r>
              <w:rPr>
                <w:rStyle w:val="IndexLink"/>
              </w:rPr>
              <w:t>1386</w:t>
            </w:r>
          </w:hyperlink>
        </w:p>
        <w:p>
          <w:pPr>
            <w:pStyle w:val="Contents4"/>
            <w:tabs>
              <w:tab w:val="clear" w:pos="8176"/>
              <w:tab w:val="right" w:pos="9026" w:leader="dot"/>
            </w:tabs>
            <w:rPr/>
          </w:pPr>
          <w:hyperlink w:anchor="__RefHeading___Toc2101355_1395250215">
            <w:r>
              <w:rPr>
                <w:webHidden/>
                <w:rStyle w:val="IndexLink"/>
                <w:rtl w:val="true"/>
              </w:rPr>
              <w:t>آیت اللّه العظمی فاضل لنکرانی</w:t>
            </w:r>
            <w:r>
              <w:rPr>
                <w:rStyle w:val="IndexLink"/>
                <w:rtl w:val="true"/>
              </w:rPr>
              <w:t>(</w:t>
            </w:r>
            <w:r>
              <w:rPr>
                <w:rStyle w:val="IndexLink"/>
                <w:rtl w:val="true"/>
              </w:rPr>
              <w:t>رحمه الله</w:t>
            </w:r>
            <w:r>
              <w:rPr>
                <w:rStyle w:val="IndexLink"/>
                <w:rtl w:val="true"/>
              </w:rPr>
              <w:t>)</w:t>
              <w:tab/>
            </w:r>
            <w:r>
              <w:rPr>
                <w:rStyle w:val="IndexLink"/>
              </w:rPr>
              <w:t>1388</w:t>
            </w:r>
          </w:hyperlink>
        </w:p>
        <w:p>
          <w:pPr>
            <w:pStyle w:val="Contents4"/>
            <w:tabs>
              <w:tab w:val="clear" w:pos="8176"/>
              <w:tab w:val="right" w:pos="9026" w:leader="dot"/>
            </w:tabs>
            <w:rPr/>
          </w:pPr>
          <w:hyperlink w:anchor="__RefHeading___Toc2101357_1395250215">
            <w:r>
              <w:rPr>
                <w:webHidden/>
                <w:rStyle w:val="IndexLink"/>
                <w:rtl w:val="true"/>
              </w:rPr>
              <w:t>مقام معظم رهبری</w:t>
            </w:r>
            <w:r>
              <w:rPr>
                <w:rStyle w:val="IndexLink"/>
                <w:rtl w:val="true"/>
              </w:rPr>
              <w:tab/>
            </w:r>
            <w:r>
              <w:rPr>
                <w:rStyle w:val="IndexLink"/>
              </w:rPr>
              <w:t>1389</w:t>
            </w:r>
          </w:hyperlink>
        </w:p>
        <w:p>
          <w:pPr>
            <w:pStyle w:val="Contents4"/>
            <w:tabs>
              <w:tab w:val="clear" w:pos="8176"/>
              <w:tab w:val="right" w:pos="9026" w:leader="dot"/>
            </w:tabs>
            <w:rPr/>
          </w:pPr>
          <w:hyperlink w:anchor="__RefHeading___Toc2101359_1395250215">
            <w:r>
              <w:rPr>
                <w:webHidden/>
                <w:rStyle w:val="IndexLink"/>
                <w:rtl w:val="true"/>
              </w:rPr>
              <w:t>آیت الله العظمی مکارم شیرازی</w:t>
            </w:r>
            <w:r>
              <w:rPr>
                <w:rStyle w:val="IndexLink"/>
                <w:rtl w:val="true"/>
              </w:rPr>
              <w:tab/>
            </w:r>
            <w:r>
              <w:rPr>
                <w:rStyle w:val="IndexLink"/>
              </w:rPr>
              <w:t>1393</w:t>
            </w:r>
          </w:hyperlink>
        </w:p>
        <w:p>
          <w:pPr>
            <w:pStyle w:val="Contents4"/>
            <w:tabs>
              <w:tab w:val="clear" w:pos="8176"/>
              <w:tab w:val="right" w:pos="9026" w:leader="dot"/>
            </w:tabs>
            <w:rPr/>
          </w:pPr>
          <w:hyperlink w:anchor="__RefHeading___Toc2101361_1395250215">
            <w:r>
              <w:rPr>
                <w:webHidden/>
                <w:rStyle w:val="IndexLink"/>
                <w:rtl w:val="true"/>
              </w:rPr>
              <w:t>آیت الله العظمی سیستانی</w:t>
            </w:r>
            <w:r>
              <w:rPr>
                <w:rStyle w:val="IndexLink"/>
                <w:rtl w:val="true"/>
              </w:rPr>
              <w:tab/>
            </w:r>
            <w:r>
              <w:rPr>
                <w:rStyle w:val="IndexLink"/>
              </w:rPr>
              <w:t>1399</w:t>
            </w:r>
          </w:hyperlink>
        </w:p>
        <w:p>
          <w:pPr>
            <w:pStyle w:val="Contents4"/>
            <w:tabs>
              <w:tab w:val="clear" w:pos="8176"/>
              <w:tab w:val="right" w:pos="9026" w:leader="dot"/>
            </w:tabs>
            <w:rPr/>
          </w:pPr>
          <w:hyperlink w:anchor="__RefHeading___Toc2101363_1395250215">
            <w:r>
              <w:rPr>
                <w:webHidden/>
                <w:rStyle w:val="IndexLink"/>
                <w:rtl w:val="true"/>
              </w:rPr>
              <w:t>آیت الله العظمی وحید خراسانی</w:t>
            </w:r>
            <w:r>
              <w:rPr>
                <w:rStyle w:val="IndexLink"/>
                <w:rtl w:val="true"/>
              </w:rPr>
              <w:tab/>
            </w:r>
            <w:r>
              <w:rPr>
                <w:rStyle w:val="IndexLink"/>
              </w:rPr>
              <w:t>1402</w:t>
            </w:r>
          </w:hyperlink>
        </w:p>
        <w:p>
          <w:pPr>
            <w:pStyle w:val="Contents4"/>
            <w:tabs>
              <w:tab w:val="clear" w:pos="8176"/>
              <w:tab w:val="right" w:pos="9026" w:leader="dot"/>
            </w:tabs>
            <w:rPr/>
          </w:pPr>
          <w:hyperlink w:anchor="__RefHeading___Toc2101365_1395250215">
            <w:r>
              <w:rPr>
                <w:webHidden/>
                <w:rStyle w:val="IndexLink"/>
                <w:rtl w:val="true"/>
              </w:rPr>
              <w:t>آیت الله العظمی سیدمحمود حسینی شاهرودی</w:t>
            </w:r>
            <w:r>
              <w:rPr>
                <w:rStyle w:val="IndexLink"/>
                <w:rtl w:val="true"/>
              </w:rPr>
              <w:tab/>
            </w:r>
            <w:r>
              <w:rPr>
                <w:rStyle w:val="IndexLink"/>
              </w:rPr>
              <w:t>1404</w:t>
            </w:r>
          </w:hyperlink>
        </w:p>
        <w:p>
          <w:pPr>
            <w:pStyle w:val="Contents4"/>
            <w:tabs>
              <w:tab w:val="clear" w:pos="8176"/>
              <w:tab w:val="right" w:pos="9026" w:leader="dot"/>
            </w:tabs>
            <w:rPr/>
          </w:pPr>
          <w:hyperlink w:anchor="__RefHeading___Toc2101367_1395250215">
            <w:r>
              <w:rPr>
                <w:webHidden/>
                <w:rStyle w:val="IndexLink"/>
                <w:rtl w:val="true"/>
              </w:rPr>
              <w:t>فهرست منابع</w:t>
            </w:r>
            <w:r>
              <w:rPr>
                <w:rStyle w:val="IndexLink"/>
                <w:rtl w:val="true"/>
              </w:rPr>
              <w:tab/>
            </w:r>
            <w:r>
              <w:rPr>
                <w:rStyle w:val="IndexLink"/>
              </w:rPr>
              <w:t>1409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781_14613"/>
      <w:bookmarkStart w:id="1" w:name="pg2781_14613"/>
      <w:bookmarkEnd w:id="1"/>
    </w:p>
    <w:p>
      <w:pPr>
        <w:pStyle w:val="Heading2"/>
        <w:numPr>
          <w:ilvl w:val="1"/>
          <w:numId w:val="1"/>
        </w:numPr>
        <w:rPr/>
      </w:pPr>
      <w:bookmarkStart w:id="2" w:name="pg2781_14613"/>
      <w:bookmarkStart w:id="3" w:name="__RefHeading___Toc2100331_1395250215"/>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شناسنامه</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نویسندگان مجله مبلّغان</w:t>
      </w:r>
    </w:p>
    <w:p>
      <w:pPr>
        <w:pStyle w:val="BookText"/>
        <w:rPr/>
      </w:pPr>
      <w:r>
        <w:rPr>
          <w:rFonts w:ascii="IRNazanin" w:hAnsi="IRNazanin" w:eastAsia="IRNazanin"/>
          <w:color w:val="111111"/>
          <w:sz w:val="28"/>
          <w:sz w:val="28"/>
          <w:szCs w:val="28"/>
          <w:rtl w:val="true"/>
          <w:lang w:bidi="fa-IR"/>
        </w:rPr>
        <w:t>تهیه و تنظیم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ابوالفضل هادی‌منش</w:t>
      </w:r>
    </w:p>
    <w:p>
      <w:pPr>
        <w:pStyle w:val="BookText"/>
        <w:rPr/>
      </w:pPr>
      <w:r>
        <w:rPr>
          <w:rFonts w:ascii="IRNazanin" w:hAnsi="IRNazanin" w:eastAsia="IRNazanin"/>
          <w:color w:val="111111"/>
          <w:sz w:val="28"/>
          <w:sz w:val="28"/>
          <w:szCs w:val="28"/>
          <w:rtl w:val="true"/>
          <w:lang w:bidi="fa-IR"/>
        </w:rPr>
        <w:t>با نظارت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هیئت تحریریه مجله مبلّغان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محمدحسن نبوی، حسین ملانوری، عبدالکریم پاک‌نیا، سید جواد حسینی، اکبراسدعلیزاده، محمد مهدی ماندگار، علی مختاری، ابوالفضل هادی‌منش، محمود مهدی‌پور، محمد غلامرضایی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مرکز مدیریت حوزه‌های علمیه</w:t>
      </w:r>
    </w:p>
    <w:p>
      <w:pPr>
        <w:pStyle w:val="BookText"/>
        <w:rPr/>
      </w:pPr>
      <w:r>
        <w:rPr>
          <w:rFonts w:ascii="IRNazanin" w:hAnsi="IRNazanin" w:eastAsia="IRNazanin"/>
          <w:color w:val="111111"/>
          <w:sz w:val="28"/>
          <w:sz w:val="28"/>
          <w:szCs w:val="28"/>
          <w:rtl w:val="true"/>
          <w:lang w:bidi="fa-IR"/>
        </w:rPr>
        <w:t>صفحه آرایی و طرح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قربانی</w:t>
      </w:r>
    </w:p>
    <w:p>
      <w:pPr>
        <w:pStyle w:val="BookText"/>
        <w:rPr/>
      </w:pPr>
      <w:r>
        <w:rPr>
          <w:rFonts w:ascii="IRNazanin" w:hAnsi="IRNazanin" w:eastAsia="IRNazanin"/>
          <w:color w:val="111111"/>
          <w:sz w:val="28"/>
          <w:sz w:val="28"/>
          <w:szCs w:val="28"/>
          <w:rtl w:val="true"/>
          <w:lang w:bidi="fa-IR"/>
        </w:rPr>
        <w:t>چاپ و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باقری</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تیراژ</w:t>
      </w:r>
      <w:r>
        <w:rPr>
          <w:rFonts w:eastAsia="IRNazanin" w:cs="IRNazanin"/>
          <w:color w:val="111111"/>
          <w:sz w:val="28"/>
          <w:szCs w:val="28"/>
          <w:rtl w:val="true"/>
          <w:lang w:bidi="fa-IR"/>
        </w:rPr>
        <w:t xml:space="preserve">: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2638</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p>
    <w:p>
      <w:pPr>
        <w:pStyle w:val="Heading2"/>
        <w:numPr>
          <w:ilvl w:val="1"/>
          <w:numId w:val="1"/>
        </w:numPr>
        <w:rPr/>
      </w:pPr>
      <w:bookmarkStart w:id="5" w:name="__RefHeading___Toc2100333_1395250215"/>
      <w:bookmarkStart w:id="6" w:name="_Toc2"/>
      <w:bookmarkEnd w:id="5"/>
      <w:r>
        <w:rPr>
          <w:rtl w:val="true"/>
        </w:rPr>
        <w:t>معرفی</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 w:name="__RefHeading___Toc2100335_1395250215"/>
      <w:bookmarkStart w:id="8" w:name="_Toc3"/>
      <w:bookmarkEnd w:id="7"/>
      <w:r>
        <w:rPr>
          <w:rtl w:val="true"/>
        </w:rPr>
        <w:t>مقدمه</w:t>
      </w:r>
      <w:bookmarkEnd w:id="8"/>
    </w:p>
    <w:p>
      <w:pPr>
        <w:pStyle w:val="BookText"/>
        <w:rPr/>
      </w:pPr>
      <w:r>
        <w:rPr>
          <w:rFonts w:ascii="IRNazanin" w:hAnsi="IRNazanin" w:eastAsia="IRNazanin"/>
          <w:color w:val="111111"/>
          <w:sz w:val="28"/>
          <w:sz w:val="28"/>
          <w:szCs w:val="28"/>
          <w:rtl w:val="true"/>
          <w:lang w:bidi="fa-IR"/>
        </w:rPr>
        <w:t xml:space="preserve">با گذشت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انتشار مجله مبلّغان، مجموعه ارزشمندی از مقالات در موضوعات فرهنگ و سیره اهل بیت علیه السلام ، آموزش تبلیغ، اخلاق مبلّغان، شبهه‌شناسی، پاسخ به سؤالات، معرفی چهره‌های تبلیغی، خاطرات و تجارب تبلیغی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آمده است که به نظر بسیاری از مبلّغان و مربیان محترم، گنجینه ارزشمندی جهت استفاده در عرصه تبلیغ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مباحث در این نشریه به صورت سلسله مقالات چاپ شده و در بعضی از موضوعات، مقالات فراوانی از زوایای مختلف مورد پژوهش و بررسی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مقالات مرتبط با یک موضوع به صورت کتاب مستقل می‌تواند دسترسی مبلّغان و مربیان محترم به مقالات خاص را تسهیل نموده، آنان را در تبلیغ دین یاری رساند؛ از اینرو طرح انتشار کتابهای مبلّغان در جلسات هیئت تحریریه مجله مبلّغان مطرح و تصویب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درخواستهای مکرّر خوانندگان مجله مبنی بر چاپ کتابهای مبلّغان نیز بر انگیزه دست‌اندرکاران افزود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اولین کتاب از این مجموعه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تبلیغ در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منتشر گردید و مورد استقبال مبلّغان محترم قرار گرفت، و کتابهای بعدی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مهدی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زهرا 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منتشر شد و اکنون چهارمین کتاب از آنها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تبلیغ در ماه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 آوری این نکته را لازم می‌دانیم که مقالات ارائه شده، جهت استفاده در سخنرانی است؛ ولی شکل سخنرانی و هماهنگ سازی مطالب با مخاطبان و گره‌زدن بحث با نیازها، ظرفیتها و شرایط خاص آنان، به عهده سخنوران عزیز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مبلّغان و مربیان محترم با توجه به نیاز جلسه سخنرانی، با چینش مناسب و افزودن توضیحات و مواد لازم، محتوای مقالات را مطرح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امیدواریم نوشته حاضر که محصول زحمات نویسندگان و مجریان مجله مبلّغان است، مورد لطف و توجه خاص حضرت بقیةالله‌الاعظم علیه السلام قرار گیرد و مبلّغان و مربیان را در تبلیغ معارف اسلامی یاری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از برادر ارجمند جناب حجة الاسلام و المسلمین ابوالفضل هادی منش که زحمت تنظیم این اثر را پذیرفتند و به خوبی از عهده آن برآمدند تقدیر و تشکر می‌کنیم و ضمن استقبال از نظرات ارزشمند مبلّغان و پژوهشگران گرامی، امیدواریم خوانندگان محترم، ما را از دعای خیر خویش محروم نفرمایند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محمدحسن نبوی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معاون تبلیغ و آموزشهای کاربردی حوزه‌های علمیه</w:t>
      </w:r>
      <w:bookmarkStart w:id="9" w:name="pg2781_14617"/>
    </w:p>
    <w:p>
      <w:pPr>
        <w:pStyle w:val="Heading3"/>
        <w:numPr>
          <w:ilvl w:val="2"/>
          <w:numId w:val="1"/>
        </w:numPr>
        <w:rPr/>
      </w:pPr>
      <w:bookmarkStart w:id="10" w:name="__RefHeading___Toc2100337_1395250215"/>
      <w:bookmarkStart w:id="11" w:name="_Toc4"/>
      <w:bookmarkEnd w:id="9"/>
      <w:bookmarkEnd w:id="10"/>
      <w:r>
        <w:rPr>
          <w:rtl w:val="true"/>
        </w:rPr>
        <w:t>پیش درآمد</w:t>
      </w:r>
      <w:bookmarkEnd w:id="1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الصلاۀ و السلام علی سیدنا و مولانا ابی القاسم المصطفی محمد صلی الله علیه وسلم  و علی اهل بیته الطیبین الطاهرین المعصومین المکرمین المنتجبین، سیّما الحجۀ بقیۀ الله روحی و ارواح العالمین لتراب مقدمه الفداء</w:t>
      </w:r>
    </w:p>
    <w:p>
      <w:pPr>
        <w:pStyle w:val="BookText"/>
        <w:rPr/>
      </w:pPr>
      <w:r>
        <w:rPr>
          <w:rFonts w:ascii="IRNazanin" w:hAnsi="IRNazanin" w:eastAsia="IRNazanin"/>
          <w:color w:val="111111"/>
          <w:sz w:val="28"/>
          <w:sz w:val="28"/>
          <w:szCs w:val="28"/>
          <w:rtl w:val="true"/>
          <w:lang w:bidi="fa-IR"/>
        </w:rPr>
        <w:t>رمضان، فرصت بیداری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فرصتی برای درنگی دوباره است تا در سایه‌سار آن که در پوشش روزها و شبهای یک‌ماه برای آدمی رخ نمایانده به آگاهی برسیم؛ آگاهی از خود، آگاهی از خدا، آگاهی از هستی</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بگذریم که این فرصت را گاه ساده از کف می‌دهیم؛ مثل برخی فرصتهای دیگر که آنها نیز جزء بهترین سرمایه‌های آدمی هستند؛ فرصت عمر، فرصت جوانی، فرصت سلامتی که همه و همه در این گردونۀ زندگی سرمایه‌هایی جایگزین ناپذیرند و گاه ساده و به سرعت از دست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نخوردن و نیاشامیدن تنها بهانه‌ای است و در این اقیانوس آگاهی و بیداری، بسان کفِ روی آبند نه موج؛ موجی که چون در فراز آید بر تلاطم اقیانوس 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امساک از خوردن و آشامیدن سهم ناچیزی از این بحر موّاج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قدر این فرصت ناب و این درنگ تأمل برانگیز در خویشتن خویش را دانست و از لحظه‌ها و ثانیه‌های ناب حضور در محضر حضرت دوست و بار عامی که داده، بیش‌ترین بهره را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رمضان، بهار قرآن است؛ فصل نو در گذر عمر و فصل همراه شدن با کلمات نورانی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خوش، جانی که در این بهار، تازه‌تر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زیبا سروده است که</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هین سخن تازه بگو تا دو جهان تازه شود وارهد از حدّ جهان، بی حد و اندازه شود</w:t>
      </w:r>
    </w:p>
    <w:p>
      <w:pPr>
        <w:pStyle w:val="BookText"/>
        <w:rPr/>
      </w:pPr>
      <w:r>
        <w:rPr>
          <w:rFonts w:ascii="IRNazanin" w:hAnsi="IRNazanin" w:eastAsia="IRNazanin"/>
          <w:color w:val="111111"/>
          <w:sz w:val="28"/>
          <w:sz w:val="28"/>
          <w:szCs w:val="28"/>
          <w:rtl w:val="true"/>
          <w:lang w:bidi="fa-IR"/>
        </w:rPr>
        <w:t>و چه نیکو سخنی است آن ترنّم شور آفرین و معرفت فزای کلمات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کلماتی که راه گفت و شنود خدا و بنده را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کلماتی که زمزمۀ آن، سختیها را از پیامبر رحمت صلی الله علیه وسلم  در نامرادیهای زمانه نسبت به او می‌کاست و پناه دل شکستۀ او و خاندان سترگ او در شداید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کلماتی که پناه خستگیها و شکستگیهای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رمضان نبود کِی سوزش گرسنگی و تشنگی را تنها می‌یافتند تا سوز فقر و نداری را متنعمان عالم بچشند؟</w:t>
      </w:r>
    </w:p>
    <w:p>
      <w:pPr>
        <w:pStyle w:val="BookText"/>
        <w:rPr/>
      </w:pP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رمضان باشد تا انسان، رنگ خدایی شدن خود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نباشد رنگ و ریا و نیرنگ که سراسر وجود آدمی را تیره و تباه می‌سازد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رمضان نباشد؟ اگر نباشد عبادت روی زمین خدا آن جلوه‌ای که باید بیابد نخواهد یافت و کرنش در برابر آن ذات بی‌زوال، فقط در خوبان خلاصه می‌شود و از دایرۀ ایشان فراتر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رمضان باشد تا همه رنگ و بوی آسمان را احساس کنند و فرصت یابند به سوی آسمان، گام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نیکیهای این ماه عزیز را نمی‌توان در یک کتاب گرد آورد و نکوداشت، اما آنچه در بضاعت اندک ما بود گوشه‌ای از نظرگاه چشم نواز و خوشِ رمضان است؛ نه که بخواهیم همۀ گفتنیها را کنار هم در کتابی بگنجانیم، ما فقط به قدر بضاعت، از آن سخن به میان آورده‌ایم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 از یک دهه از تلاش ماهنامۀ مبلّغان می‌گذرد و هر ماه مبلّغان در صمیمانۀ تلاشهای خداجویانۀ سربازان حضرت ولی عصر ـ ارواحنا له الفداء ـ مهمان بود تا کمکی باشد برای کسانی که در این مسیر، جز با خدای خویش معامله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رهاوردی است از تلاش نویسندگان این نشریه که می‌تواند یادکردی از کوشش مسئولان و نویسندگان آن باشد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ضرورتها</w:t>
      </w:r>
    </w:p>
    <w:p>
      <w:pPr>
        <w:pStyle w:val="BookText"/>
        <w:rPr/>
      </w:pPr>
      <w:r>
        <w:rPr>
          <w:rFonts w:ascii="IRNazanin" w:hAnsi="IRNazanin" w:eastAsia="IRNazanin"/>
          <w:color w:val="111111"/>
          <w:sz w:val="28"/>
          <w:sz w:val="28"/>
          <w:szCs w:val="28"/>
          <w:rtl w:val="true"/>
          <w:lang w:bidi="fa-IR"/>
        </w:rPr>
        <w:t>از جمله نیازهای اساسی فعالان عرصۀ تبلیغ دسترسی به متون پربار و کارآمد برای ارائه سخنرانیهای مذهبی است که کثرت فعالیتهای تبلیغی، گاه به مبلّغ فرصت مراجعه کافی به متون و منابع را نمی‌دهد و سبب بروز مشکلاتی در برنامه‌ریزیهای مبلّغ برای ادارۀ مجالس مذهبی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پژوهش برای یافتن مطالب و یافته‌های جدید نیز در بازه‌های زمانی کوتاه امکان پذیر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بین فرصت ماه رمضان به عنوان یک دوره تبلیغی مهم، بیش‌تر در معرض این آسیب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 که ایام تبلیغی ماه رمضان به لحاظ زمانی بیش‌تر از دیگر ایام است و نیز مناسبتهای مهمی را نیز در خود جای داده که این سبب کمبود زمان برای مبلّغ در آماده شدن برای ادارۀ برنامۀ تبلیغی خود می‌شود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حساسیت این ماه نیز به لحاظ تبلیغی بیش‌تر از دیگر ایّام تبلیغی است؛ زیرا در این ماه استقبال مردم از مساجد و شرکت در محافل و استماع سخنرانیهای مذهبی بیش‌تر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این موارد دست به دست هم می‌دهد و نیاز به وجود منبعی غنی‌تر را دامن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مبنا، کتاب تبلیغ در ماه رمضان از اهمیت و ضرورت ویژه‌ای برخوردار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پیشینه</w:t>
      </w:r>
    </w:p>
    <w:p>
      <w:pPr>
        <w:pStyle w:val="BookText"/>
        <w:rPr/>
      </w:pPr>
      <w:r>
        <w:rPr>
          <w:rFonts w:ascii="IRNazanin" w:hAnsi="IRNazanin" w:eastAsia="IRNazanin"/>
          <w:color w:val="111111"/>
          <w:sz w:val="28"/>
          <w:sz w:val="28"/>
          <w:szCs w:val="28"/>
          <w:rtl w:val="true"/>
          <w:lang w:bidi="fa-IR"/>
        </w:rPr>
        <w:t>تاکنون کتابهای مختلفی با موضوع تبلیغ در ماه رمضان نگاشته شده که هر یک برای تأمین نیازی با رویکرد خاص به نگارش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تبلیغ در ماه رمضان برگرفته از بیش از صد مقاله در طی صد و پنجاه شماره در طول دوازده سال تلاش نشریه مبلّغان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این مقالات پیش از درج در شمارۀ مربوط به خود مورد ارزیابی و ویرایش قرار گرفته و در نهایت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انتشار این کتاب نیز مقالات مجدداً مورد بررسی قرار گرفته و پس از انجام اصلاحاتی در مجموعه حاضر گرد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سبب اتقان بیش‌تر محتوای کتاب گردیده و از این حیث می‌توان گفت، نسبت به کتابهای پیشین در این موضوع دارای رحجان می‌باشد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امتیازات</w:t>
      </w:r>
    </w:p>
    <w:p>
      <w:pPr>
        <w:pStyle w:val="BookText"/>
        <w:rPr/>
      </w:pPr>
      <w:r>
        <w:rPr>
          <w:rFonts w:ascii="IRNazanin" w:hAnsi="IRNazanin" w:eastAsia="IRNazanin"/>
          <w:color w:val="111111"/>
          <w:sz w:val="28"/>
          <w:sz w:val="28"/>
          <w:szCs w:val="28"/>
          <w:rtl w:val="true"/>
          <w:lang w:bidi="fa-IR"/>
        </w:rPr>
        <w:t>افزون بر ارزیابیهای مختلفی که روی محتوای کتاب حاضر ـ چه در مرحله جذب مقاله برای درج در شماره‌ها و چه در تنظیم این کتاب ـ صورت گرفته است، امتیازات دیگری را نیز داراست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این امتیازات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تجمیع مقالات مربوط به ماه مبارک رمضان در یک مجموعه؛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دسته بندی و گزینش کیفی مقالات؛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 کردن خلأ وجود متنی مناسب برای تبلیغ در ماه رمضان به صورت یک فرهنگ‌نامه؛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دسترسی آسان به موضوعات، مناسبتها و مقالات قابل بهره‌برداری برای تبلیغ در این ماه؛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وحدت رویه در تبلیغ هماهنگ با در دست داشتن این کتاب برای مبلّغان ماه مبارک رمضان؛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برخورداری از تنوع نگارش در تبیین موضوعات به دلیل مختلف بودن نویسندگان مقالات؛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داشتن مجال انتخاب در استفاده از مقالات به دلیل وجود چند مقاله در هر 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امتیازات دیگری که در ضمن استفاده از کتاب و بهره‌برداری از آن داسنته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ساماندهی</w:t>
      </w:r>
    </w:p>
    <w:p>
      <w:pPr>
        <w:pStyle w:val="BookText"/>
        <w:rPr/>
      </w:pPr>
      <w:r>
        <w:rPr>
          <w:rFonts w:ascii="IRNazanin" w:hAnsi="IRNazanin" w:eastAsia="IRNazanin"/>
          <w:color w:val="111111"/>
          <w:sz w:val="28"/>
          <w:sz w:val="28"/>
          <w:szCs w:val="28"/>
          <w:rtl w:val="true"/>
          <w:lang w:bidi="fa-IR"/>
        </w:rPr>
        <w:t>کتاب حاضر در سه بخش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درسها، مناسبتها و احکام ماه مبارک رمضان سامان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اول با فصلهایی چون توبه، دعا و نیایش، خود سازی، همنشینی با قرآن، مسئولیتها و سیره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رمضان و سخنرانی در ماه رمضان به عنوان درسهای این ماه مواجهیم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دوم به مناسبتهای مهم این ماه پرداخته‌ایم که شامل مناسبتهای مهمی چون وفات حضرت خدیجه سلام الله علیها، جنگ بدر، ولادت امام مجتبی علیه السلام ، شهادت امام علی علیه السلام ، شبهای قدر، روز قدس و شب عید فطر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اینکه مبلّغ افزون بر موضوع کلی ماه مبارک رمضان، بایستی نگاهی به مناسبتهای مهم این ماه نیز داشته باشد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 پایانی نیز با ارائۀ مقالات احکام روزه و استفتائات مراجع عظام تقلید در خصوص ماه رمضان، کتاب را به پایان برده‌ایم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گذاری</w:t>
      </w:r>
    </w:p>
    <w:p>
      <w:pPr>
        <w:pStyle w:val="BookText"/>
        <w:rPr/>
      </w:pPr>
      <w:r>
        <w:rPr>
          <w:rFonts w:ascii="IRNazanin" w:hAnsi="IRNazanin" w:eastAsia="IRNazanin"/>
          <w:color w:val="111111"/>
          <w:sz w:val="28"/>
          <w:sz w:val="28"/>
          <w:szCs w:val="28"/>
          <w:rtl w:val="true"/>
          <w:lang w:bidi="fa-IR"/>
        </w:rPr>
        <w:t>بی شک این کتاب حاصل تلاش جمعی و همکاری گروهی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تلاش در دو بُعد مسئولین و نویسندگان قابل سپاس و قدردانی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بُعد نخست، شایسته است از حمایتهای بی دریغ معاون محترم تبلیغ و آموزشهای کاربردی حوزهای علمیه کشور، جناب حجت الاسلام و المسلمین محمد حسن نبوی به عنوان مدیر مسئول ماهنامه مبلّغان و قائم مقام محترم جناب حجت الاسلام و المسلمین حسین ملانوری به عنوان سردبیر صمیمانه تشکر شود که اگر حسن توجه ایشان نبود، این مجموعه تولید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بُعد دیگر، نیکوست از نویسندگان محترم مقالات که زحمت نگارش آنها را پذیرفته‌اند و نیز اعضای محترم هیئت تحریریه که زحمت ارزیابی مقالات مذکور را هنگام انتشار آن به عهده گرفتند، قدردانی شود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 است تلاش حاضر گامی هرچند کوچک در رشد و تعالی رسالت تبلیغ اسلام ناب و آموزه‌های گرانسنگ شیعه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المستعان</w:t>
      </w:r>
    </w:p>
    <w:p>
      <w:pPr>
        <w:pStyle w:val="BookText"/>
        <w:rPr/>
      </w:pPr>
      <w:r>
        <w:rPr>
          <w:rFonts w:ascii="IRNazanin" w:hAnsi="IRNazanin" w:eastAsia="IRNazanin"/>
          <w:color w:val="111111"/>
          <w:sz w:val="28"/>
          <w:sz w:val="28"/>
          <w:szCs w:val="28"/>
          <w:rtl w:val="true"/>
          <w:lang w:bidi="fa-IR"/>
        </w:rPr>
        <w:t>ابوالفضل هادی منش</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 المقدسه ـ جمادی الاولی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bookmarkStart w:id="12" w:name="pg2781_14627"/>
    </w:p>
    <w:p>
      <w:pPr>
        <w:pStyle w:val="Heading2"/>
        <w:numPr>
          <w:ilvl w:val="1"/>
          <w:numId w:val="1"/>
        </w:numPr>
        <w:rPr/>
      </w:pPr>
      <w:bookmarkStart w:id="13" w:name="__RefHeading___Toc2100339_1395250215"/>
      <w:bookmarkStart w:id="14" w:name="_Toc5"/>
      <w:bookmarkEnd w:id="12"/>
      <w:bookmarkEnd w:id="13"/>
      <w:r>
        <w:rPr>
          <w:rtl w:val="true"/>
        </w:rPr>
        <w:t>درسهایی از ماه رمضان</w:t>
      </w:r>
      <w:bookmarkEnd w:id="14"/>
    </w:p>
    <w:p>
      <w:pPr>
        <w:pStyle w:val="Heading3"/>
        <w:numPr>
          <w:ilvl w:val="2"/>
          <w:numId w:val="1"/>
        </w:numPr>
        <w:rPr/>
      </w:pPr>
      <w:bookmarkStart w:id="15" w:name="__RefHeading___Toc2100341_1395250215"/>
      <w:bookmarkStart w:id="16" w:name="_Toc6"/>
      <w:bookmarkEnd w:id="15"/>
      <w:r>
        <w:rPr>
          <w:rtl w:val="true"/>
        </w:rPr>
        <w:t>توبه در قرآن</w:t>
      </w:r>
      <w:bookmarkEnd w:id="16"/>
    </w:p>
    <w:p>
      <w:pPr>
        <w:pStyle w:val="Heading4"/>
        <w:numPr>
          <w:ilvl w:val="3"/>
          <w:numId w:val="1"/>
        </w:numPr>
        <w:rPr/>
      </w:pPr>
      <w:bookmarkStart w:id="17" w:name="__RefHeading___Toc2100343_1395250215"/>
      <w:bookmarkStart w:id="18" w:name="_Toc7"/>
      <w:bookmarkEnd w:id="17"/>
      <w:r>
        <w:rPr>
          <w:rtl w:val="true"/>
        </w:rPr>
        <w:t>معنای توبه</w:t>
      </w:r>
      <w:bookmarkEnd w:id="18"/>
    </w:p>
    <w:p>
      <w:pPr>
        <w:pStyle w:val="BookText"/>
        <w:rPr/>
      </w:pPr>
      <w:r>
        <w:rPr>
          <w:rFonts w:ascii="IRNazanin" w:hAnsi="IRNazanin" w:eastAsia="IRNazanin"/>
          <w:color w:val="111111"/>
          <w:sz w:val="28"/>
          <w:sz w:val="28"/>
          <w:szCs w:val="28"/>
          <w:rtl w:val="true"/>
          <w:lang w:bidi="fa-IR"/>
        </w:rPr>
        <w:t>توبه در لغت به معنای رجوع و بازگشت از گناه است و در اصطلاح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رجوع از طبیعت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روحانیت نفس بعد از آنکه به واسطه معاصی و کدورت نافرمانی، نور فطرت و روحانیت محجوب به ظلمت و طبیعت شده است</w:t>
      </w:r>
      <w:r>
        <w:rPr>
          <w:rFonts w:eastAsia="IRNazanin" w:cs="IRNazanin"/>
          <w:color w:val="111111"/>
          <w:sz w:val="28"/>
          <w:szCs w:val="28"/>
          <w:rtl w:val="true"/>
          <w:lang w:bidi="fa-IR"/>
        </w:rPr>
        <w:t>.» )</w:t>
      </w:r>
      <w:r>
        <w:rPr>
          <w:rStyle w:val="FootnoteAnchor"/>
          <w:rtl w:val="true"/>
        </w:rPr>
        <w:footnoteReference w:id="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هم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انسان گناهکار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هم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توفیق توبه دادن از طرف خداوند به بندة معصیت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 و پذیرش توبه از جانب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می‌توان گفت هر توبة انسان، محفوف و پیچیده شده در دو توبه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توفیق دادن به بنده برای توبه و دیگری پذیرفتن توبه بندگان است و ممکن است هرسه توبه را به معنای لغوی برگشت داد؛ به این معنی که توبه از انسان، رجوع از گناه و بازگشت از معاصی است و توبه اول از خداوند، رجوع به فضل و رحمتش به سوی بنده است و توبه دوم، رجوع به قبول آن از بنده است</w:t>
      </w:r>
      <w:r>
        <w:rPr>
          <w:rFonts w:eastAsia="IRNazanin" w:cs="IRNazanin"/>
          <w:color w:val="111111"/>
          <w:sz w:val="28"/>
          <w:szCs w:val="28"/>
          <w:rtl w:val="true"/>
          <w:lang w:bidi="fa-IR"/>
        </w:rPr>
        <w:t>.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آیه‌ای از قرآن این سه معنی کنار هم جمع شده است؛ آنجا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تابَ عَلَیهِم لِیَتُوبُوا إِنَّ اللهَ هُوَ التَوّابُ الرَّحِیمُ</w:t>
      </w:r>
      <w:r>
        <w:rPr>
          <w:rFonts w:eastAsia="Amiri" w:cs="Amiri" w:ascii="Amiri" w:hAnsi="Amiri"/>
          <w:color w:val="111111"/>
          <w:sz w:val="28"/>
          <w:szCs w:val="28"/>
          <w:rtl w:val="true"/>
          <w:lang w:bidi="ar-SA"/>
        </w:rPr>
        <w:t>) )</w:t>
      </w:r>
      <w:r>
        <w:rPr>
          <w:rStyle w:val="FootnoteAnchor"/>
          <w:rtl w:val="true"/>
        </w:rPr>
        <w:footnoteReference w:id="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خداوند به آنها برگشت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توفیق توبه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توبه و برگشت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بسیار توبه پذیر مهربان است</w:t>
      </w:r>
      <w:r>
        <w:rPr>
          <w:rFonts w:eastAsia="IRNazanin" w:cs="IRNazanin"/>
          <w:color w:val="111111"/>
          <w:sz w:val="28"/>
          <w:szCs w:val="28"/>
          <w:rtl w:val="true"/>
          <w:lang w:bidi="fa-IR"/>
        </w:rPr>
        <w:t>.»</w:t>
      </w:r>
      <w:bookmarkStart w:id="19" w:name="pg2781_14629"/>
    </w:p>
    <w:p>
      <w:pPr>
        <w:pStyle w:val="Heading4"/>
        <w:numPr>
          <w:ilvl w:val="3"/>
          <w:numId w:val="1"/>
        </w:numPr>
        <w:rPr/>
      </w:pPr>
      <w:bookmarkStart w:id="20" w:name="__RefHeading___Toc2100345_1395250215"/>
      <w:bookmarkStart w:id="21" w:name="_Toc8"/>
      <w:bookmarkEnd w:id="19"/>
      <w:bookmarkEnd w:id="20"/>
      <w:r>
        <w:rPr>
          <w:rtl w:val="true"/>
        </w:rPr>
        <w:t>تشویق به توبه</w:t>
      </w:r>
      <w:bookmarkEnd w:id="21"/>
    </w:p>
    <w:p>
      <w:pPr>
        <w:pStyle w:val="BookText"/>
        <w:rPr/>
      </w:pPr>
      <w:r>
        <w:rPr>
          <w:rFonts w:ascii="IRNazanin" w:hAnsi="IRNazanin" w:eastAsia="IRNazanin"/>
          <w:color w:val="111111"/>
          <w:sz w:val="28"/>
          <w:sz w:val="28"/>
          <w:szCs w:val="28"/>
          <w:rtl w:val="true"/>
          <w:lang w:bidi="fa-IR"/>
        </w:rPr>
        <w:t>قرآن کریم در آیات متعددی مردم را به توبه و رجوع از گناه و بازگشت به درگاه الهی تشویق و ترغیب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 یَعلَمُوا أَنَّ اللهَ هُوَ یَقبَلُ التَّوبَةَ عَن عِبادِهِ وَ یَأخُذُ الصَّدَقاتِ وَ أَنَّ اللهَ هُوَ التَّوَّابُ الرَّحِیمُ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نمی‌دانستند که فقط خداوند توبه را از بندگانش می‌پذیرد و صدقات را می‌گیرد و خداوند توبه پذیر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 أَفرَحُ بِتَوبَةِ عَبدِهِ مِنَ العَقِیمِ الْوَالِدِ وَ مِنَ الضَّالِ الواجِدِ وَ مِنَ الظَّمانِ الوارِدِ؛ </w:t>
      </w:r>
      <w:r>
        <w:rPr>
          <w:rFonts w:eastAsia="IRNazanin" w:cs="IRNazanin"/>
          <w:color w:val="111111"/>
          <w:sz w:val="28"/>
          <w:szCs w:val="28"/>
          <w:rtl w:val="true"/>
          <w:lang w:bidi="fa-IR"/>
        </w:rPr>
        <w:t>)</w:t>
      </w:r>
      <w:r>
        <w:rPr>
          <w:rStyle w:val="FootnoteAnchor"/>
          <w:rtl w:val="true"/>
        </w:rPr>
        <w:footnoteReference w:id="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اثر توبه بنده‌اش خوشحال‌تر است از کسی که عقیم بوده، بچه دار شده و از کسی که گمشدة خویش را یافته و از تشنه‌ای که به آب رسیده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خداوند در قرآن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یا عِبادِی الَّذینَ أَسْرَفُوا عَلی أَنْفُسِهِم لاتَقنَطُوا مِن رَحمَةِ اللهِ إِنَّ اللهَ یَغفِرُ الذُّنُوبَ جَمِیعاً إِنَّهُ هُوَ الغَفُورُ الرَّحِیمُ وَ أَنِیبُوا إِلی رَبِّکُم وَ أَسلِمُوا لَهُ مِن قَبلِ أن یَأتِیَکُم العَذابُ ثُمَّ لاتُنصَرُونَ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ای بندگان من که بر خود اسراف و ستم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 خداوند نومید نشوید که خدا همه گناهان را می‌آمرزد، به درستی که خداوند بخشنده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درگاه پروردگارتان باز گردید و در برابر او تسلیم شوید، پیش از آنکه عذاب به سراغ شما آید، سپس از سوی هیچ کس یاری نشوید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این ندای الهی همیشه در گوش بندگان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که هستی بیا گر چه که پستی بیا</w:t>
      </w:r>
    </w:p>
    <w:p>
      <w:pPr>
        <w:pStyle w:val="BookText"/>
        <w:rPr/>
      </w:pPr>
      <w:r>
        <w:rPr>
          <w:rFonts w:ascii="IRNazanin" w:hAnsi="IRNazanin" w:eastAsia="IRNazanin"/>
          <w:color w:val="111111"/>
          <w:sz w:val="28"/>
          <w:sz w:val="28"/>
          <w:szCs w:val="28"/>
          <w:rtl w:val="true"/>
          <w:lang w:bidi="fa-IR"/>
        </w:rPr>
        <w:t>توبه شکستی بیا دوست نظر می‌کند</w:t>
      </w:r>
    </w:p>
    <w:p>
      <w:pPr>
        <w:pStyle w:val="BookText"/>
        <w:rPr/>
      </w:pPr>
      <w:r>
        <w:rPr>
          <w:rFonts w:ascii="IRNazanin" w:hAnsi="IRNazanin" w:eastAsia="IRNazanin"/>
          <w:color w:val="111111"/>
          <w:sz w:val="28"/>
          <w:sz w:val="28"/>
          <w:szCs w:val="28"/>
          <w:rtl w:val="true"/>
          <w:lang w:bidi="fa-IR"/>
        </w:rPr>
        <w:t>نیمه شب خلوت است مظهر هر رأفت است</w:t>
      </w:r>
    </w:p>
    <w:p>
      <w:pPr>
        <w:pStyle w:val="BookText"/>
        <w:rPr/>
      </w:pPr>
      <w:r>
        <w:rPr>
          <w:rFonts w:ascii="IRNazanin" w:hAnsi="IRNazanin" w:eastAsia="IRNazanin"/>
          <w:color w:val="111111"/>
          <w:sz w:val="28"/>
          <w:sz w:val="28"/>
          <w:szCs w:val="28"/>
          <w:rtl w:val="true"/>
          <w:lang w:bidi="fa-IR"/>
        </w:rPr>
        <w:t>عاشق شوریده را دوست نظر می‌کند</w:t>
      </w:r>
    </w:p>
    <w:p>
      <w:pPr>
        <w:pStyle w:val="BookText"/>
        <w:rPr/>
      </w:pPr>
      <w:r>
        <w:rPr>
          <w:rFonts w:ascii="IRNazanin" w:hAnsi="IRNazanin" w:eastAsia="IRNazanin"/>
          <w:color w:val="111111"/>
          <w:sz w:val="28"/>
          <w:sz w:val="28"/>
          <w:szCs w:val="28"/>
          <w:rtl w:val="true"/>
          <w:lang w:bidi="fa-IR"/>
        </w:rPr>
        <w:t>ای شده غرق گناه خواب گران تا به کی</w:t>
      </w:r>
    </w:p>
    <w:p>
      <w:pPr>
        <w:pStyle w:val="BookText"/>
        <w:rPr/>
      </w:pPr>
      <w:r>
        <w:rPr>
          <w:rFonts w:ascii="IRNazanin" w:hAnsi="IRNazanin" w:eastAsia="IRNazanin"/>
          <w:color w:val="111111"/>
          <w:sz w:val="28"/>
          <w:sz w:val="28"/>
          <w:szCs w:val="28"/>
          <w:rtl w:val="true"/>
          <w:lang w:bidi="fa-IR"/>
        </w:rPr>
        <w:t>چارة درد تو را دیدة‌تر می‌کند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آیه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الَّذی یَقبَلُ التَّوبةَ عَن عِبادِهِ وَ یَعفُوا عَنِ السَّیئاتِ وَ یَعلَمُ ما تَفعَلُونَ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توبه را از بندگانش می‌پذیرد و گناهان را می‌بخشد و آنچه را انجام می‌دهید، می‌داند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قابل دقت این است که در واقع،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از تمام اسرار زندگی و رفتارهای پشت پرده شما اطلاع دارم و لحظه به لحظه اعمال شما را زیر نظر داشته‌ام، با این حال توبه شما را می‌پذیرم</w:t>
      </w:r>
      <w:r>
        <w:rPr>
          <w:rFonts w:eastAsia="IRNazanin" w:cs="IRNazanin"/>
          <w:color w:val="111111"/>
          <w:sz w:val="28"/>
          <w:szCs w:val="28"/>
          <w:rtl w:val="true"/>
          <w:lang w:bidi="fa-IR"/>
        </w:rPr>
        <w:t>.</w:t>
      </w:r>
      <w:bookmarkStart w:id="22" w:name="pg2781_14631"/>
    </w:p>
    <w:p>
      <w:pPr>
        <w:pStyle w:val="Heading4"/>
        <w:numPr>
          <w:ilvl w:val="3"/>
          <w:numId w:val="1"/>
        </w:numPr>
        <w:rPr/>
      </w:pPr>
      <w:bookmarkStart w:id="23" w:name="__RefHeading___Toc2100347_1395250215"/>
      <w:bookmarkStart w:id="24" w:name="_Toc9"/>
      <w:bookmarkEnd w:id="22"/>
      <w:bookmarkEnd w:id="23"/>
      <w:r>
        <w:rPr>
          <w:rtl w:val="true"/>
        </w:rPr>
        <w:t>وجوب توبه</w:t>
      </w:r>
      <w:bookmarkEnd w:id="24"/>
    </w:p>
    <w:p>
      <w:pPr>
        <w:pStyle w:val="BookText"/>
        <w:rPr/>
      </w:pPr>
      <w:r>
        <w:rPr>
          <w:rFonts w:ascii="IRNazanin" w:hAnsi="IRNazanin" w:eastAsia="IRNazanin"/>
          <w:color w:val="111111"/>
          <w:sz w:val="28"/>
          <w:sz w:val="28"/>
          <w:szCs w:val="28"/>
          <w:rtl w:val="true"/>
          <w:lang w:bidi="fa-IR"/>
        </w:rPr>
        <w:t>قرآن کریم تنها به ترغیب و تشویق اکتفا نکرده، بلکه در مواردی دستور اکید بر لزوم توبه داده است که حتی وجوب آن فوری و بدون تأخیر است؛ منتها بحثی مطرح است که آیا وجوب فوری توبه شرعی و مولوی است و یا عقلی و ارشادی؟</w:t>
      </w:r>
    </w:p>
    <w:p>
      <w:pPr>
        <w:pStyle w:val="BookText"/>
        <w:rPr/>
      </w:pPr>
      <w:r>
        <w:rPr>
          <w:rFonts w:ascii="IRNazanin" w:hAnsi="IRNazanin" w:eastAsia="IRNazanin"/>
          <w:color w:val="111111"/>
          <w:sz w:val="28"/>
          <w:sz w:val="28"/>
          <w:szCs w:val="28"/>
          <w:rtl w:val="true"/>
          <w:lang w:bidi="fa-IR"/>
        </w:rPr>
        <w:t>از آنجا که توبه لطف و رحمتی است از سر امتنان، اگر وجوب آن شرعی باشد، با این امتنان نمی‌سازد؛ چرا که در صورت عدم توبه، دو مجازات متوجه عاصی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به خاطر اصل گناه و دیگری به خاطر تأخیر و نافرمانی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آنچه مناسب به نظر می‌رسد این است که وجوب آن را عقلی بدانیم و دستورات قرآن را نیز از باب ارشاد و تأکید بر فرمان عقل به حساب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نمونه‌هایی از دستورات اکید قرآن در این زمینه توجه 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به سوی خدا برگردید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تُوبُوا إَلی اللهِ جَمِیعاً أَیُّهَا المُؤمِنونَ لَعَلَّکُمْ تُفلِحُونَ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همگی به سوی خدا باز گردید ای مؤمنان تا رستگار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در کنار خطاب شفقت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بیان ثمره مهم توبه که رستگاری ابدی است؛ فرمان صریح وجوبی بر انجام توبه داده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 مؤمنان خالصانه توبه کنید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تُوبُوا إلی اللهِ تَوبَةً نَصُوحاً عَسی رَبُّکُمْ أن یُکَفِّرَ عَنْکُمْ سَیِّئاتِکُمْ وَ یُدْخِلَکُمْ جَنّاتٍ تَجری مِنْ تِحْتِهَا الْأَنْهارُ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خدا توبه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توبه‌ای خالص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پروردگارتان گناهانتان را ببخشد و شما را در باغهایی از بهشت که نهرها از زیر درختانش جاری است، وارد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صریحاً به صورت امر وجوبی بر همه مؤمنان توبه خالصانه را واجب و لازم شمرده است</w:t>
      </w:r>
      <w:r>
        <w:rPr>
          <w:rFonts w:eastAsia="IRNazanin" w:cs="IRNazanin"/>
          <w:color w:val="111111"/>
          <w:sz w:val="28"/>
          <w:szCs w:val="28"/>
          <w:rtl w:val="true"/>
          <w:lang w:bidi="fa-IR"/>
        </w:rPr>
        <w:t>.</w:t>
      </w:r>
      <w:bookmarkStart w:id="25" w:name="pg2781_14633"/>
    </w:p>
    <w:p>
      <w:pPr>
        <w:pStyle w:val="Heading4"/>
        <w:numPr>
          <w:ilvl w:val="3"/>
          <w:numId w:val="1"/>
        </w:numPr>
        <w:rPr/>
      </w:pPr>
      <w:bookmarkStart w:id="26" w:name="__RefHeading___Toc2100349_1395250215"/>
      <w:bookmarkStart w:id="27" w:name="_Toc10"/>
      <w:bookmarkEnd w:id="25"/>
      <w:bookmarkEnd w:id="26"/>
      <w:r>
        <w:rPr>
          <w:rtl w:val="true"/>
        </w:rPr>
        <w:t>تأخیر توبه، کار شیطان</w:t>
      </w:r>
      <w:bookmarkEnd w:id="27"/>
    </w:p>
    <w:p>
      <w:pPr>
        <w:pStyle w:val="BookText"/>
        <w:rPr/>
      </w:pPr>
      <w:r>
        <w:rPr>
          <w:rFonts w:ascii="IRNazanin" w:hAnsi="IRNazanin" w:eastAsia="IRNazanin"/>
          <w:color w:val="111111"/>
          <w:sz w:val="28"/>
          <w:sz w:val="28"/>
          <w:szCs w:val="28"/>
          <w:rtl w:val="true"/>
          <w:lang w:bidi="fa-IR"/>
        </w:rPr>
        <w:t>باز شدن درِ توبه به روی بندگان، در واقع باز شدن باب رحمت است که زمینه پاکسازی روح و نادیده گرفتن گذشته سیاه بندگان را فراهم می‌کند و به این وسیله، گناهان قبلی که با وسوسه شیطانی انجام گرفته، نابود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شیطان وقتی نقشه‌های قبلی خویش را نقش بر آب می‌بیند، دست به حیله جدیدی می‌زند که عبارت از تأخیر توبه و تسویف و امروز و فردا کردن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امام صادق علیه السلام نقل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وقتی که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إِذا فَعَلُوا فاحِشَةً أو ظَلَمُوا أنْفُسَهُمْ ذَکَرُوا اللهَ فَاستَغفَرُوا لِذُنُوبِهِم وَ مَن یَغفِرُ الذُّنُوبَ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آنها که وقتی مرتکب عمل زشتی شوند یا به خود ستم کنند، به یاد خدا افتاده، پس برای گناهان خود طلب آمرزش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کیست جز خدا که گناهان را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ابلیس بالای کوهی در مکه رفت و با صدای بلند فریاد کشید و سران لشکرش را 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که ما را فرا خواندی؟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نازل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آیه‌ای که پشت مرا می‌لرزاند و مایة نجات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می‌تواند با آن مقابله کند؟</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شیاطین بزرگ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می‌توانم، نفشه‌ام چنین است و چنان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طرح او را نپسندید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برخاست طرح دیگری داد که آن هم مقبول نیفتاد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وسواس خنّاس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عهدة آن برمی‌آیم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راه؟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با وعده‌ها و آرزوها سرگرم می‌کنم تا آلوده گناه شوند و هنگامی که گناه کردند، توبه را از یادشان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می‌توانی از عهدة کار برآیی و این مأموریت را تا دامنه قیامت به او سپرد</w:t>
      </w:r>
      <w:r>
        <w:rPr>
          <w:rFonts w:eastAsia="IRNazanin" w:cs="IRNazanin"/>
          <w:color w:val="111111"/>
          <w:sz w:val="28"/>
          <w:szCs w:val="28"/>
          <w:rtl w:val="true"/>
          <w:lang w:bidi="fa-IR"/>
        </w:rPr>
        <w:t>.»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پیشوایان دین دستور داده‌اند که توبه را تأخیر نیندازید و فوراً به آن اقدام کنید؛ چنان که پیامبر اکرم صلی الله علیه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بنَ مَسْعُودٍ لاتَقَدَّمِ الذَّنبَ وَ لاتُؤَخِّرِ التَّوبَةَ؛ </w:t>
      </w:r>
      <w:r>
        <w:rPr>
          <w:rFonts w:eastAsia="IRNazanin" w:cs="IRNazanin"/>
          <w:color w:val="111111"/>
          <w:sz w:val="28"/>
          <w:szCs w:val="28"/>
          <w:rtl w:val="true"/>
          <w:lang w:bidi="fa-IR"/>
        </w:rPr>
        <w:t>)</w:t>
      </w:r>
      <w:r>
        <w:rPr>
          <w:rStyle w:val="FootnoteAnchor"/>
          <w:rtl w:val="true"/>
        </w:rPr>
        <w:footnoteReference w:id="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را مقدّم ندار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گناه نکن و اگر گناهی سرزد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را به تأخیر نینداز</w:t>
      </w:r>
      <w:r>
        <w:rPr>
          <w:rFonts w:eastAsia="IRNazanin" w:cs="IRNazanin"/>
          <w:color w:val="111111"/>
          <w:sz w:val="28"/>
          <w:szCs w:val="28"/>
          <w:rtl w:val="true"/>
          <w:lang w:bidi="fa-IR"/>
        </w:rPr>
        <w:t>!»</w:t>
      </w:r>
      <w:bookmarkStart w:id="28" w:name="pg2781_14635"/>
    </w:p>
    <w:p>
      <w:pPr>
        <w:pStyle w:val="Heading4"/>
        <w:numPr>
          <w:ilvl w:val="3"/>
          <w:numId w:val="1"/>
        </w:numPr>
        <w:rPr/>
      </w:pPr>
      <w:bookmarkStart w:id="29" w:name="__RefHeading___Toc2100351_1395250215"/>
      <w:bookmarkStart w:id="30" w:name="_Toc11"/>
      <w:bookmarkEnd w:id="28"/>
      <w:bookmarkEnd w:id="29"/>
      <w:r>
        <w:rPr>
          <w:rtl w:val="true"/>
        </w:rPr>
        <w:t>حال تائب</w:t>
      </w:r>
      <w:bookmarkEnd w:id="30"/>
    </w:p>
    <w:p>
      <w:pPr>
        <w:pStyle w:val="BookText"/>
        <w:rPr/>
      </w:pPr>
      <w:r>
        <w:rPr>
          <w:rFonts w:ascii="IRNazanin" w:hAnsi="IRNazanin" w:eastAsia="IRNazanin"/>
          <w:color w:val="111111"/>
          <w:sz w:val="28"/>
          <w:sz w:val="28"/>
          <w:szCs w:val="28"/>
          <w:rtl w:val="true"/>
          <w:lang w:bidi="fa-IR"/>
        </w:rPr>
        <w:t>نقطه آغازین توبه که سخت تحول‌ساز و تربیت‌آفرین و اثرساز و اعجازگر است، حال توبه می‌باشد، یعنی همان انقلاب درونی که در درون تائب ایجاد می‌شود و نشان آن اشکهای روان و ناله‌های بی‌پایان و نفرت و ندامت شدید از گذشته و امید به آینده است و اینکه بداند جز خدا کسی نمی‌تواند این گذشته را جبران کند و تازه این جبران از فضل و کرم اوست، نه استحقاق تائب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دعاهای معصومین مخصوصاً مناجات امیرمؤمنان علی علیه السلام و دعاهای امام سجاد علیه السلام و صحیفه سجادیه او غوغا کرده است و دنیایی از شور و حال و سوز در آنها دیده می‌شود که از حوصله این نوشتار خارج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کریم نیز حال تائبان از ترک اولی، یعنی انبیاء علیه السلام و برخی از افراد دیگر مورد اشاره قرار گرفته است،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آدم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آدم و حوا علیه السلام ترک اولایی انجام دادند، با این حال به شدت از گذشته خویش پشیمان شدند و نخستین گام را اعتراف به ظلم و ستم بر خویشتن، در پیشگاه الهی قرار دادند و سالها اشک و ناله کردند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قالا رَبَّنا ظَلَمْنا أنْفُسَنا وَ إن لَم تَغفِرْ لَنا وَ تَرْحَمْنا لَنَکُونَنَّ مِنَ الْخاسِرینَ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1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خویشتن ستم کردیم، و اگر ما را نبخشی و بر ما رحم نکنی، از زیانکاران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سالها گریه و زاری توبه آدم علیه السلام پذیرفته می‌شود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فَتابَ عَلَیه</w:t>
      </w:r>
      <w:r>
        <w:rPr>
          <w:rFonts w:eastAsia="IRNazanin" w:cs="IRNazanin"/>
          <w:color w:val="111111"/>
          <w:sz w:val="28"/>
          <w:szCs w:val="28"/>
          <w:rtl w:val="true"/>
          <w:lang w:bidi="fa-IR"/>
        </w:rPr>
        <w:t>» )</w:t>
      </w:r>
      <w:r>
        <w:rPr>
          <w:rStyle w:val="FootnoteAnchor"/>
          <w:rtl w:val="true"/>
        </w:rPr>
        <w:footnoteReference w:id="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توبه او را پذیرفت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یونس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یونس علیه السلام بر اثر ترک اولی گرفتار زندانِ شکم ماهی 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خیلی زود متوجه ماجرا گردید و با تمام وجودش‌رو به درگاه خدا آورد و از ترک اولای خویش استغفار کرد و سراسر وجودش را حال توبه فرا گرفت و مشغول گفتن ذکر معروف یونسیه شد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فَنادَی فِی الظُّلُماتِ أن لاإلهَ إلاّ أنتَ سُبحَانَکَ إنِّی کُنتُ مِنَ الظَّالِمینَ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1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او در میان ظلمتها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متراکم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فریاد زد که معبودی جز تو نیست، منزهی تو،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خویشتن ستم کردم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ظالمان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اعتراف خالصانه و این حال و سوز توأم با ندامت و آن تسبیح و یاد خدا باعث استجابت دعای او شد که خداوند در قرآن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دعای او را اجابت کردیم و از غم و اندوه نجاتش دادیم و این‌گونه مؤمنان را نجات می‌دهیم</w:t>
      </w:r>
      <w:r>
        <w:rPr>
          <w:rFonts w:eastAsia="IRNazanin" w:cs="IRNazanin"/>
          <w:color w:val="111111"/>
          <w:sz w:val="28"/>
          <w:szCs w:val="28"/>
          <w:rtl w:val="true"/>
          <w:lang w:bidi="fa-IR"/>
        </w:rPr>
        <w:t>.»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داود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داود علیه السلام نیز بر اثر عجلة در قضاوت احساس کرد ترک اولایی را مرتکب شده؛ لذا در مقام استغفار و توبه برآمد و با سوز و گداز و حال توبه به رکوع وسجود افتاد؛ چنان که 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ظَنَّ داوُدُ أَنَّما فَتَنَّاهُ فَاستَغفَرَ رَبَّهُ وَ خَرَّ راکِعاً وَ أَنابَ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داود علیه السلام گمان کرد ما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ماجرا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آزموده‌ایم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از پروردگارش طلب آمرزش کرد و به سجده و رکوع رفت و انابه کرد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موارد فوق نشان می‌دهد که انبیاء علیه السلام و اولیاء از ترک اولی هم به خود می‌لرزیدند و گریه و ناله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حال توبه است که اگر در انسان ایجاد شود، سخت سازنده و تحّول آفرین است</w:t>
      </w:r>
      <w:r>
        <w:rPr>
          <w:rFonts w:eastAsia="IRNazanin" w:cs="IRNazanin"/>
          <w:color w:val="111111"/>
          <w:sz w:val="28"/>
          <w:szCs w:val="28"/>
          <w:rtl w:val="true"/>
          <w:lang w:bidi="fa-IR"/>
        </w:rPr>
        <w:t>.</w:t>
      </w:r>
      <w:bookmarkStart w:id="31" w:name="pg2781_14638"/>
    </w:p>
    <w:p>
      <w:pPr>
        <w:pStyle w:val="Heading4"/>
        <w:numPr>
          <w:ilvl w:val="3"/>
          <w:numId w:val="1"/>
        </w:numPr>
        <w:rPr/>
      </w:pPr>
      <w:bookmarkStart w:id="32" w:name="__RefHeading___Toc2100353_1395250215"/>
      <w:bookmarkStart w:id="33" w:name="_Toc12"/>
      <w:bookmarkEnd w:id="31"/>
      <w:bookmarkEnd w:id="32"/>
      <w:r>
        <w:rPr>
          <w:rtl w:val="true"/>
        </w:rPr>
        <w:t>شرائط و ارکان توبه</w:t>
      </w:r>
      <w:bookmarkEnd w:id="33"/>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ارکان توبه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پشیمانی از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اصلی‌ترین رکن توبه این است که تائب از گذشته پشیمان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است که در آیات زیادی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مَن تابَ</w:t>
      </w:r>
      <w:r>
        <w:rPr>
          <w:rFonts w:eastAsia="IRNazanin" w:cs="IRNazanin"/>
          <w:color w:val="111111"/>
          <w:sz w:val="28"/>
          <w:szCs w:val="28"/>
          <w:rtl w:val="true"/>
          <w:lang w:bidi="fa-IR"/>
        </w:rPr>
        <w:t>) )</w:t>
      </w:r>
      <w:r>
        <w:rPr>
          <w:rStyle w:val="FootnoteAnchor"/>
          <w:rtl w:val="true"/>
        </w:rPr>
        <w:footnoteReference w:id="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الذِّینَ تابُوا</w:t>
      </w:r>
      <w:r>
        <w:rPr>
          <w:rFonts w:eastAsia="Amiri" w:cs="Amiri" w:ascii="Amiri" w:hAnsi="Amiri"/>
          <w:color w:val="111111"/>
          <w:sz w:val="28"/>
          <w:szCs w:val="28"/>
          <w:rtl w:val="true"/>
          <w:lang w:bidi="ar-SA"/>
        </w:rPr>
        <w:t>) )</w:t>
      </w:r>
      <w:r>
        <w:rPr>
          <w:rStyle w:val="FootnoteAnchor"/>
          <w:rtl w:val="true"/>
        </w:rPr>
        <w:footnoteReference w:id="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 و البته گاهی از پشیمانی به اعتراف تعبیر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آخَرُونَ اعتَرَفُوا بِذُنُوبِهِمْ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1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گروه دیگر به گناهشان اعتراف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تصمیم بر ترک در آینده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شرط را می‌توان از این آیه استفاده کرد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فَاستَغفَرُوا لِذُنُوبِهِم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یُصِرُّوا عَلی ما فَعَلُوا وَ هُم یَعلَمُونَ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1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برای گناهان خود طلب آمرزش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برگناه اصرار نمی‌ورزند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دوباره آن را مرتکب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شرط از ارکان توبه شمرده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قبولی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انجام عمل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شرط در آیات متعددی مطرح شده است؛ گاه به صورت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مَن تابَ وَ آمَنَ وَ عَمِلَ صالِحاً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1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کسی که توبه کند و ایمان بیاورد و عمل شایسته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به صورت بیان مصداق اعمال صالح، 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تابُوا وَ اقامُوا الصَّلوةَ وَ آتُوا الزَّکاةَ فَخَلُّوا سَبِیلَهُم إنَّ اللهَ غَفُورٌ 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2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اگر توبه کنند و نماز را به پا دارند و زکات را بپردازند، آنها را رها سازید؛ زیرا خداوند آمرزنده و مهربان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اصلاح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دیگر قبولی توبه جبران واصلاح گذشته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الَّذینَ تابُوا مِن بَعدِ ذلِکَ وَ أصلَحُوا فَإنَّ اللهَ غَفُورٌ 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2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کسانی که بعد از آن توبه کنند و جبران نمایند که خداوند بخشندة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جبران گذشته به این است که هم حقوق مادی و معنوی مردم را اداء و هم حقوق خداوند را جبران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کمال توبه</w:t>
      </w:r>
    </w:p>
    <w:p>
      <w:pPr>
        <w:pStyle w:val="BookText"/>
        <w:rPr/>
      </w:pPr>
      <w:r>
        <w:rPr>
          <w:rFonts w:ascii="IRNazanin" w:hAnsi="IRNazanin" w:eastAsia="IRNazanin"/>
          <w:color w:val="111111"/>
          <w:sz w:val="28"/>
          <w:sz w:val="28"/>
          <w:szCs w:val="28"/>
          <w:rtl w:val="true"/>
          <w:lang w:bidi="fa-IR"/>
        </w:rPr>
        <w:t>در قرآن برخی شرائط دیگر مطرح است که می‌توان آنها را شرائط تکمیلی و کمال توبه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به دو مورد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اعتصام بالله و اخلاص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قرآن کریم می‌خوانیم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الَّذینَ تابُوا وَ اَصْلَحُوا وَ اعتَصَمُوا بِاللهِ وَ اخلَصُوا دیِنَهُم لِلهِ فَأولئِکَ مَعَ المُؤمِنینَ وَ سَوْفَ یُؤْتِ اللهُ المُؤمِنینَ أجراً عَظِیماً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مگر آنها که توبه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جبران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 کنند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دامن 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چنگ زنند و دین خود را برای خدا خالص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مؤمنان خواهند بود و خداوند به افراد با ایمان پاداش عظیمی خواهد داد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که چنگ زدن به لطف الهی و اخلاص ورزی در کمال توبه تأثیر دارد نه در اصل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توبه نصوح کردن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تُوبُوا إلی اللهِ تَوبَةً نَصُوحاً عَسی رَبُّکُمْ أنْ یُکَفِّرَ عَنکُم سَیِّئاتِکُم وَ یُدخِلَکُم جَنَّاتٍ تَجری مِن تَحتِها الأنهارُ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کنید، توبه‌ای خالص، امید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پروردگارتان گناهانتان را ببخشد و شما را در باغهایی از بهشت که نهرها از زیر درختانش جاری است، وارد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توبه نصوح تفسیرهای مختلفی شده است که در مجموع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نصوح آن است که علاوه بر ارکان توبه وشرائط قبولی آن، شرائط کمال را نیز دارا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این تفسیر آن است که در غالب تفسیرها شرائطی ذکر شده که همه از شرائط کمال به حساب می‌آیند، نه ارکان و شرائط قبولی؛ مثلاً 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نصوح آن است که واجد سه شرط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اینکه پذیرفته نشود، امید به اینکه پذیرفته شود، و ادامه اطاعت خدا</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نصوح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گناه خود را همواره در مقابل چشم خود ببینی و از آن شرمنده باشی و یا اینکه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 نصوح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در آن سه شرط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سخن گفتن، کم خوردن و کم خوابیدن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نیز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نصوح آن است که توأم با چشم گریان و قلبی بیزار از گناه باشد</w:t>
      </w:r>
      <w:r>
        <w:rPr>
          <w:rFonts w:eastAsia="IRNazanin" w:cs="IRNazanin"/>
          <w:color w:val="111111"/>
          <w:sz w:val="28"/>
          <w:szCs w:val="28"/>
          <w:rtl w:val="true"/>
          <w:lang w:bidi="fa-IR"/>
        </w:rPr>
        <w:t>.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شاهد دیگر، رسول خدا صلی الله علیه وسلم  است که در پاسخ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بن 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توبه نصوح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یَتُوبَ التَّائبُ ثُمَّ لایَرجِعُ فی ذَنبٍ کما لایَعُودُ اللَّبَنُ إلی الضَّرعِ؛ </w:t>
      </w:r>
      <w:r>
        <w:rPr>
          <w:rFonts w:eastAsia="IRNazanin" w:cs="IRNazanin"/>
          <w:color w:val="111111"/>
          <w:sz w:val="28"/>
          <w:szCs w:val="28"/>
          <w:rtl w:val="true"/>
          <w:lang w:bidi="fa-IR"/>
        </w:rPr>
        <w:t>)</w:t>
      </w:r>
      <w:r>
        <w:rPr>
          <w:rStyle w:val="FootnoteAnchor"/>
          <w:rtl w:val="true"/>
        </w:rPr>
        <w:footnoteReference w:id="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شخص توبه کننده به هیچ وجه بازگشت به گناه نکند؛ آن چنان که شیر به پستان هرگز بر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چنین توبه‌ای، کمال توبه شمرده می‌شود نه ارکان آن و اگر انسانی که توبه کرده دوباره همان گناه را انجام دهد و دوباره توبه کند، توبه‌اش پذیرفته می‌شود، ولی توبه کامل شمرده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نصوح بودن به هر معنایی باشد، نشانة کمال توبه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شرائط قبولی و کمال توبه اشاره دارد آنچه در کلام رسول خدا صلی الله علیه وسلم  آمده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أتَدرُونَ مَنِ التَّائبُ قالُوا أللهُمَّ لاقالَ إذا تابَ العَبدُ وَ لَم یُرضِ الخُصَماءَ فَلَیسَ بِتائِبٍ وَ مَنْ تابَ وَ لَم یَزِد فِی العِبادَةِ فَلَیسَ بِتائِبٍ وَ مَنْ تابَ وَ لَمْ یُغَیِّرْ لِباسَهُ فَلَیْسَ بِتائِبٍ وَ مَنْ تابَ وَ لَم یُغَیِّر رُفَقائَهُ فَلَیْسَ بِتائِبٍ وَ مَنْ تابَ وَ لَم یُغَیِّر مَجلِسَهُ فَلَیْسَ بِتائِبٍ وَ مَنْ تابَ وَ لَم یُغَیِّرْ فِراشَهُ وَ وَسادَتَهُ فَلَیْسَ بِتائِبٍ وَ مَنْ تابَ وَ لَمْ یُغَیِّر خُلقَهُ وَ نِیَّتَهُ فَلَیْسَ بِتائِبٍ وَ مَنْ تابَ وَ لَمْ یَفْتَحْ قَلْبَهُ وَ لَمْ یُوَسِّعْ کَفَّهُ فَلَیْسَ بِتائِبٍ وَ مَنْ تابَ وَ لَم یُقَصِّرْ أَهْلَهُ وَ لَمْ یَحفَظْ لِسانَهُ فَلَیْسَ بِتائِبٍ وَ مَنْ تابَ وَ لَمْ یُقَدِّم فَضْلَ قُوتِهِ مِن بَدَنِهِ فَلَیْسَ بِتائِبٍ وَ إذا استَقامَ عَلی هَذِهِ الخِصالِ فَذاکَ التّائِبُ؛ </w:t>
      </w:r>
      <w:r>
        <w:rPr>
          <w:rFonts w:eastAsia="IRNazanin" w:cs="IRNazanin"/>
          <w:color w:val="111111"/>
          <w:sz w:val="28"/>
          <w:szCs w:val="28"/>
          <w:rtl w:val="true"/>
          <w:lang w:bidi="fa-IR"/>
        </w:rPr>
        <w:t>)</w:t>
      </w:r>
      <w:r>
        <w:rPr>
          <w:rStyle w:val="FootnoteAnchor"/>
          <w:rtl w:val="true"/>
        </w:rPr>
        <w:footnoteReference w:id="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توبه کننده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بنده توبه کند و طلب‌کاران را راضی نکند، تائب نیست و کسی که توبه کند و بر عبادت نیفزاید، تائب نیست و کسی که توبه کند و لباس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تغییر ندهد، پس تائب نیست و کسی که توبه کند و رفیقان خود را تغییر ندهد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دوستان ناباب فاصله نگیرد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تائب نیست و کسی که توبه کند و محل نشستن خود را تغییر ندهد، تائب نیست و کسی که توبه کند و فرش و تکیه‌گاه خود را تغییر ندهد، توبه‌کار نیست و کسی که توبه کند و خوی و نیّتش را تغیر ندهد، توبه کار نیست و کسی که توبه کند و قلبش را باز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سعه صدر پیدا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دستش را توسعه ندهد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 و سخاوت پیدا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تائب نیست وکسی که توبه کند ولی آرزوی خود را کوتاه نکند و زبان خود را حفظ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 از غیبت و تهمت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تائب نیست و کسی که توبه کند و اضافه قوت و غذای خود را از بدن خود جدا نکند، تائب نیست و زمانی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اوصاف استقامت ورزید پس تائب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اصلاح برنامه عبادی، اصلاح لباس ظاهر و باطن، اصلاح محل رفت و آمد و رفقا، اصلاح اخلاق و رفتار و اصلاح دل و دست، همه از شرائط کمال توبه به حساب می‌آیند</w:t>
      </w:r>
      <w:r>
        <w:rPr>
          <w:rFonts w:eastAsia="IRNazanin" w:cs="IRNazanin"/>
          <w:color w:val="111111"/>
          <w:sz w:val="28"/>
          <w:szCs w:val="28"/>
          <w:rtl w:val="true"/>
          <w:lang w:bidi="fa-IR"/>
        </w:rPr>
        <w:t>.</w:t>
      </w:r>
      <w:bookmarkStart w:id="34" w:name="pg2781_14644"/>
    </w:p>
    <w:p>
      <w:pPr>
        <w:pStyle w:val="Heading4"/>
        <w:numPr>
          <w:ilvl w:val="3"/>
          <w:numId w:val="1"/>
        </w:numPr>
        <w:rPr/>
      </w:pPr>
      <w:bookmarkStart w:id="35" w:name="__RefHeading___Toc2100355_1395250215"/>
      <w:bookmarkStart w:id="36" w:name="_Toc13"/>
      <w:bookmarkEnd w:id="34"/>
      <w:bookmarkEnd w:id="35"/>
      <w:r>
        <w:rPr>
          <w:rtl w:val="true"/>
        </w:rPr>
        <w:t>اثرات و پی‌آمدهای توبه</w:t>
      </w:r>
      <w:bookmarkEnd w:id="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مهم‌ترین آموزه‌های تربیتی و اخلاقی است که آثار بی‌شمار و ره آورد گرانبها و پی‌آمدهای مثبت فراوانی دارد که به اهم آنها در قرآن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بازیابی شخصیت</w:t>
      </w:r>
    </w:p>
    <w:p>
      <w:pPr>
        <w:pStyle w:val="BookText"/>
        <w:rPr/>
      </w:pPr>
      <w:r>
        <w:rPr>
          <w:rFonts w:ascii="IRNazanin" w:hAnsi="IRNazanin" w:eastAsia="IRNazanin"/>
          <w:color w:val="111111"/>
          <w:sz w:val="28"/>
          <w:sz w:val="28"/>
          <w:szCs w:val="28"/>
          <w:rtl w:val="true"/>
          <w:lang w:bidi="fa-IR"/>
        </w:rPr>
        <w:t>انسانی که مرتکب گناهی شده است، چه بخواهد و یا نخواهد احساس سرشکستگی و کوچکی می‌کند؛ اگر متولیان تربیت او را ملامت و تحقیر کنند، این احساس بیش‌تر می‌شود و اگر ملامتها ادامه یابد، ممکن است به آنجا برسد که کاملاً احساس کند شخصیت خود را از دست داده است و در این صورت است که به شدت وجود او برای خانواده و جامعه خطرناک خواهد شد و ممکن است دست به گناه و هر جنایتی بزند؛ چون او احساس می‌کند همه چیز را از دست داده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 دینی مخصوصاً قرآن تلاش می‌کنند که با توبه و اظهار ندامت پنهانی، شخصیت گناهکار را بازسازی کنند و او را به حالت اول بلکه بالاتر از آن برگردانند؛ لذا قرآن از یک طرف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توبه کاران را دوست می‌دارد</w:t>
      </w:r>
      <w:r>
        <w:rPr>
          <w:rFonts w:eastAsia="IRNazanin" w:cs="IRNazanin"/>
          <w:color w:val="111111"/>
          <w:sz w:val="28"/>
          <w:szCs w:val="28"/>
          <w:rtl w:val="true"/>
          <w:lang w:bidi="fa-IR"/>
        </w:rPr>
        <w:t>.» )</w:t>
      </w:r>
      <w:r>
        <w:rPr>
          <w:rStyle w:val="FootnoteAnchor"/>
          <w:rtl w:val="true"/>
        </w:rPr>
        <w:footnoteReference w:id="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طرف دیگر، به مردم گوشزد می‌کند که خلاف‌کاران اگر برگشتند، برادران دینی شما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تابُوا وَ أقامُوا الصَّلوةَ وَ آتَوُا الزَّکوةَ فَإخوانُکُم فِی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2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توبه کنند و نماز را به پا دارند و زکات را بپردازند، برادران دینی شما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التائِبُ مِنَ الذَّنبِ کَمَن لاذَنبَ لَهُ؛ </w:t>
      </w:r>
      <w:r>
        <w:rPr>
          <w:rFonts w:eastAsia="IRNazanin" w:cs="IRNazanin"/>
          <w:color w:val="111111"/>
          <w:sz w:val="28"/>
          <w:szCs w:val="28"/>
          <w:rtl w:val="true"/>
          <w:lang w:bidi="fa-IR"/>
        </w:rPr>
        <w:t>)</w:t>
      </w:r>
      <w:r>
        <w:rPr>
          <w:rStyle w:val="FootnoteAnchor"/>
          <w:rtl w:val="true"/>
        </w:rPr>
        <w:footnoteReference w:id="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کنندة از گناه مانند کسی است که گناه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محبوب خدا شدن</w:t>
      </w:r>
    </w:p>
    <w:p>
      <w:pPr>
        <w:pStyle w:val="BookText"/>
        <w:rPr/>
      </w:pPr>
      <w:r>
        <w:rPr>
          <w:rFonts w:ascii="Amiri" w:hAnsi="Amiri" w:eastAsia="Amiri" w:cs="Amiri"/>
          <w:color w:val="111111"/>
          <w:sz w:val="28"/>
          <w:sz w:val="28"/>
          <w:szCs w:val="28"/>
          <w:rtl w:val="true"/>
          <w:lang w:bidi="ar-SA"/>
        </w:rPr>
        <w:t>قرآن کریم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یُحِبُّ التَّوَّابینَ وَ یُحِبُّ المُتَطَهِّرینَ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2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راستی که خداوند توبه کنندگان و پاکان را دوست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اظهار دوستی از مقام برتر علاوه براینکه افتخاری است برای محبوب و باعث بازیابی شخصیت گناهکار می‌شود، برد تربیتی و سازندگی مهمی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در تربیت فرزندان توجه شده است که نسبت به آنها اظهار محبّت شود و همین طور جهت پاک و با عفّت ماندن و با نشاط بودن همسر توصیه شده است که شوهر اظهار محبت کند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دوستت دارم</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متعال با آن عظمتش نسبت به توبه کاران اظهار محبت می‌کند و اعلام می‌دارد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 کار دوستت دارم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اکرم صلی الله علیه وسلم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لَیسَ شَیءٌ أَحَبَّ إلَی اللهِ مِن مُؤمِنٍ تائِبٍ أو مُؤمِنَةٍ تائِبَةٍ؛ </w:t>
      </w:r>
      <w:r>
        <w:rPr>
          <w:rFonts w:eastAsia="Amiri" w:cs="Amiri" w:ascii="Amiri" w:hAnsi="Amiri"/>
          <w:color w:val="111111"/>
          <w:sz w:val="28"/>
          <w:szCs w:val="28"/>
          <w:rtl w:val="true"/>
          <w:lang w:bidi="ar-SA"/>
        </w:rPr>
        <w:t>)</w:t>
      </w:r>
      <w:r>
        <w:rPr>
          <w:rStyle w:val="FootnoteAnchor"/>
          <w:rtl w:val="true"/>
        </w:rPr>
        <w:footnoteReference w:id="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در نزد خداوند محبوب‌تر از مرد مؤمن توبه کار و زن مؤمن توبه کننده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بخشش گناهان</w:t>
      </w:r>
    </w:p>
    <w:p>
      <w:pPr>
        <w:pStyle w:val="BookText"/>
        <w:rPr/>
      </w:pPr>
      <w:r>
        <w:rPr>
          <w:rFonts w:ascii="IRNazanin" w:hAnsi="IRNazanin" w:eastAsia="IRNazanin"/>
          <w:color w:val="111111"/>
          <w:sz w:val="28"/>
          <w:sz w:val="28"/>
          <w:szCs w:val="28"/>
          <w:rtl w:val="true"/>
          <w:lang w:bidi="fa-IR"/>
        </w:rPr>
        <w:t>اثر مهم توبه، بخشیده شدن گناهان انسان گناهکار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تُوبُوا إلی اللهِ عَسی رَبُّکُم أن یُکَفِّرَ عَنکُم سَیئِاتِکُم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3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خدا توبه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خداوند گناهان شما را بپوشاند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تبدیل شدن سیئات به حسنات</w:t>
      </w:r>
    </w:p>
    <w:p>
      <w:pPr>
        <w:pStyle w:val="BookText"/>
        <w:rPr/>
      </w:pPr>
      <w:r>
        <w:rPr>
          <w:rFonts w:ascii="IRNazanin" w:hAnsi="IRNazanin" w:eastAsia="IRNazanin"/>
          <w:color w:val="111111"/>
          <w:sz w:val="28"/>
          <w:sz w:val="28"/>
          <w:szCs w:val="28"/>
          <w:rtl w:val="true"/>
          <w:lang w:bidi="fa-IR"/>
        </w:rPr>
        <w:t>اگر توبه واقعی انجام گیرد، خداوند علاوه بر محو آثار گناهان، آنها را تبدیل به نیکی و حسنات می‌کند؛ چنان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مَن تابَ وَ آمَنَ وَ عَمِلَ عَمَلاً صالِحاً فأولئِکَ یُبَدِّلُ اللهُ سَیئِاتِهِم حَسناتٍ وَ کانَ اللهُ غَفُوراً رَحیماً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3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کسانی که توبه کنند و ایمان آورند و عمل صالح انجام دهند که خداوند گناهان آنان را به حسنات مبدّل می‌کند و خداوند همواره آمرزندة مهربان بوده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صادق علیه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خداوند به داوود علیه السلام وحی کرد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داوُدُ إنَّ عَبدِی المُؤمِنَ إذا أذنَبَ ذَنباً ثُمَّ رَجَعَ وَ تابَ مِن ذلِکَ الذَّنبِ وَ استَحیی مِنِّی عِندَ ذِکرِهِ غَفَرْتُ لَهُ وَ أنسَیتُهُ الحَفَظَةَ وَ اَبْدَلْتُهُ الحَسَنَةَ وَ لا اُبالی وَ أنَا أرحَمُ الرَّاحِمینَ؛ </w:t>
      </w:r>
      <w:r>
        <w:rPr>
          <w:rFonts w:eastAsia="Amiri" w:cs="Amiri" w:ascii="Amiri" w:hAnsi="Amiri"/>
          <w:color w:val="111111"/>
          <w:sz w:val="28"/>
          <w:szCs w:val="28"/>
          <w:rtl w:val="true"/>
          <w:lang w:bidi="ar-SA"/>
        </w:rPr>
        <w:t>)</w:t>
      </w:r>
      <w:r>
        <w:rPr>
          <w:rStyle w:val="FootnoteAnchor"/>
          <w:rtl w:val="true"/>
        </w:rPr>
        <w:footnoteReference w:id="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بنده مؤمن هر گاه گناهی انجام دهد، سپس برگردد و از آن گناه توبه کند، و هنگام یاد آن گناه از من حیا کند، گناه او را می‌بخشم و کاری می‌کنم که حافظان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از یاد ببرند و آن گناه را به حسنه تبدیل می‌کنم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باکی ندارم، در حالی که من مهربان‌ترین مهربانانم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رستگاری ابدی</w:t>
      </w:r>
    </w:p>
    <w:p>
      <w:pPr>
        <w:pStyle w:val="BookText"/>
        <w:rPr/>
      </w:pPr>
      <w:r>
        <w:rPr>
          <w:rFonts w:ascii="IRNazanin" w:hAnsi="IRNazanin" w:eastAsia="IRNazanin"/>
          <w:color w:val="111111"/>
          <w:sz w:val="28"/>
          <w:sz w:val="28"/>
          <w:szCs w:val="28"/>
          <w:rtl w:val="true"/>
          <w:lang w:bidi="fa-IR"/>
        </w:rPr>
        <w:t>از مهم‌ترین آثار اخروی توبه، عاقبت به خیری و رستگاری ابدی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تُوبُوا إلی اللهِ جَمِیعاً أیُّهَا المُؤمِنونَ لَعَلَّکُم تُفلِحُونَ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3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به سوی خدا توبه کنید؛ شاید رستگار 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آسایش ابدی</w:t>
      </w:r>
    </w:p>
    <w:p>
      <w:pPr>
        <w:pStyle w:val="BookText"/>
        <w:rPr/>
      </w:pPr>
      <w:r>
        <w:rPr>
          <w:rFonts w:ascii="IRNazanin" w:hAnsi="IRNazanin" w:eastAsia="IRNazanin"/>
          <w:color w:val="111111"/>
          <w:sz w:val="28"/>
          <w:sz w:val="28"/>
          <w:szCs w:val="28"/>
          <w:rtl w:val="true"/>
          <w:lang w:bidi="fa-IR"/>
        </w:rPr>
        <w:t>در کنار رستگاری، آسایش ابدی نیز از پی‌آمدهای توبه شمرده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مَن تابَ وَ آمَنَ وَ عَمِلَ صالِحاً فَأولئِکَ یَدخُلُونَ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3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کسی که توبه کند و ایمان بیاورد و عمل صالح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داخل بهشت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افزایش روزی</w:t>
      </w:r>
    </w:p>
    <w:p>
      <w:pPr>
        <w:pStyle w:val="BookText"/>
        <w:rPr/>
      </w:pPr>
      <w:r>
        <w:rPr>
          <w:rFonts w:ascii="IRNazanin" w:hAnsi="IRNazanin" w:eastAsia="IRNazanin"/>
          <w:color w:val="111111"/>
          <w:sz w:val="28"/>
          <w:sz w:val="28"/>
          <w:szCs w:val="28"/>
          <w:rtl w:val="true"/>
          <w:lang w:bidi="fa-IR"/>
        </w:rPr>
        <w:t>توبه علاوه بر آثار و برکات بی‌شمار معنوی و اخروی، اثر و برکت دنیوی و مادّی نیز دارد و در ازدیاد رزق و روزی انسان نیز اثر 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این 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قَد جَعَلَ اللهُ سُبحانَهُ الإستِغفارَ سَبَباً لِدُرورِ الرِزقِ وَ رَحَمَةِ الخَلقِ؛ </w:t>
      </w:r>
      <w:r>
        <w:rPr>
          <w:rFonts w:eastAsia="IRNazanin" w:cs="IRNazanin"/>
          <w:color w:val="111111"/>
          <w:sz w:val="28"/>
          <w:szCs w:val="28"/>
          <w:rtl w:val="true"/>
          <w:lang w:bidi="fa-IR"/>
        </w:rPr>
        <w:t>)</w:t>
      </w:r>
      <w:r>
        <w:rPr>
          <w:rStyle w:val="FootnoteAnchor"/>
          <w:rtl w:val="true"/>
        </w:rPr>
        <w:footnoteReference w:id="3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خداوند استغفار را وسیله دائمی فرو ریختن روزی و موجب رحمت آفریدگان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ادامه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إستَغفِرُوا رَبَّکُم إنَّهُ کانَ غَفَّاراً یُرسِل السَّماءَ عَلَیکُم مِدراراً وَ یُمْدِدْکُم بِأموالٍ وَ بَنینَ وَ یَجعَل لَکُم جَنَّاتٍ وَ یَجعَل لَکُم أنهارا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3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پروردگار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آمرزش بخواهید که بسیار آمرزنده است تا بارانهای پر برکت را از آسمان پی‌در‌پی بر شما فرو ریزد و با بخشش اموال فراوان و فرزندان شما را یاری دهد و باغستانها و نهرهای پر آب در اختیار شما گذارد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حدیثی دیگر، پیامبر اکرم صلی الله علیه وسلم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أنعَمَ اللهُ عَلَیهِ نِعمَةً فَلیَحْمِدِ اللهَ تَعالی وَ مَنِ السْتَبْطَأَ الرِّزقَ فَلیَستَغفِرِ اللهَ وَ مَن حَزَنَهُ أمرٌ فَلیَقُل لاحَولَ وَ لاقُوَّةَ إلاّ بِاللهِ؛ </w:t>
      </w:r>
      <w:r>
        <w:rPr>
          <w:rFonts w:eastAsia="IRNazanin" w:cs="IRNazanin"/>
          <w:color w:val="111111"/>
          <w:sz w:val="28"/>
          <w:szCs w:val="28"/>
          <w:rtl w:val="true"/>
          <w:lang w:bidi="fa-IR"/>
        </w:rPr>
        <w:t>)</w:t>
      </w:r>
      <w:r>
        <w:rPr>
          <w:rStyle w:val="FootnoteAnchor"/>
          <w:rtl w:val="true"/>
        </w:rPr>
        <w:footnoteReference w:id="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خدا نعمتی به او بدهد، پس باید ستایش خدای بلند مرتبه را کند و کسی که روزیش تأخیر کرده، باید از خدا طلب آمرزش کند و کسی که امری او را ناراحت کند، باید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لاحَولَ وَ لاقُوَّةَ إلاّ بِاللهِ</w:t>
      </w:r>
      <w:r>
        <w:rPr>
          <w:rFonts w:eastAsia="IRNazanin" w:cs="IRNazanin"/>
          <w:color w:val="111111"/>
          <w:sz w:val="28"/>
          <w:szCs w:val="28"/>
          <w:rtl w:val="true"/>
          <w:lang w:bidi="fa-IR"/>
        </w:rPr>
        <w:t>.»</w:t>
      </w:r>
      <w:bookmarkStart w:id="37" w:name="pg2781_14649"/>
    </w:p>
    <w:p>
      <w:pPr>
        <w:pStyle w:val="Heading4"/>
        <w:numPr>
          <w:ilvl w:val="3"/>
          <w:numId w:val="1"/>
        </w:numPr>
        <w:rPr/>
      </w:pPr>
      <w:bookmarkStart w:id="38" w:name="__RefHeading___Toc2100357_1395250215"/>
      <w:bookmarkStart w:id="39" w:name="_Toc14"/>
      <w:bookmarkEnd w:id="37"/>
      <w:bookmarkEnd w:id="38"/>
      <w:r>
        <w:rPr>
          <w:rtl w:val="true"/>
        </w:rPr>
        <w:t>نمونه‌هایی از تائبان در قرآن</w:t>
      </w:r>
      <w:bookmarkEnd w:id="39"/>
    </w:p>
    <w:p>
      <w:pPr>
        <w:pStyle w:val="BookText"/>
        <w:rPr/>
      </w:pPr>
      <w:r>
        <w:rPr>
          <w:rFonts w:ascii="IRNazanin" w:hAnsi="IRNazanin" w:eastAsia="IRNazanin"/>
          <w:color w:val="111111"/>
          <w:sz w:val="28"/>
          <w:sz w:val="28"/>
          <w:szCs w:val="28"/>
          <w:rtl w:val="true"/>
          <w:lang w:bidi="fa-IR"/>
        </w:rPr>
        <w:t>در قرآن داستانهای فراوانی از توبه انبیاء علیه السلام و غیر آنان بیان و مطرح شده است که ما به جهت استفاده بیش‌تر و کاربردی‌تر مطرح کردن توبه، به نمونه‌هایی از توبۀ غیر معصومان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متخلّفان تائب</w:t>
      </w:r>
    </w:p>
    <w:p>
      <w:pPr>
        <w:pStyle w:val="BookText"/>
        <w:rPr/>
      </w:pPr>
      <w:r>
        <w:rPr>
          <w:rFonts w:ascii="IRNazanin" w:hAnsi="IRNazanin" w:eastAsia="IRNazanin"/>
          <w:color w:val="111111"/>
          <w:sz w:val="28"/>
          <w:sz w:val="28"/>
          <w:szCs w:val="28"/>
          <w:rtl w:val="true"/>
          <w:lang w:bidi="fa-IR"/>
        </w:rPr>
        <w:t xml:space="preserve">سه نفر از مسلمانان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 بن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ضرارة بن 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هلال بن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شرکت در جنگ تبوک و حرکت همراه پیامبر سرباز زدند، ولی این به خاطر آن نبود که جزء دار و دسته منافقان باشند، بلکه به خاطر سستی و تنبلی بود و چیزی نگذشت که نادم و پشیمان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 صلی الله علیه وسلم  از صحنه تبوک به مدینه بازگشت، آنها خدمت پیامبر صلی الله علیه وسلم  رسیدند و عذرخواهی کردند؛ اما پیامبر صلی الله علیه وسلم  حتی یک جمله با آنها سخن نگفت و به مسلمانان نیز دستور داد که احدی با آنها سخن نگوید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در یک محاصره عجیب اجتماعی قرار گرفتند، تا آنجا که حتی کودکان و زنان آنان نزد پیامبر صلی الله علیه وسلم  آمدند و اجازه خواستند که از آنها جدا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وسلم  اجازه جدایی نداد، ولی دستور داد که به آنها نزدیک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مدینه با تمام وسعتش چنان بر آنها تنگ شد که مجبور شدند برای نجات از این خواری و رسوایی بزرگ، شهر را ترک گویند و به کوههای اطراف مدینه پناه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همه زمینه توبه را در آنها فراهم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مسائلی که حالت توبه را در آنها ایجاد کرد این بود که کعب بن مالک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بازار مدینه با ناراحتی نشسته بودم، دیدم یک نفر مسیحی شامی سراغ مرا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مرا شناخت، نامه‌ای از پادشاه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من داد که در آن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صاحبت تو را از خود رانده، به سوی ما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من منقلب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اشک در چشمانم حلقه زد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کارم به جایی رسیده که دشمنان در من طمع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بستگان آنها غذا برای آنها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حتی یک کلمه با آنها سخن نمی‌گفتند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به این منوال گذشت و پیوسته شب و روز انتظار می‌کشیدند که توبه آنها قبول شود و آیه‌ای که دلیل بر قبولی توبه آنها باشد، نازل گردد، اما خبری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فکری به نظر یکی از آنان رسید و به دیگران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که مردم با ما قطع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کرده‌اند، چه بهتر که ما هم از یکدیگر قطع رابطه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بر حال توبه آنها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عملی شد؛ به طوری که حتی یک کلمه با یکدیگر سخن نمی‌گفتند، ولی بر تضرّع و زاری آنها افزوده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وضعیت پنجاه روز طول کشید و در طول این مدت، اظهار ندامت و پشیمانی و تضرّع و گریه و زاری در پیشگاه الهی داشتند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توبه آنان پذیرفته شد و این آیه به عنوان پذیرفته شدن توبه آنان نازل گشت</w:t>
      </w:r>
      <w:r>
        <w:rPr>
          <w:rFonts w:eastAsia="IRNazanin" w:cs="IRNazanin"/>
          <w:color w:val="111111"/>
          <w:sz w:val="28"/>
          <w:szCs w:val="28"/>
          <w:rtl w:val="true"/>
          <w:lang w:bidi="fa-IR"/>
        </w:rPr>
        <w:t>: )</w:t>
      </w:r>
      <w:r>
        <w:rPr>
          <w:rStyle w:val="FootnoteAnchor"/>
          <w:rtl w:val="true"/>
        </w:rPr>
        <w:footnoteReference w:id="3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عَلَی الثَّلاثَةِ الذِّینَ خُلِّفُوا حَتَّی إذا ضاقَتْ عَلَیهِم الأرضُ بِما رَحُبَتْ وَ ضاقَتْ عَلَیهِم أنفُسُهُم وَ ظَنُّوا أن لامَلجأَ مِنَ اللهِ إلاّ إلیهِ ثُمَّ تابَ عَلَیهِم لِیَتُوبُوا إنَّ اللهَ هُوَ التَّوَّابُ الرَّحِیمُ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3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آن سه نفر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بازماندند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شرکت در جنگ تبوک خودداری کردند و مسلمانان با آنان قطع رابطه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حد که زمین با همة وسعتش بر آنها تنگ آمد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در وجود خویش برای خود نمی‌یافتند و دانستند که پناهگاهی از خدا جز به سوی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خدا به آنان توفیق توبه داد تا توبه کنند و خداوند توبه پذیر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آیه فوق و‌شان نزول آن به دست آمد که مردم و جامعه و رهبران جامعه باید تلاش کنند هم راه توبه را برای مجرمان بازگذارند و هم زمینه آن را فراهم کنند؛ چرا که توبه در تحوّ ل و سازندگی نقش مؤثری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توبه غلام وحشی، قاتل حمزه علیه السلام</w:t>
      </w:r>
    </w:p>
    <w:p>
      <w:pPr>
        <w:pStyle w:val="BookText"/>
        <w:rPr/>
      </w:pPr>
      <w:r>
        <w:rPr>
          <w:rFonts w:ascii="IRNazanin" w:hAnsi="IRNazanin" w:eastAsia="IRNazanin"/>
          <w:color w:val="111111"/>
          <w:sz w:val="28"/>
          <w:sz w:val="28"/>
          <w:szCs w:val="28"/>
          <w:rtl w:val="true"/>
          <w:lang w:bidi="fa-IR"/>
        </w:rPr>
        <w:t>یکی از مشکل‌ترین و تلخ‌ترین حوادث برای رسول خدا صلی الله علیه وسلم  شهادت فجیع عموی بزرگوارش حضرت حمزه سیدالشهداء علیه السلام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 حمزه علیه السلام پس از کشتن حمزه علیه السلام ، پهلوی او را درید و جگرش را به عنوان هدیه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همسر ابوسفیان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وسلم  با دیدن منظره فجیع شهادت حمزه علیه السلام ، سوگند یاد کرد که به تلافی این جنایت، هفتاد نفر از مشرکان را بکشد؛ ولی بعداً نه تنها چنین تلافی نکرد، بلکه همان قاتل را نیز به سوی اسلام دعوت کرد و او را وادار به توبه ساخت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پیامبر صلی الله علیه وسلم  شخصی را نزد وحشی قاتل عمویش فرستاد تا او را به اسلام دعوت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وحشی به فرستاده پیامبر صلی الله علیه وسلم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می‌گویی آن که مرتکب قتل یا شرک یا زنا شود، در روز قیامت با ذلّت گرفتار عذابی مضاعف خواهد شد و من تمام این کارها و گناهان را مرتکب شده‌ام، آیا باز هم راه برایم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آیه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مَن تابَ وَ آمَنَ وَ عَمِلَ صالِحاً فَأُلئِکَ یُبَدِّلُ اللهُ سَیِّئاتِهِم حَسَناتٍ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4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آن که توبه کند و ایمان آورد و عمل صالح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اعمال زشت ایشان را به اعمال نیک تبدیل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وحشی با شنیدن این آیه دوباره به پیامبر صلی الله علیه وسلم  پیغام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 و ایمان و عمل صالح شرطهای بسیار مشکلی است و من توان آن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لایَغفِرُ أن یُشرَکَ بِهِ وَ یَغفِرُ مادُونَ ذلِکَ لِمَن یَشَاءَ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4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راستی که خداوند شرک ورزیدن را نخواهد بخشید، ولی آنچه را کم‌تر از آن است، برای کسی که بخواهد، خواهد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وحشی در پیام مجدد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در این آیه وعده مغفرت را به کسانی داده است که خود بخواهد و من نمی‌دانم خدا می‌خواهد مرا ببخشد یا نه؟ پس از گذشت زمانی آیه ذیل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یا عِبادِی الَّذینَ أسْرَفُوا عَلی أنْفُسِهِم لاتَقْنَطُوا مِنْ رَحْمَةِ اللهِ إنَّ اللهَ یَغْفِرُ الذُّنُوبَ جَمِیعاً إنَّهُ هُوَ الْغَفُورُ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4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ای بندگان من که بر خویش اسراف روا داشته‌اید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 خداوند نومید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خداوند همه گناهان را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او آمرزنده و مهربان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وحشی با شنیدن این آیه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محضر رسول خدا صلی الله علیه وسلم  مشرّف شد، اسلام آورد و از گذشته خود توبه کرد و در ادامه زندگی‌اش فداکاریهایی در راه مبارزه با دشمنان اسلام کرد</w:t>
      </w:r>
      <w:r>
        <w:rPr>
          <w:rFonts w:eastAsia="IRNazanin" w:cs="IRNazanin"/>
          <w:color w:val="111111"/>
          <w:sz w:val="28"/>
          <w:szCs w:val="28"/>
          <w:rtl w:val="true"/>
          <w:lang w:bidi="fa-IR"/>
        </w:rPr>
        <w:t>.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 xml:space="preserve">( </w:t>
      </w:r>
      <w:bookmarkStart w:id="40" w:name="pg2781_14653"/>
    </w:p>
    <w:p>
      <w:pPr>
        <w:pStyle w:val="Heading3"/>
        <w:numPr>
          <w:ilvl w:val="2"/>
          <w:numId w:val="1"/>
        </w:numPr>
        <w:rPr/>
      </w:pPr>
      <w:bookmarkStart w:id="41" w:name="__RefHeading___Toc2100359_1395250215"/>
      <w:bookmarkStart w:id="42" w:name="_Toc15"/>
      <w:bookmarkEnd w:id="40"/>
      <w:bookmarkEnd w:id="41"/>
      <w:r>
        <w:rPr>
          <w:rtl w:val="true"/>
        </w:rPr>
        <w:t>نیایش در قرآن</w:t>
      </w:r>
      <w:bookmarkEnd w:id="42"/>
    </w:p>
    <w:p>
      <w:pPr>
        <w:pStyle w:val="Heading4"/>
        <w:numPr>
          <w:ilvl w:val="3"/>
          <w:numId w:val="1"/>
        </w:numPr>
        <w:rPr/>
      </w:pPr>
      <w:bookmarkStart w:id="43" w:name="__RefHeading___Toc2100361_1395250215"/>
      <w:bookmarkStart w:id="44" w:name="_Toc16"/>
      <w:bookmarkEnd w:id="43"/>
      <w:r>
        <w:rPr>
          <w:rtl w:val="true"/>
        </w:rPr>
        <w:t>اشاره</w:t>
      </w:r>
      <w:bookmarkEnd w:id="44"/>
    </w:p>
    <w:p>
      <w:pPr>
        <w:pStyle w:val="BookText"/>
        <w:rPr/>
      </w:pPr>
      <w:r>
        <w:rPr>
          <w:rFonts w:ascii="IRNazanin" w:hAnsi="IRNazanin" w:eastAsia="IRNazanin"/>
          <w:color w:val="111111"/>
          <w:sz w:val="28"/>
          <w:sz w:val="28"/>
          <w:szCs w:val="28"/>
          <w:rtl w:val="true"/>
          <w:lang w:bidi="fa-IR"/>
        </w:rPr>
        <w:t>اشاره</w:t>
      </w:r>
    </w:p>
    <w:p>
      <w:pPr>
        <w:pStyle w:val="BookText"/>
        <w:rPr/>
      </w:pPr>
      <w:r>
        <w:rPr>
          <w:rFonts w:ascii="IRNazanin" w:hAnsi="IRNazanin" w:eastAsia="IRNazanin"/>
          <w:color w:val="111111"/>
          <w:sz w:val="28"/>
          <w:sz w:val="28"/>
          <w:szCs w:val="28"/>
          <w:rtl w:val="true"/>
          <w:lang w:bidi="fa-IR"/>
        </w:rPr>
        <w:t>مروری بر آیات قرآن نشان می‌دهد که بخش عظیمی از پیامهای کلام وحی در مورد ارتباط انسان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رابطه خالق و مخلوق زیباترین جلوه هستی است که انسان تشنه را، از زلال رحمت و برکات حضرت حق سیراب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کتاب خدا،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شده و با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خاتمه می‌یابد و این بیانگر اهمیت رابطه خدا و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خداوند هفت مرتبه به ذات مقدس خود و هفت بار به بندگان اشاره کرده و این اوج ارتباط و پیوند خداوند متعال با بندگان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انسان فطرتاً به سوی ارتباط با مبدأ کمال متمایل است؛ چرا که کشش فطری در درون انسان او را به سوی بی‌نهایت سوق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تمایل نامحدود به غیر از ارتباط با کمال مطلق و نیروی بی‌انتهای خالق هستی اقناع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و دعا و نیایش بهترین راه شکوفایی این تمایل فطری و استعداد درونی انسان است، به همین علت خداوند متعال ارزش و جایگاه واقعی انسان را در بارگاه خویش بوسیله دعا و نیایش او تعیین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ما یَعْبَؤُا بِکُمْ رَبّی لَوْلا دُعاؤُکُمْ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4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برای شما ارزشی قائل نیست، اگر دعای شما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پیام قرآنی، ارزش واقعی انسان در بارگاه الهی و معیار ارزش معنوی افراد، براساس بندگی، خضوع و خشوع در مقابل خداوند متعال و الحاح و درخواست او از آفریدگار جهان هستی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افرادی که از دعا و گفتگوی همراه با خواهش و تمنا و ندبه با حضرت حق سرباز می‌زنند و در مقابل خداوند متعال روحیه مستکبرانه‌ای دارند، نه تنها از رحمت الهی بدورند؛ بلکه مستوجب آتش جهنم و قهر الهی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سوره غافر به این نکته پرداخته،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رَبُّکُمْ اُدْعُونی اَسْتَجَبْ لَکُمْ اِنَّ الَّذینَ یَسْتَکْبِروُنَ عَنْ عِبادَتی سَیَدْخُلُونَ جَهَنَّم داخِرینَ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4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پروردگارتان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بخوانید تا شما را اجابت کنم، کسانی که از پرستش من کبر می‌ورزند، به زودی خوار در دوزخ در می‌آیند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حافظ در تفسیر این آیه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کوی عشق شوکت شاهی نمی‌خرنداقرار بندگی کن و اظهار چاکری</w:t>
      </w:r>
    </w:p>
    <w:p>
      <w:pPr>
        <w:pStyle w:val="BookText"/>
        <w:rPr/>
      </w:pPr>
      <w:r>
        <w:rPr>
          <w:rFonts w:ascii="IRNazanin" w:hAnsi="IRNazanin" w:eastAsia="IRNazanin"/>
          <w:color w:val="111111"/>
          <w:sz w:val="28"/>
          <w:sz w:val="28"/>
          <w:szCs w:val="28"/>
          <w:rtl w:val="true"/>
          <w:lang w:bidi="fa-IR"/>
        </w:rPr>
        <w:t>پیامبر اکرم  صلی الله علیه وسلم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اللَّهَ لَیُمْسِکُ الْخَیْرَ الْکَثیرَ عَنْ عَبْدِهِ فَیَقُولُ لااُعْطیهِ حَتّی یَسْأَلَنی؛ </w:t>
      </w:r>
      <w:r>
        <w:rPr>
          <w:rFonts w:eastAsia="IRNazanin" w:cs="IRNazanin"/>
          <w:color w:val="111111"/>
          <w:sz w:val="28"/>
          <w:szCs w:val="28"/>
          <w:rtl w:val="true"/>
          <w:lang w:bidi="fa-IR"/>
        </w:rPr>
        <w:t>)</w:t>
      </w:r>
      <w:r>
        <w:rPr>
          <w:rStyle w:val="FootnoteAnchor"/>
          <w:rtl w:val="true"/>
        </w:rPr>
        <w:footnoteReference w:id="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عطای بسیاری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نعمتها و برکاتش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بندگان منوط به سؤال و دعای آنان کرده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بنده‌ام از من نخواهد و سؤال نکند، به او عطا نمی‌کنم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اهمیت و ارزش دعا نزد پروردگار متعال، شایسته است شرایط دعا، مقدمات و انواع استجابت آن را در کلام وحی بررسی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معنوی انسان در گرو دعا و ارتباط خاضعانه و عاشقانه او با خداوند عالمیان است، انسان نیازمند، هر چقدر در محضر خداوند متعال پر سوزتر، خاشع‌تر و ذلیلانه‌تر نجوا کند، به همان مقدار، ارزش و اهمیتش در درگاه خداوند بالا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آنان که بر چشمه دعا و مناجاتهای شبانه نشسته و از کوثر زلال ادعیه نورانی، روح تشنه خود را سیراب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 این باورند که</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گنج سعادت که خدا داد به حافظاز یمن دعای شب و ورد سحری بود</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صبح و آه شب کلید گنج مقصود است بدین راه و روش می‌رو که با دلدار پیوندی</w:t>
      </w:r>
    </w:p>
    <w:p>
      <w:pPr>
        <w:pStyle w:val="BookText"/>
        <w:rPr/>
      </w:pPr>
      <w:r>
        <w:rPr>
          <w:rFonts w:ascii="IRNazanin" w:hAnsi="IRNazanin" w:eastAsia="IRNazanin"/>
          <w:color w:val="111111"/>
          <w:sz w:val="28"/>
          <w:sz w:val="28"/>
          <w:szCs w:val="28"/>
          <w:rtl w:val="true"/>
          <w:lang w:bidi="fa-IR"/>
        </w:rPr>
        <w:t>در همین راستا خداوند متعال مردم را به ارتباط و دعا فراخوانده و مژده اجابت می‌دهد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اِذا سَأَلَکَ عِبادی عَنّی فاِنّی قَریبٌ اُجیبُ دَعْوَةَ الدَّاعِ اِذا دَعانِ فَلْیَسْتَجیبوُا لی وَلْیُؤمِنُوا بی لَعَلَّهُمْ یَرْشُدوُنَ</w:t>
      </w:r>
      <w:r>
        <w:rPr>
          <w:rFonts w:eastAsia="Amiri" w:cs="Amiri" w:ascii="Amiri" w:hAnsi="Amiri"/>
          <w:color w:val="111111"/>
          <w:sz w:val="28"/>
          <w:szCs w:val="28"/>
          <w:rtl w:val="true"/>
          <w:lang w:bidi="ar-SA"/>
        </w:rPr>
        <w:t>) )</w:t>
      </w:r>
      <w:r>
        <w:rPr>
          <w:rStyle w:val="FootnoteAnchor"/>
          <w:rtl w:val="true"/>
        </w:rPr>
        <w:footnoteReference w:id="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گاه بندگان من از تو درباره من بپرسند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نزدیکم و دعای دعا کننده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هنگامی که مرا 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می‌کنم؛ پس آنان باید فرمان مرا گردن نهند و به من ایمان آورند، باشد که راه یابند</w:t>
      </w:r>
      <w:r>
        <w:rPr>
          <w:rFonts w:eastAsia="IRNazanin" w:cs="IRNazanin"/>
          <w:color w:val="111111"/>
          <w:sz w:val="28"/>
          <w:szCs w:val="28"/>
          <w:rtl w:val="true"/>
          <w:lang w:bidi="fa-IR"/>
        </w:rPr>
        <w:t>.»</w:t>
      </w:r>
      <w:bookmarkStart w:id="45" w:name="pg2781_14657"/>
    </w:p>
    <w:p>
      <w:pPr>
        <w:pStyle w:val="Heading4"/>
        <w:numPr>
          <w:ilvl w:val="3"/>
          <w:numId w:val="1"/>
        </w:numPr>
        <w:rPr/>
      </w:pPr>
      <w:bookmarkStart w:id="46" w:name="__RefHeading___Toc2100363_1395250215"/>
      <w:bookmarkStart w:id="47" w:name="_Toc17"/>
      <w:bookmarkEnd w:id="45"/>
      <w:bookmarkEnd w:id="46"/>
      <w:r>
        <w:rPr>
          <w:rtl w:val="true"/>
        </w:rPr>
        <w:t>شرایط و زمینه‌های دعا</w:t>
      </w:r>
      <w:bookmarkEnd w:id="47"/>
    </w:p>
    <w:p>
      <w:pPr>
        <w:pStyle w:val="BookText"/>
        <w:rPr/>
      </w:pPr>
      <w:r>
        <w:rPr>
          <w:rFonts w:ascii="IRNazanin" w:hAnsi="IRNazanin" w:eastAsia="IRNazanin"/>
          <w:color w:val="111111"/>
          <w:sz w:val="28"/>
          <w:sz w:val="28"/>
          <w:szCs w:val="28"/>
          <w:rtl w:val="true"/>
          <w:lang w:bidi="fa-IR"/>
        </w:rPr>
        <w:t>درسهایی از ماه رمضان</w:t>
      </w:r>
    </w:p>
    <w:p>
      <w:pPr>
        <w:pStyle w:val="BookText"/>
        <w:rPr/>
      </w:pPr>
      <w:r>
        <w:rPr>
          <w:rFonts w:ascii="IRNazanin" w:hAnsi="IRNazanin" w:eastAsia="IRNazanin"/>
          <w:color w:val="111111"/>
          <w:sz w:val="28"/>
          <w:sz w:val="28"/>
          <w:szCs w:val="28"/>
          <w:rtl w:val="true"/>
          <w:lang w:bidi="fa-IR"/>
        </w:rPr>
        <w:t>نیایش در قرآن</w:t>
      </w:r>
    </w:p>
    <w:p>
      <w:pPr>
        <w:pStyle w:val="BookText"/>
        <w:rPr/>
      </w:pPr>
      <w:r>
        <w:rPr>
          <w:rFonts w:ascii="IRNazanin" w:hAnsi="IRNazanin" w:eastAsia="IRNazanin"/>
          <w:color w:val="111111"/>
          <w:sz w:val="28"/>
          <w:sz w:val="28"/>
          <w:szCs w:val="28"/>
          <w:rtl w:val="true"/>
          <w:lang w:bidi="fa-IR"/>
        </w:rPr>
        <w:t>شرایط و زمینه‌های دعا</w:t>
      </w:r>
    </w:p>
    <w:p>
      <w:pPr>
        <w:pStyle w:val="BookText"/>
        <w:rPr/>
      </w:pPr>
      <w:r>
        <w:rPr>
          <w:rFonts w:ascii="IRNazanin" w:hAnsi="IRNazanin" w:eastAsia="IRNazanin"/>
          <w:color w:val="111111"/>
          <w:sz w:val="28"/>
          <w:sz w:val="28"/>
          <w:szCs w:val="28"/>
          <w:rtl w:val="true"/>
          <w:lang w:bidi="fa-IR"/>
        </w:rPr>
        <w:t>نیاز به خداوند</w:t>
      </w:r>
    </w:p>
    <w:p>
      <w:pPr>
        <w:pStyle w:val="BookText"/>
        <w:rPr/>
      </w:pPr>
      <w:r>
        <w:rPr>
          <w:rFonts w:ascii="IRNazanin" w:hAnsi="IRNazanin" w:eastAsia="IRNazanin"/>
          <w:color w:val="111111"/>
          <w:sz w:val="28"/>
          <w:sz w:val="28"/>
          <w:szCs w:val="28"/>
          <w:rtl w:val="true"/>
          <w:lang w:bidi="fa-IR"/>
        </w:rPr>
        <w:t>انسان نیایشگر با انتخاب نزدیک‌ترین و شایسته‌ترین راه ارتباطی با آفریدگار هستی، خود را در معرض رحمتها و برکات حضرت حق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عبور از مقدمات و شرایط پر پیچ و خم زندگی مادی، دست به دعا بلند کرده و در هر شرایط و زمانی خود را به قدرت لایزال جهان آفرینش عرضه می‌کند و به راحتی با معبود خود به گفتگو می‌پردازد، چرا که خداوند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لِلَّهِ الْمَشْرِقُ وَ الْمَغْرِبُ فَاَیْنَما تُوَلُّوا فَثَمَّ وَجْهُ اللَّهِ، اِنَّ اللَّهَ واسعٌ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4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مشرق و مغرب از آن خداست؛ پس به هر سو‌رو کنید، آنجا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 گشایشگر داناست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بنده محتاج در هر لحظه و در هر مکان که بخواهد، می‌تواند دست به دعا برداشته و رفع حوائجش را از او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نیاز، بهترین نعمت الهی است که انسان نیازمند را به سوی خدا می‌کشاند و هر قدر وی نیازمندتر باشد، بیش‌تر به خداوند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آستانه حضرت دوست عشق و شور لازم است و این بالاترین سرمایه یک انسان خداجو و کمال خواه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درد، آه و نیاز نباشد دعا چه اثری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سرمایه یک نیایشگر راستین، توجه عمیق همراه با ارادت قلبی است که از نیاز و عشق واقعی او بر می‌خیزد و در قالب عباراتی سوزناک و دلربا بیان می‌گردد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حافظ سُراید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دلا بسوز که سوز تو کارها بکند</w:t>
      </w:r>
    </w:p>
    <w:p>
      <w:pPr>
        <w:pStyle w:val="BookText"/>
        <w:rPr/>
      </w:pPr>
      <w:r>
        <w:rPr>
          <w:rFonts w:ascii="IRNazanin" w:hAnsi="IRNazanin" w:eastAsia="IRNazanin"/>
          <w:color w:val="111111"/>
          <w:sz w:val="28"/>
          <w:sz w:val="28"/>
          <w:szCs w:val="28"/>
          <w:rtl w:val="true"/>
          <w:lang w:bidi="fa-IR"/>
        </w:rPr>
        <w:t>دعای نیم شبی دفع صد بلا بکند</w:t>
      </w:r>
    </w:p>
    <w:p>
      <w:pPr>
        <w:pStyle w:val="BookText"/>
        <w:rPr/>
      </w:pPr>
      <w:r>
        <w:rPr>
          <w:rFonts w:ascii="IRNazanin" w:hAnsi="IRNazanin" w:eastAsia="IRNazanin"/>
          <w:color w:val="111111"/>
          <w:sz w:val="28"/>
          <w:sz w:val="28"/>
          <w:szCs w:val="28"/>
          <w:rtl w:val="true"/>
          <w:lang w:bidi="fa-IR"/>
        </w:rPr>
        <w:t>طبیب عشق مسیحا دم است و مشفق لیک</w:t>
      </w:r>
    </w:p>
    <w:p>
      <w:pPr>
        <w:pStyle w:val="BookText"/>
        <w:rPr/>
      </w:pPr>
      <w:r>
        <w:rPr>
          <w:rFonts w:ascii="IRNazanin" w:hAnsi="IRNazanin" w:eastAsia="IRNazanin"/>
          <w:color w:val="111111"/>
          <w:sz w:val="28"/>
          <w:sz w:val="28"/>
          <w:szCs w:val="28"/>
          <w:rtl w:val="true"/>
          <w:lang w:bidi="fa-IR"/>
        </w:rPr>
        <w:t>چو درد در تو نبیند که را دوا بکند</w:t>
      </w:r>
    </w:p>
    <w:p>
      <w:pPr>
        <w:pStyle w:val="BookText"/>
        <w:rPr/>
      </w:pPr>
      <w:r>
        <w:rPr>
          <w:rFonts w:ascii="IRNazanin" w:hAnsi="IRNazanin" w:eastAsia="IRNazanin"/>
          <w:color w:val="111111"/>
          <w:sz w:val="28"/>
          <w:sz w:val="28"/>
          <w:szCs w:val="28"/>
          <w:rtl w:val="true"/>
          <w:lang w:bidi="fa-IR"/>
        </w:rPr>
        <w:t>تو با خدای خود انداز کار و دل خوش دار</w:t>
      </w:r>
    </w:p>
    <w:p>
      <w:pPr>
        <w:pStyle w:val="BookText"/>
        <w:rPr/>
      </w:pPr>
      <w:r>
        <w:rPr>
          <w:rFonts w:ascii="IRNazanin" w:hAnsi="IRNazanin" w:eastAsia="IRNazanin"/>
          <w:color w:val="111111"/>
          <w:sz w:val="28"/>
          <w:sz w:val="28"/>
          <w:szCs w:val="28"/>
          <w:rtl w:val="true"/>
          <w:lang w:bidi="fa-IR"/>
        </w:rPr>
        <w:t>که رحم اگر نکند مدعی خدا بکند</w:t>
      </w:r>
    </w:p>
    <w:p>
      <w:pPr>
        <w:pStyle w:val="BookText"/>
        <w:rPr/>
      </w:pPr>
      <w:r>
        <w:rPr>
          <w:rFonts w:ascii="IRNazanin" w:hAnsi="IRNazanin" w:eastAsia="IRNazanin"/>
          <w:color w:val="111111"/>
          <w:sz w:val="28"/>
          <w:sz w:val="28"/>
          <w:szCs w:val="28"/>
          <w:rtl w:val="true"/>
          <w:lang w:bidi="fa-IR"/>
        </w:rPr>
        <w:t>احساس نیاز موجب می‌شود که دعا کننده با تمام وجود دعا کند و قلبش با زبانش یکی باشد و دعای حقیقی محقق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در سوره فاطر به انسانهای نیازمند یادآوری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اَیُّها النَّاسُ اَنْتُمُ الْفُقَراءُ اِلَی اللَّهِ وَاللَّهُ هُوَ الْغَنیُّ الْحَمیدُ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4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شما به خدا نیازمندید و خداست که بی‌نیاز ستوده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مولوی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رویید از پی‌محتاج رُست</w:t>
      </w:r>
    </w:p>
    <w:p>
      <w:pPr>
        <w:pStyle w:val="BookText"/>
        <w:rPr/>
      </w:pPr>
      <w:r>
        <w:rPr>
          <w:rFonts w:ascii="IRNazanin" w:hAnsi="IRNazanin" w:eastAsia="IRNazanin"/>
          <w:color w:val="111111"/>
          <w:sz w:val="28"/>
          <w:sz w:val="28"/>
          <w:szCs w:val="28"/>
          <w:rtl w:val="true"/>
          <w:lang w:bidi="fa-IR"/>
        </w:rPr>
        <w:t>تا بیابد طالبی چیزی که جست</w:t>
      </w:r>
    </w:p>
    <w:p>
      <w:pPr>
        <w:pStyle w:val="BookText"/>
        <w:rPr/>
      </w:pPr>
      <w:r>
        <w:rPr>
          <w:rFonts w:ascii="IRNazanin" w:hAnsi="IRNazanin" w:eastAsia="IRNazanin"/>
          <w:color w:val="111111"/>
          <w:sz w:val="28"/>
          <w:sz w:val="28"/>
          <w:szCs w:val="28"/>
          <w:rtl w:val="true"/>
          <w:lang w:bidi="fa-IR"/>
        </w:rPr>
        <w:t>حق تعالی گر سماوات آفرید</w:t>
      </w:r>
    </w:p>
    <w:p>
      <w:pPr>
        <w:pStyle w:val="BookText"/>
        <w:rPr/>
      </w:pPr>
      <w:r>
        <w:rPr>
          <w:rFonts w:ascii="IRNazanin" w:hAnsi="IRNazanin" w:eastAsia="IRNazanin"/>
          <w:color w:val="111111"/>
          <w:sz w:val="28"/>
          <w:sz w:val="28"/>
          <w:szCs w:val="28"/>
          <w:rtl w:val="true"/>
          <w:lang w:bidi="fa-IR"/>
        </w:rPr>
        <w:t>از برای دفع حاجات آفرید</w:t>
      </w:r>
    </w:p>
    <w:p>
      <w:pPr>
        <w:pStyle w:val="BookText"/>
        <w:rPr/>
      </w:pPr>
      <w:r>
        <w:rPr>
          <w:rFonts w:ascii="IRNazanin" w:hAnsi="IRNazanin" w:eastAsia="IRNazanin"/>
          <w:color w:val="111111"/>
          <w:sz w:val="28"/>
          <w:sz w:val="28"/>
          <w:szCs w:val="28"/>
          <w:rtl w:val="true"/>
          <w:lang w:bidi="fa-IR"/>
        </w:rPr>
        <w:t>هر کجا دردی دوا آنجا رود</w:t>
      </w:r>
    </w:p>
    <w:p>
      <w:pPr>
        <w:pStyle w:val="BookText"/>
        <w:rPr/>
      </w:pPr>
      <w:r>
        <w:rPr>
          <w:rFonts w:ascii="IRNazanin" w:hAnsi="IRNazanin" w:eastAsia="IRNazanin"/>
          <w:color w:val="111111"/>
          <w:sz w:val="28"/>
          <w:sz w:val="28"/>
          <w:szCs w:val="28"/>
          <w:rtl w:val="true"/>
          <w:lang w:bidi="fa-IR"/>
        </w:rPr>
        <w:t>هر کجا فقری نوا آنجا رود</w:t>
      </w:r>
    </w:p>
    <w:p>
      <w:pPr>
        <w:pStyle w:val="BookText"/>
        <w:rPr/>
      </w:pPr>
      <w:r>
        <w:rPr>
          <w:rFonts w:ascii="IRNazanin" w:hAnsi="IRNazanin" w:eastAsia="IRNazanin"/>
          <w:color w:val="111111"/>
          <w:sz w:val="28"/>
          <w:sz w:val="28"/>
          <w:szCs w:val="28"/>
          <w:rtl w:val="true"/>
          <w:lang w:bidi="fa-IR"/>
        </w:rPr>
        <w:t>هر کجا مشکل جواب آنجا رود</w:t>
      </w:r>
    </w:p>
    <w:p>
      <w:pPr>
        <w:pStyle w:val="BookText"/>
        <w:rPr/>
      </w:pPr>
      <w:r>
        <w:rPr>
          <w:rFonts w:ascii="IRNazanin" w:hAnsi="IRNazanin" w:eastAsia="IRNazanin"/>
          <w:color w:val="111111"/>
          <w:sz w:val="28"/>
          <w:sz w:val="28"/>
          <w:szCs w:val="28"/>
          <w:rtl w:val="true"/>
          <w:lang w:bidi="fa-IR"/>
        </w:rPr>
        <w:t xml:space="preserve">هر کجا کشتی </w:t>
      </w:r>
      <w:r>
        <w:rPr>
          <w:rFonts w:eastAsia="IRNazanin" w:cs="IRNazanin"/>
          <w:color w:val="111111"/>
          <w:sz w:val="28"/>
          <w:szCs w:val="28"/>
          <w:rtl w:val="true"/>
          <w:lang w:bidi="fa-IR"/>
        </w:rPr>
        <w:t>)</w:t>
      </w:r>
      <w:r>
        <w:rPr>
          <w:rStyle w:val="FootnoteAnchor"/>
          <w:rtl w:val="true"/>
        </w:rPr>
        <w:footnoteReference w:id="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آب آنجا رود</w:t>
      </w:r>
    </w:p>
    <w:p>
      <w:pPr>
        <w:pStyle w:val="BookText"/>
        <w:rPr/>
      </w:pPr>
      <w:r>
        <w:rPr>
          <w:rFonts w:ascii="IRNazanin" w:hAnsi="IRNazanin" w:eastAsia="IRNazanin"/>
          <w:color w:val="111111"/>
          <w:sz w:val="28"/>
          <w:sz w:val="28"/>
          <w:szCs w:val="28"/>
          <w:rtl w:val="true"/>
          <w:lang w:bidi="fa-IR"/>
        </w:rPr>
        <w:t>آب کم جو تشنگی آور بدست</w:t>
      </w:r>
    </w:p>
    <w:p>
      <w:pPr>
        <w:pStyle w:val="BookText"/>
        <w:rPr/>
      </w:pPr>
      <w:r>
        <w:rPr>
          <w:rFonts w:ascii="IRNazanin" w:hAnsi="IRNazanin" w:eastAsia="IRNazanin"/>
          <w:color w:val="111111"/>
          <w:sz w:val="28"/>
          <w:sz w:val="28"/>
          <w:szCs w:val="28"/>
          <w:rtl w:val="true"/>
          <w:lang w:bidi="fa-IR"/>
        </w:rPr>
        <w:t xml:space="preserve">تا بجوشد آبت از بالا و پست </w:t>
      </w:r>
      <w:r>
        <w:rPr>
          <w:rFonts w:eastAsia="IRNazanin" w:cs="IRNazanin"/>
          <w:color w:val="111111"/>
          <w:sz w:val="28"/>
          <w:szCs w:val="28"/>
          <w:rtl w:val="true"/>
          <w:lang w:bidi="fa-IR"/>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فقر ذاتی انسان، او را به سوی خدا می‌کشاند و او خداوند 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احساس نیاز، نباشد و انسان، خدا را نخواند، خداوند متعال هم به او توجهی نخواهد کرد، مانند بیماری که احساس درد و رنج نکند و به پزشک مراجعه ننماید، بنابراین بیماری نیز درمان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اگر بخواهد به کمال برسد، لازمه‌اش تلاش و کوشش و انگیزه‌ای قوی در وجود اوست، بنابراین در دعا، علاوه بر شناختن مقام ربوبی و باور یقینی به توحید، باید احساس نیاز کرد و تلاش نمود وگرنه انسان گمراه، بدون اینکه از مبدأ قدرت مطلق الهی یاری بگیرد، راه به جایی نخواهد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انسانی روی آرامش واقعی را نخواهد دید و از همه برکات روانی، اجتماعی، تربیتی و معنوی دعا محروم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نیایشگر محتاج، همواره از عمق وجودش می‌نالد که</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الهی بی‌پناهان را پناهی</w:t>
      </w:r>
    </w:p>
    <w:p>
      <w:pPr>
        <w:pStyle w:val="BookText"/>
        <w:rPr/>
      </w:pPr>
      <w:r>
        <w:rPr>
          <w:rFonts w:ascii="IRNazanin" w:hAnsi="IRNazanin" w:eastAsia="IRNazanin"/>
          <w:color w:val="111111"/>
          <w:sz w:val="28"/>
          <w:sz w:val="28"/>
          <w:szCs w:val="28"/>
          <w:rtl w:val="true"/>
          <w:lang w:bidi="fa-IR"/>
        </w:rPr>
        <w:t>به سوی خسته حالان کن نگاهی</w:t>
      </w:r>
    </w:p>
    <w:p>
      <w:pPr>
        <w:pStyle w:val="BookText"/>
        <w:rPr/>
      </w:pPr>
      <w:r>
        <w:rPr>
          <w:rFonts w:ascii="IRNazanin" w:hAnsi="IRNazanin" w:eastAsia="IRNazanin"/>
          <w:color w:val="111111"/>
          <w:sz w:val="28"/>
          <w:sz w:val="28"/>
          <w:szCs w:val="28"/>
          <w:rtl w:val="true"/>
          <w:lang w:bidi="fa-IR"/>
        </w:rPr>
        <w:t>مرا شرح پریشانی چه حاجت</w:t>
      </w:r>
    </w:p>
    <w:p>
      <w:pPr>
        <w:pStyle w:val="BookText"/>
        <w:rPr/>
      </w:pPr>
      <w:r>
        <w:rPr>
          <w:rFonts w:ascii="IRNazanin" w:hAnsi="IRNazanin" w:eastAsia="IRNazanin"/>
          <w:color w:val="111111"/>
          <w:sz w:val="28"/>
          <w:sz w:val="28"/>
          <w:szCs w:val="28"/>
          <w:rtl w:val="true"/>
          <w:lang w:bidi="fa-IR"/>
        </w:rPr>
        <w:t>که بر حال پریشانم گواهی</w:t>
      </w:r>
    </w:p>
    <w:p>
      <w:pPr>
        <w:pStyle w:val="BookText"/>
        <w:rPr/>
      </w:pPr>
      <w:r>
        <w:rPr>
          <w:rFonts w:ascii="IRNazanin" w:hAnsi="IRNazanin" w:eastAsia="IRNazanin"/>
          <w:color w:val="111111"/>
          <w:sz w:val="28"/>
          <w:sz w:val="28"/>
          <w:szCs w:val="28"/>
          <w:rtl w:val="true"/>
          <w:lang w:bidi="fa-IR"/>
        </w:rPr>
        <w:t>از آنجا که نیاز انسان به خداوند بهترین وسیله ارتباط و نزدیکی او به درگاه حضرت پروردگار است، رسول گرامی اسلام صلی الله علیه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اَلْفَقْرُ فَخْری وَ بِهِ اَفْتَخِرُ؛ </w:t>
      </w:r>
      <w:r>
        <w:rPr>
          <w:rFonts w:eastAsia="IRNazanin" w:cs="IRNazanin"/>
          <w:color w:val="111111"/>
          <w:sz w:val="28"/>
          <w:szCs w:val="28"/>
          <w:rtl w:val="true"/>
          <w:lang w:bidi="fa-IR"/>
        </w:rPr>
        <w:t>)</w:t>
      </w:r>
      <w:r>
        <w:rPr>
          <w:rStyle w:val="FootnoteAnchor"/>
          <w:rtl w:val="true"/>
        </w:rPr>
        <w:footnoteReference w:id="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 افتخار من است و به آن می‌بالم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رسول صلی الله علیه وسلم  در دعاهای خود از خداوند متعال درخواست می‌نمود 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اَحْیِنی مِسْکیناً وَ اَمِتْنی مِسْکیناً وَاحْشُرنی فی زُمْرَةِ الْمَساکینِ؛ </w:t>
      </w:r>
      <w:r>
        <w:rPr>
          <w:rFonts w:eastAsia="Amiri" w:cs="Amiri" w:ascii="Amiri" w:hAnsi="Amiri"/>
          <w:color w:val="111111"/>
          <w:sz w:val="28"/>
          <w:szCs w:val="28"/>
          <w:rtl w:val="true"/>
          <w:lang w:bidi="ar-SA"/>
        </w:rPr>
        <w:t>)</w:t>
      </w:r>
      <w:r>
        <w:rPr>
          <w:rStyle w:val="FootnoteAnchor"/>
          <w:rtl w:val="true"/>
        </w:rPr>
        <w:footnoteReference w:id="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همواره نیازمند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زنده‌دار و این‌گونه بمیران و در روز قیامت در زمره نیازمندان محشور گردان</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بنده صالح پروردگار به همین علت، ساده زیستی، دلبسته نبودن به مظاهر دنیوی و نیازمندی به درگاه حق را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این زمینه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فرشته‌ای از سوی خداوند متعال به نزد رسول خدا صلی الله علیه وسلم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سلام می‌رساند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دوست داری، سنگریزه‌های بیابان مکه را برایت به طلا و جواهرات تبدیل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گرامی سرش را بلند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رَبِّ لا، وَ لکِنْ اَشْبَعُ یَوماً وَ اَجُوعُ یَوماً، فَاِذا شَبَعْتُ حَمِدْتُکَ وَ شَکَرْتُکَ وَ اِذا جُعْتُ دَعَوْتُکَ وَ ذَکَرْتُکَ؛ </w:t>
      </w:r>
      <w:r>
        <w:rPr>
          <w:rFonts w:eastAsia="IRNazanin" w:cs="IRNazanin"/>
          <w:color w:val="111111"/>
          <w:sz w:val="28"/>
          <w:szCs w:val="28"/>
          <w:rtl w:val="true"/>
          <w:lang w:bidi="fa-IR"/>
        </w:rPr>
        <w:t>)</w:t>
      </w:r>
      <w:r>
        <w:rPr>
          <w:rStyle w:val="FootnoteAnchor"/>
          <w:rtl w:val="true"/>
        </w:rPr>
        <w:footnoteReference w:id="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نیازی از تو را در دنیا نمی‌خواهم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روزی سیرم و روز بعد گرسنه‌ام، هنگام سیری، حمد و ثنای تو گویم و در هنگام گرسنگی، تو را یاد می‌کنم</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فقر</w:t>
      </w:r>
    </w:p>
    <w:p>
      <w:pPr>
        <w:pStyle w:val="BookText"/>
        <w:rPr/>
      </w:pPr>
      <w:r>
        <w:rPr>
          <w:rFonts w:ascii="IRNazanin" w:hAnsi="IRNazanin" w:eastAsia="IRNazanin"/>
          <w:color w:val="111111"/>
          <w:sz w:val="28"/>
          <w:sz w:val="28"/>
          <w:szCs w:val="28"/>
          <w:rtl w:val="true"/>
          <w:lang w:bidi="fa-IR"/>
        </w:rPr>
        <w:t>از آفاتی که در زندگیهای مرفه وجود دارد و برای انسانهای کمال جو توجه به آنها لازم است، تنزل درجات و فاصله گرفتن انسانهای تشریفاتی از درگاه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این‌گونه اشخاص در اثر آلوده شدن به دنیا و گرایش به سوی آن، بین خود و خدایشان فاصله‌ها و موانع ایجاد می‌کنند و روحیه احساس نیاز به خداوند در وجودشان کم‌رنگ و ضعیف می‌شود، چرا که به سببهای ظاهری دلبسته و از سبب ساز واقعی غافل می‌شوند و گاهی تصور بی‌نیازی به آنان دست می‌دهد؛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الْاِنْسانَ لَیَطْغی اَنْ رَاهُ اسْتَغْنی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5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که انسان اگر خود را بی‌نیاز احساس کند طغیان خواهد کرد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به همین علت به راحتی نمی‌توانند به مقامات عالیه معنوی دسترسی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این حقیقت روشن را در قرآن کریم این چنین توضیح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یُریدُ حَرْثَ الدُنیا نُؤْتِهِ مِنْها وَ مالَهُ فی الْاخِرَةِ مِنْ نَصیبٍ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5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کشت این دنیا را بخواهد به او از آن می‌دهیم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آخرت او را نصیبی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شاخص‌ترین خصلتهای رسولان الهی اجتناب از تجمل و زندگی اشرافی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 این باور الهی تأکید می‌ورزیدند که خداوند متعال ساده زیستی و بی‌تکلف بودن را دوست دارد و تشریفات و امتیازات طبقاتی را خوش 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اینکه می‌توانستند در رفاه کامل زندگی کنند؛ هیچ گاه خود را به تجملات نیالودند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زندگی ساده که در آن احساس نیاز به خداوند تقویت شده و فاصله میان بنده و خدا به حداقل رسد؛ تأکید می‌ورزیدند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پیامبر اکرم صلی الله علیه وسلم  روی حصیری خوابید و آثار زبری حصیر بر بدن مبارکش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از روی دلسوزی به حضرت عرض کرد یا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پادشاهان ایران و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کشورهای وسیعی را تحت سلطه خود دارند و از همه گونه نعمت دنیوی برخوردارند؛ ولی شما که پیامبر الهی هستید، از متاع دنیوی چیزی در اختیار ندارید؛ روی حصیر می‌خوابید و لباس ارزان قیمت می‌پوشید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خیال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من بخواهم، کوهها طلا می‌شوند و در اختیار من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جبرئیل علیه السلام بر من نازل شد و کلید گنجینه‌های جهان را در اختیار من گذاشت؛ امّا من نپذیرفتم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حصیر را بلند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سخن پیامبر صلی الله علیه وسلم  را اطاعت کرد و با کمال شگفتی مشاهده نمود که در هر گوشه آن مقدار زیادی طلا است که یک مرد به تنهایی قدرت حمل 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عایشه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طلاها را از نزدیک مشاهده نما، امّا بدان که دنیا و تمام زیباییهای فریبنده و ظاهری آن از نظر خدای تعالی به اندازه بال پشه‌ای ارزش و اعتبار ندارد</w:t>
      </w:r>
      <w:r>
        <w:rPr>
          <w:rFonts w:eastAsia="IRNazanin" w:cs="IRNazanin"/>
          <w:color w:val="111111"/>
          <w:sz w:val="28"/>
          <w:szCs w:val="28"/>
          <w:rtl w:val="true"/>
          <w:lang w:bidi="fa-IR"/>
        </w:rPr>
        <w:t>.»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دوست دارد بندگانش به زندگی دنیا دل نبندند و به این دنیا و مظاهر مادی آن به عنوان وسیله‌ای برای رسیدن به کمال و قرب الهی بنگرند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همین راستا امیرمؤمنان علی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اَحَبَّنا اَهْلَ الْبَیْتِ فَلْیَسْتَعِدَّ لِلْفَقْرِ جُلْباباً؛ </w:t>
      </w:r>
      <w:r>
        <w:rPr>
          <w:rFonts w:eastAsia="Amiri" w:cs="Amiri" w:ascii="Amiri" w:hAnsi="Amiri"/>
          <w:color w:val="111111"/>
          <w:sz w:val="28"/>
          <w:szCs w:val="28"/>
          <w:rtl w:val="true"/>
          <w:lang w:bidi="ar-SA"/>
        </w:rPr>
        <w:t>)</w:t>
      </w:r>
      <w:r>
        <w:rPr>
          <w:rStyle w:val="FootnoteAnchor"/>
          <w:rtl w:val="true"/>
        </w:rPr>
        <w:footnoteReference w:id="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ما اهل‌بیت پیامبر صلی الله علیه وسلم  را دوست دارد، باید برای فقر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محرومیت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لباسی تهیه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فقر و نیازمندی اولیای الهی، حاکی از کمال روحانی است که با ترک دنیا و لذائذ زودگذر آن آغاز می‌شود و با فنا شدن در ذات احدیت ادامه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 برای رسیدن به مقام فقر حقیقی باید از هر چه غیر خداست دل بکند و همه چیز را از آن حق تعالی بداند و حتی برای خودش موجودیت قائل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انسان خود را در برابر آفریدگار جهان، نیازمند مطلق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احساس نیازمندی در پیشگاه الهی که علامت کمال و رشد انسان است، بارها در قرآن مطرح شده و خداوند متعال اولیاء خود و پیامبران را به این خصلت می‌ستاید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قصص از زبان حضرت موسی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 اِنّی لِما اَنْزَلْتَ اِلیَّ مِنْ خَیْرٍ فَقیرٌ؛ </w:t>
      </w:r>
      <w:r>
        <w:rPr>
          <w:rFonts w:eastAsia="IRNazanin" w:cs="IRNazanin"/>
          <w:color w:val="111111"/>
          <w:sz w:val="28"/>
          <w:szCs w:val="28"/>
          <w:rtl w:val="true"/>
          <w:lang w:bidi="fa-IR"/>
        </w:rPr>
        <w:t>)</w:t>
      </w:r>
      <w:r>
        <w:rPr>
          <w:rStyle w:val="FootnoteAnchor"/>
          <w:rtl w:val="true"/>
        </w:rPr>
        <w:footnoteReference w:id="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من به هر خیری که به سویم بفرستی سخت نیازمندم</w:t>
      </w:r>
      <w:r>
        <w:rPr>
          <w:rFonts w:eastAsia="IRNazanin" w:cs="IRNazanin"/>
          <w:color w:val="111111"/>
          <w:sz w:val="28"/>
          <w:szCs w:val="28"/>
          <w:rtl w:val="true"/>
          <w:lang w:bidi="fa-IR"/>
        </w:rPr>
        <w:t>.»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ناگفته نماند که فقر منفی که مورد نکوهش پیامبر اکرم  صلی الله علیه وسلم  واقع شده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کادَ الْفَقْرُ اَنْ یَکُونَ کُفراً؛ </w:t>
      </w:r>
      <w:r>
        <w:rPr>
          <w:rFonts w:eastAsia="IRNazanin" w:cs="IRNazanin"/>
          <w:color w:val="111111"/>
          <w:sz w:val="28"/>
          <w:szCs w:val="28"/>
          <w:rtl w:val="true"/>
          <w:lang w:bidi="fa-IR"/>
        </w:rPr>
        <w:t>)</w:t>
      </w:r>
      <w:r>
        <w:rPr>
          <w:rStyle w:val="FootnoteAnchor"/>
          <w:rtl w:val="true"/>
        </w:rPr>
        <w:footnoteReference w:id="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و نیازمندی انسان را به مرز کفر و بی‌دینی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کمال بوده و هرگز مورد پسند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این‌گونه فقر و نیازمندی که در جوامع عقب مانده و یا در میان سایر جوامع وجود دارد و حاکی از سیطره ظلم و ستم و بیدادگری مستکبران در روابط اجتماعی است، هیچ گونه حسنی ندارد؛ بلکه عین نقص و زشتی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در حقیقت، احساس نیاز در مقابل خداوند متعال عین کمال است و احساس نیازمندی در مقابل ارباب زر و زور و تزویر، امری ناپسند و زشت تلقی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اولیاء الهی و رهبران آسمانی، مأموریت داشتند تا چهره کریه این‌گونه فقر و ناعدالتی را از چهره جامعه بزدایند و زمینه را برای گسترش عدالت و معنویت آماده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 از این‌گونه فقر و فلاکت همواره به خدا پناه برده و در دعای روز عرفه به خداوند عرضه می‌داشت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اِنّی اَعُوذُ بِکَ مِنْ الْفَقْرِ؛ </w:t>
      </w:r>
      <w:r>
        <w:rPr>
          <w:rFonts w:eastAsia="Amiri" w:cs="Amiri" w:ascii="Amiri" w:hAnsi="Amiri"/>
          <w:color w:val="111111"/>
          <w:sz w:val="28"/>
          <w:szCs w:val="28"/>
          <w:rtl w:val="true"/>
          <w:lang w:bidi="ar-SA"/>
        </w:rPr>
        <w:t>)</w:t>
      </w:r>
      <w:r>
        <w:rPr>
          <w:rStyle w:val="FootnoteAnchor"/>
          <w:rtl w:val="true"/>
        </w:rPr>
        <w:footnoteReference w:id="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فقر به تو پناه می‌برم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دعای دیگری در همین رابطه این‌گونه راز و نیاز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وَارْزُقْنی یا واسِعَ الْمَغْفِرَةِ یا قریبَ الرَّحْمَةِ مِنْ فَضْلِکَ الْواسِعِ رِزْقاً هَنیئاً وَ لاتُفْقِرْنی بَعْدَهُ اَبَداً رِزْقاً اَصُونُ بِهِ ماءَ وَجْهی ما اَحْیَیْتَنی اَبَداً؛ </w:t>
      </w:r>
      <w:r>
        <w:rPr>
          <w:rFonts w:eastAsia="Amiri" w:cs="Amiri" w:ascii="Amiri" w:hAnsi="Amiri"/>
          <w:color w:val="111111"/>
          <w:sz w:val="28"/>
          <w:szCs w:val="28"/>
          <w:rtl w:val="true"/>
          <w:lang w:bidi="ar-SA"/>
        </w:rPr>
        <w:t>)</w:t>
      </w:r>
      <w:r>
        <w:rPr>
          <w:rStyle w:val="FootnoteAnchor"/>
          <w:rtl w:val="true"/>
        </w:rPr>
        <w:footnoteReference w:id="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که غفران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آمرزش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فراگیر و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لطفش به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بخششهای بی‌منتهایت روزیِ گوارا عنایت کن و بعد از آن هرگز مرا نیازمند نساز، آن چنان روزی که آبرویم را با آن حفظ کنم تا زمانی که مرا زنده می‌داری</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 نیازمندی به خداوند متعال، عزت و افتخار و بالاترین درجه کمال معنوی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محتاج بودن به خلق بدون اینکه صبر و شکیبایی باشد و دست ذلت به سوی مخلوق دراز کردن، بدترین و پست‌ترین حالات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صائب تبریزی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طلب چو پیش کسان می‌کنی دراز</w:t>
      </w:r>
    </w:p>
    <w:p>
      <w:pPr>
        <w:pStyle w:val="BookText"/>
        <w:rPr/>
      </w:pPr>
      <w:r>
        <w:rPr>
          <w:rFonts w:ascii="IRNazanin" w:hAnsi="IRNazanin" w:eastAsia="IRNazanin"/>
          <w:color w:val="111111"/>
          <w:sz w:val="28"/>
          <w:sz w:val="28"/>
          <w:szCs w:val="28"/>
          <w:rtl w:val="true"/>
          <w:lang w:bidi="fa-IR"/>
        </w:rPr>
        <w:t>پل بسته‌ای که بگذری از آبروی خویش</w:t>
      </w:r>
    </w:p>
    <w:p>
      <w:pPr>
        <w:pStyle w:val="BookText"/>
        <w:rPr/>
      </w:pPr>
      <w:r>
        <w:rPr>
          <w:rFonts w:ascii="IRNazanin" w:hAnsi="IRNazanin" w:eastAsia="IRNazanin"/>
          <w:color w:val="111111"/>
          <w:sz w:val="28"/>
          <w:sz w:val="28"/>
          <w:szCs w:val="28"/>
          <w:rtl w:val="true"/>
          <w:lang w:bidi="fa-IR"/>
        </w:rPr>
        <w:t>غنای واقعی، فقر و ذلت در مقابل خداوند است و فقر و محرومیت حقیقی بی‌نیازی از محضر ربوبی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وسلم  دعای دیگری در این رابطه نقل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اَغْنِنی بِالاِْفْتِقارِ اِلَیْکَ وَ لاتُفْقِرْنی بِالاِْسْتِغْناءِ عَنْکَ؛ </w:t>
      </w:r>
      <w:r>
        <w:rPr>
          <w:rFonts w:eastAsia="IRNazanin" w:cs="IRNazanin"/>
          <w:color w:val="111111"/>
          <w:sz w:val="28"/>
          <w:szCs w:val="28"/>
          <w:rtl w:val="true"/>
          <w:lang w:bidi="fa-IR"/>
        </w:rPr>
        <w:t>)</w:t>
      </w:r>
      <w:r>
        <w:rPr>
          <w:rStyle w:val="FootnoteAnchor"/>
          <w:rtl w:val="true"/>
        </w:rPr>
        <w:footnoteReference w:id="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محتاج نمودن به خودت، غنی و بی‌نیاز گردان و با استغنا از خودت محروم و فقیر مساز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قلب و اخلاص</w:t>
      </w:r>
    </w:p>
    <w:p>
      <w:pPr>
        <w:pStyle w:val="BookText"/>
        <w:rPr/>
      </w:pPr>
      <w:r>
        <w:rPr>
          <w:rFonts w:ascii="IRNazanin" w:hAnsi="IRNazanin" w:eastAsia="IRNazanin"/>
          <w:color w:val="111111"/>
          <w:sz w:val="28"/>
          <w:sz w:val="28"/>
          <w:szCs w:val="28"/>
          <w:rtl w:val="true"/>
          <w:lang w:bidi="fa-IR"/>
        </w:rPr>
        <w:t>از دیگر شرایط و زمینه‌های دعای مطلوب، داشتن حضور قلب و خلوص نیت در راز و نیاز با آفریدگار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اگر بدون توجه به مبدأ هستی و از روی غفلت و جهل باشد، هرگز به اجابت نمی‌رسد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با اشاره به این نکته مهم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عَزَّوَجَلَّ لایَسْتَجیبُ دُعاءً بِظَهْرِ قَلْبٍ قاسٍ؛ </w:t>
      </w:r>
      <w:r>
        <w:rPr>
          <w:rFonts w:eastAsia="Amiri" w:cs="Amiri" w:ascii="Amiri" w:hAnsi="Amiri"/>
          <w:color w:val="111111"/>
          <w:sz w:val="28"/>
          <w:szCs w:val="28"/>
          <w:rtl w:val="true"/>
          <w:lang w:bidi="ar-SA"/>
        </w:rPr>
        <w:t>)</w:t>
      </w:r>
      <w:r>
        <w:rPr>
          <w:rStyle w:val="FootnoteAnchor"/>
          <w:rtl w:val="true"/>
        </w:rPr>
        <w:footnoteReference w:id="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خداوند عزیز و جلیل دعای انسانهای سنگدل را به اجابت نخواهد 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امیرمؤمنان علی علیه السلام به این شرط مهم دعا توجه کرده 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بِالْاِخْلاصِ یَکُونُ الْخَلاصُ فَاِذا اشْتَدَّ الْفَزَعُ فَاِلَی اللَّهِ الْمَفْزَعُ؛ </w:t>
      </w:r>
      <w:r>
        <w:rPr>
          <w:rFonts w:eastAsia="Amiri" w:cs="Amiri" w:ascii="Amiri" w:hAnsi="Amiri"/>
          <w:color w:val="111111"/>
          <w:sz w:val="28"/>
          <w:szCs w:val="28"/>
          <w:rtl w:val="true"/>
          <w:lang w:bidi="ar-SA"/>
        </w:rPr>
        <w:t>)</w:t>
      </w:r>
      <w:r>
        <w:rPr>
          <w:rStyle w:val="FootnoteAnchor"/>
          <w:rtl w:val="true"/>
        </w:rPr>
        <w:footnoteReference w:id="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اخلاص انسان از گرفتاریها خلاص می‌شود و هر گاه فشارهای زندگی بر شما سخت شد به خدا پناه ببرید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آیات الهی، اخلاص، شرط اساسی دعا قلمداد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در سوره اعراف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اَقیمُوا وُجُوهَکُمْ عِنْدَ کُلِّ مَسْجِدٍ وَ اَدْعُوهُ مُخْلِصینَ لَهُ الدّینَ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6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مسجدی روی خود را 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کنید و در حالی که دین خود را برای او خالص گردانیده‌اید، وی را بخوانید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کسانی را که فقط در هنگام نزول بلا و سختی خلوص نیت پیدا می‌کنند و دست به دعا بر می‌دارند مورد سرزنش قرار داده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اذا غَشِیَهُمْ مَوْجٌ کَالظُّلَلِ دَعَوُا اللَّهَ مُخْلِصینَ لَهُ الدّینَ فَلَمَّا نَجَّاهُمْ اِلَی الْبَرِّ فَمِنْهُمْ مُقْتَصِدٌ وَ ما یَجْهَدُ بِآیاتِنا اِلَّا کُلُّ خَتَّارٍ کَفُورٍ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6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چون موجی کوه‌آسا آنان را فراگیرد، خدا را بخوانند و اعتقاد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او خالص گردانند،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نجاتشان داد و به خشکی رساند، برخی از آنان میانه‌رو هستند، و نشانه‌های ما را جز هر خائن ناسپاسگزاری انکار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 سوره غافر پس از توصیف اسماء حسنای خداوند متعال و شمارش برخی نعمتهای آفریدگار هستی، به ارتباط مخلصانه با خداوند فرمان داده و یادآور می‌شود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الْحَیُّ لا اِلهَ اِلَّا هُوَ فَادْعُوهُ مُخْلِصینَ لَهُ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6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زنده واقعی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او نیست، پس در حالی که دین خود را برای او خالص کرده‌اید او را بخوانید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اگر انسان با خلوص نیت و حضور قلب، دعاهای وارده از اهل‌بیت علیه السلام را با آن مضامین بلند بخواند و روح و روان خود را با کوثر زلال ادعیه شستشو دهد، به چه مقامات بلندی دست پیدا خواهد کرد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مناجات شعبانیه که از امیرمؤمنان علی علیه السلام به ما رسیده، جملات عارفانه بسیار ظریف و با عظمتی وجود دارد که اگر با خلوص و عشق خوانده شود مسلماً انسان را به مراحل و مقامات بلندی خواهد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معروف‌ترین فراز این دعا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اِلهی هَبْ لی کَمالَ الْاِنْقِطاعِ اِلَیْکَ وَ اَنِرْ اَبْصارَ قُلُوبِنا بِضیاءِ نَظَرِها اِلیْکَ حَتَّی تَخْرِقَ اَبْصارُ الْقُلُوبِ حُجُبَ النُّورِ فَتَصِلَ اِلی مَعْدِنِ الْعَظَمَةِ وَ تَصیرَ اَرْواحُنا مُعَلَّقَةً بِعِزِّ قُدْسِکَ؛ </w:t>
      </w:r>
      <w:r>
        <w:rPr>
          <w:rFonts w:eastAsia="IRNazanin" w:cs="IRNazanin"/>
          <w:color w:val="111111"/>
          <w:sz w:val="28"/>
          <w:szCs w:val="28"/>
          <w:rtl w:val="true"/>
          <w:lang w:bidi="fa-IR"/>
        </w:rPr>
        <w:t>)</w:t>
      </w:r>
      <w:r>
        <w:rPr>
          <w:rStyle w:val="FootnoteAnchor"/>
          <w:rtl w:val="true"/>
        </w:rPr>
        <w:footnoteReference w:id="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انقطاع کامل به درگاهت عنایت فرما و دیده‌های باطنی دلهایمان را با تابش نور خودت روشن کن تا اینکه دیده‌های حقیقت بین و روشن ما حجابهای نور را شکافته به سرچشمه عظمت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شکوه درگاهت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 و ارواح ما به مقام عزیز و مقدست تعلق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دعای عرفه که از وجود مقدس حضرت اباعبدالله الحسین علیه السلام صادر شده عبارات بلند و باشکوهی بیان می‌شود که سالکان مخلص با آن جملات توحیدی، استوار، مصمم و مشتاق در بوستان با صفای حقیقت گام بر می‌دارند و دل به دلدار می‌سپارند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دعا خطاب به پروردگار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أَیَکُونُ لِغَیْرِکَ مِنَ الظُهُورِ ما لَیْسَ لَکَ حَتَّی یَکُونَ هُوَ الْمُظْهِر لَکَ مَتی غِبْتَ، حَتَّی تَحْتاجَ اِلی دَلیلٍ یَدُلُّ عَلَیْکَ وَ مَتی بَعُدْتَ حَتَّی تَکُونَ الآثارُ هِیَ الَّتی تُوصِلُ اِلَیْکَ؛ </w:t>
      </w:r>
      <w:r>
        <w:rPr>
          <w:rFonts w:eastAsia="IRNazanin" w:cs="IRNazanin"/>
          <w:color w:val="111111"/>
          <w:sz w:val="28"/>
          <w:szCs w:val="28"/>
          <w:rtl w:val="true"/>
          <w:lang w:bidi="fa-IR"/>
        </w:rPr>
        <w:t>)</w:t>
      </w:r>
      <w:r>
        <w:rPr>
          <w:rStyle w:val="FootnoteAnchor"/>
          <w:rtl w:val="true"/>
        </w:rPr>
        <w:footnoteReference w:id="7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برای غیر تو ظهوری هست که برای تو نیست، تا او تو را آشکار و ظاهر سازد؟ تو کی غائب بوده‌ای که نیاز به راهنما و دلیلی داشته باشی که به سوی تو رهنمون گردد؟ کی دور بوده‌ای تا نشانه‌ها و 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تو رسانند؟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 رفته‌ای ز دل که تمنا کنم تو را</w:t>
      </w:r>
    </w:p>
    <w:p>
      <w:pPr>
        <w:pStyle w:val="BookText"/>
        <w:rPr/>
      </w:pPr>
      <w:r>
        <w:rPr>
          <w:rFonts w:ascii="IRNazanin" w:hAnsi="IRNazanin" w:eastAsia="IRNazanin"/>
          <w:color w:val="111111"/>
          <w:sz w:val="28"/>
          <w:sz w:val="28"/>
          <w:szCs w:val="28"/>
          <w:rtl w:val="true"/>
          <w:lang w:bidi="fa-IR"/>
        </w:rPr>
        <w:t>کی گشته‌ای نهفته که پیدا کنم تو را</w:t>
      </w:r>
    </w:p>
    <w:p>
      <w:pPr>
        <w:pStyle w:val="BookText"/>
        <w:rPr/>
      </w:pPr>
      <w:r>
        <w:rPr>
          <w:rFonts w:ascii="IRNazanin" w:hAnsi="IRNazanin" w:eastAsia="IRNazanin"/>
          <w:color w:val="111111"/>
          <w:sz w:val="28"/>
          <w:sz w:val="28"/>
          <w:szCs w:val="28"/>
          <w:rtl w:val="true"/>
          <w:lang w:bidi="fa-IR"/>
        </w:rPr>
        <w:t>غایب نگشته‌ای که شوم طالب حضور</w:t>
      </w:r>
    </w:p>
    <w:p>
      <w:pPr>
        <w:pStyle w:val="BookText"/>
        <w:rPr/>
      </w:pPr>
      <w:r>
        <w:rPr>
          <w:rFonts w:ascii="IRNazanin" w:hAnsi="IRNazanin" w:eastAsia="IRNazanin"/>
          <w:color w:val="111111"/>
          <w:sz w:val="28"/>
          <w:sz w:val="28"/>
          <w:szCs w:val="28"/>
          <w:rtl w:val="true"/>
          <w:lang w:bidi="fa-IR"/>
        </w:rPr>
        <w:t>پنهان نبوده‌ای که هویدا کنم تو را</w:t>
      </w:r>
    </w:p>
    <w:p>
      <w:pPr>
        <w:pStyle w:val="BookText"/>
        <w:rPr/>
      </w:pPr>
      <w:r>
        <w:rPr>
          <w:rFonts w:ascii="IRNazanin" w:hAnsi="IRNazanin" w:eastAsia="IRNazanin"/>
          <w:color w:val="111111"/>
          <w:sz w:val="28"/>
          <w:sz w:val="28"/>
          <w:szCs w:val="28"/>
          <w:rtl w:val="true"/>
          <w:lang w:bidi="fa-IR"/>
        </w:rPr>
        <w:t>با صد هزار جلوه برون آمدی که من</w:t>
      </w:r>
    </w:p>
    <w:p>
      <w:pPr>
        <w:pStyle w:val="BookText"/>
        <w:rPr/>
      </w:pPr>
      <w:r>
        <w:rPr>
          <w:rFonts w:ascii="IRNazanin" w:hAnsi="IRNazanin" w:eastAsia="IRNazanin"/>
          <w:color w:val="111111"/>
          <w:sz w:val="28"/>
          <w:sz w:val="28"/>
          <w:szCs w:val="28"/>
          <w:rtl w:val="true"/>
          <w:lang w:bidi="fa-IR"/>
        </w:rPr>
        <w:t>با صد هزار دیده تماشا کنم تو را</w:t>
      </w:r>
    </w:p>
    <w:p>
      <w:pPr>
        <w:pStyle w:val="BookText"/>
        <w:rPr/>
      </w:pPr>
      <w:r>
        <w:rPr>
          <w:rFonts w:ascii="IRNazanin" w:hAnsi="IRNazanin" w:eastAsia="IRNazanin"/>
          <w:color w:val="111111"/>
          <w:sz w:val="28"/>
          <w:sz w:val="28"/>
          <w:szCs w:val="28"/>
          <w:rtl w:val="true"/>
          <w:lang w:bidi="fa-IR"/>
        </w:rPr>
        <w:t>امام حسین علیه السلام با این جمله دلنشین خویش، معرفت و رسیدن به خدا را به وسیله ذات مقدسش بیان می‌کند و این همان از خدا به خدا رسیدن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سجاد علیه السلام نیز در دعای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ابوحمزه ثمالی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این نکته عمیق عرفانی اشاره دارد؛ آنجا که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اَنَّکَ لا تَحْتَجِبُ عَنْ خَلْقِکَ اِلَّا اَنْ تَحْجُبَهُمُ الْاَعْمالُ دُونَکَ؛ </w:t>
      </w:r>
      <w:r>
        <w:rPr>
          <w:rFonts w:eastAsia="Amiri" w:cs="Amiri" w:ascii="Amiri" w:hAnsi="Amiri"/>
          <w:color w:val="111111"/>
          <w:sz w:val="28"/>
          <w:szCs w:val="28"/>
          <w:rtl w:val="true"/>
          <w:lang w:bidi="ar-SA"/>
        </w:rPr>
        <w:t>)</w:t>
      </w:r>
      <w:r>
        <w:rPr>
          <w:rStyle w:val="FootnoteAnchor"/>
          <w:rtl w:val="true"/>
        </w:rPr>
        <w:footnoteReference w:id="7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مردم پنهان نیستی؛ بلکه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ناشایست و آرزوهای طولانی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از تو جدا کرده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انسان بتواند با خشوع و آمادگی کامل این دعاها را زمزمه کند، بدون تردید در خودسازی و صفای باطن پیشرفت غیر قابل تصوری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عارف به خدا پیوسته بر این باور بود که این دعاها انسان را از بتکده خودخواهیها خلاص می‌کند و از ظلمتکده دنیا به عالم نور و معنویت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بزرگوار به نقل از استادان خود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قرآن نازل است، آمده است به طرف پایین و دعا از پایین به بالا می‌رود، این قرآن صاعد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ادعیه با یک زبان خاصی که در دعاها هست، اینها این انسان را دستش را می‌گیرد و می‌بردش به بالا، آن بالایی که من و شما نمی‌توانیم بفهمیم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دعاهایی که در ماهها هست خصوصاً در ماه رجب و شعبان و ماه مبارک رمضان، اینها انسان را همچو تقویت روحی می‌کند، اگر کسی اهلش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ما‌ها که نیستیم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نورافکن است برای اینکه این بشر را از این ظلمتها بیرون بیاورد و وارد نور بکند که معجزه‌آساست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دعاها عنایت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سبکبار می‌کند انسان را و از این ظلمتکده می‌کشد او را بیرون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نفس را از آن گرفتاریها و سرگشتگی‌هایی که دارد خارج می‌کند، این ادعیه‌ای است که از ائمه ما وارد شده اند</w:t>
      </w:r>
      <w:r>
        <w:rPr>
          <w:rFonts w:eastAsia="IRNazanin" w:cs="IRNazanin"/>
          <w:color w:val="111111"/>
          <w:sz w:val="28"/>
          <w:szCs w:val="28"/>
          <w:rtl w:val="true"/>
          <w:lang w:bidi="fa-IR"/>
        </w:rPr>
        <w:t>.»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تزکیه نفس، تعلیم مبارزه، شیوه حکومت‌داری، آموزشهای اخلاقی، اعتماد به نفس، ایجاد تعادل و آرامش، رهایی از وابستگیها و علائق دنیوی، از جمله ره‌آورد دعاهای مخلصانه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که گریه در حال دعا نشانه رقت قلب است و رقت قلب هم نشانه خلوص نیت و برقراری ارتباط معنوی با حضرت باری تعالی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مداومت در دعا</w:t>
      </w:r>
    </w:p>
    <w:p>
      <w:pPr>
        <w:pStyle w:val="BookText"/>
        <w:rPr/>
      </w:pPr>
      <w:r>
        <w:rPr>
          <w:rFonts w:ascii="IRNazanin" w:hAnsi="IRNazanin" w:eastAsia="IRNazanin"/>
          <w:color w:val="111111"/>
          <w:sz w:val="28"/>
          <w:sz w:val="28"/>
          <w:szCs w:val="28"/>
          <w:rtl w:val="true"/>
          <w:lang w:bidi="fa-IR"/>
        </w:rPr>
        <w:t>یکی از شرائط مهم دعا که می‌تواند آثار سازنده و مفیدی داشته باشد، مداومت در دعاست؛ یعنی فرد نیایشگر همواره به یاد خدا باشد؛ اعم از اینکه حالات خوش و آرام بخشی داشته باشد یا در گرفتاریها و سختیها غوطه‌ور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باوران پیوسته دعا را نه تنها وسیله رسیدن به کمالات و خواسته‌های مشروع تلقی می‌کنند، بلکه آن را نوعی هدف می‌دانند؛ زیرا دعا نوعی عبادت است؛ آن هم عبادت کبری و خداوند متعال هم هدف از خلقت انسان را رسیدن به مقام عبودیت اعلام کرده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خَلَقْتُ الْجِنَّ وَ الْإِنْسَ إِلاَّ لِیَعْبُدُون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7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جن و انس را نیافریدم، جز برای آنکه مرا عبادت کنند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گرامی اسلام صلی الله علیه وسلم  دعا را خالص‌ترین و برگزیده‌ترین عبادت مطرح کرده،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الدُّعَاءُ مُخُّ الْعِبَادَةِ؛ </w:t>
      </w:r>
      <w:r>
        <w:rPr>
          <w:rFonts w:eastAsia="IRNazanin" w:cs="IRNazanin"/>
          <w:color w:val="111111"/>
          <w:sz w:val="28"/>
          <w:szCs w:val="28"/>
          <w:rtl w:val="true"/>
          <w:lang w:bidi="fa-IR"/>
        </w:rPr>
        <w:t>)</w:t>
      </w:r>
      <w:r>
        <w:rPr>
          <w:rStyle w:val="FootnoteAnchor"/>
          <w:rtl w:val="true"/>
        </w:rPr>
        <w:footnoteReference w:id="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مغز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خالص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امام باقر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أَفْضَلُ الْعِبَادَةِ الدُّعَاءُ ؛ </w:t>
      </w:r>
      <w:r>
        <w:rPr>
          <w:rFonts w:eastAsia="Amiri" w:cs="Amiri" w:ascii="Amiri" w:hAnsi="Amiri"/>
          <w:color w:val="111111"/>
          <w:sz w:val="28"/>
          <w:szCs w:val="28"/>
          <w:rtl w:val="true"/>
          <w:lang w:bidi="ar-SA"/>
        </w:rPr>
        <w:t>)</w:t>
      </w:r>
      <w:r>
        <w:rPr>
          <w:rStyle w:val="FootnoteAnchor"/>
          <w:rtl w:val="true"/>
        </w:rPr>
        <w:footnoteReference w:id="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عبادت دعاست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برای رسیدن به مقامات عالیۀ کمال و قرب درگاه الهی، باید همواره انسان دعا و نیایش به درگاه الهی داشته باشد و از این عبادت سازنده، هرگز غفلت نورزد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حافظا در کنج خلوت در دل شبهای تار</w:t>
      </w:r>
    </w:p>
    <w:p>
      <w:pPr>
        <w:pStyle w:val="BookText"/>
        <w:rPr/>
      </w:pPr>
      <w:r>
        <w:rPr>
          <w:rFonts w:ascii="IRNazanin" w:hAnsi="IRNazanin" w:eastAsia="IRNazanin"/>
          <w:color w:val="111111"/>
          <w:sz w:val="28"/>
          <w:sz w:val="28"/>
          <w:szCs w:val="28"/>
          <w:rtl w:val="true"/>
          <w:lang w:bidi="fa-IR"/>
        </w:rPr>
        <w:t>تا بود وردت دعا و ذکر قرآن غم مخور</w:t>
      </w:r>
    </w:p>
    <w:p>
      <w:pPr>
        <w:pStyle w:val="BookText"/>
        <w:rPr/>
      </w:pPr>
      <w:r>
        <w:rPr>
          <w:rFonts w:ascii="IRNazanin" w:hAnsi="IRNazanin" w:eastAsia="IRNazanin"/>
          <w:color w:val="111111"/>
          <w:sz w:val="28"/>
          <w:sz w:val="28"/>
          <w:szCs w:val="28"/>
          <w:rtl w:val="true"/>
          <w:lang w:bidi="fa-IR"/>
        </w:rPr>
        <w:t>خداوند متعال بارها در قرآن از عدم تداوم دعای مردم سخن گفته است؛ چنان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أَنْعَمْنا عَلَی الْإِنْسانِ أَعْرَضَ وَ نَأی بِجانِبِهِ وَ إِذا مَسَّهُ الشَّرُّ فَذُو دُعاءٍ عَریضٍ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7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هرگاه به انسان نعمت دهیم، از ما روی بر می‌گرداند و با حال تکبر و غرور از حق دور می‌شود و هرگاه اندکی ناراحتی و گرفتاری به او برسد، به دعاهای فراوان و مستمر روی می‌آورد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طرف شدن آن را طلب می‌کند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سورۀ یونس از غفلت و بی‌خبری انسانهای کم‌تحمل و ضعیف الایمان، خبر می‌دهد و آنها را در مورد سودجویی و تداوم نیافتن ارتباط معنویشان با آفریدگار هستی به شدت نکوهش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مَسَّ الْإِنْسانَ الضُّرُّ دَعانا لِجَنْبِهِ أَوْ قاعِداً أَوْ قائِماً فَلَمَّا کَشَفْنا عَنْهُ ضُرَّهُ مَرَّ کَأَنْ لَمْ یَدْعُنا إِلی ضُرٍّ مَسَّهُ کَذلِکَ زُیِّنَ لِلْمُسْرِفینَ ما کانُوا یَعْمَلُونَ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7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به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غافل و خودپرست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زیان و ناراحتی برسد، 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مداوم و شبانه‌روزی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خوابیده، نشسته و ایستاده صدا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حلّ گرفتاری‌اش دعا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زمانی که ناراحتی او را بر طرف سازیم، چنان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 فاصله می‌گیرد و می‌گذرد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می‌رود که گویا اصلاً ما را برای رفع گرفتاری‌اش فرا نخوانده بود و این‌گونه است که اعمال بد اسراف‌کاران برایشان زینت داده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از رفتار ناخوشایند خود خوشحالند و زشتی عمل خود را نمی‌توانند بفهمند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خط و خال گدایان مده خزانه دل نه هر درخت تحمل کند جفای خزان</w:t>
      </w:r>
    </w:p>
    <w:p>
      <w:pPr>
        <w:pStyle w:val="BookText"/>
        <w:rPr/>
      </w:pPr>
      <w:r>
        <w:rPr>
          <w:rFonts w:ascii="IRNazanin" w:hAnsi="IRNazanin" w:eastAsia="IRNazanin"/>
          <w:color w:val="111111"/>
          <w:sz w:val="28"/>
          <w:sz w:val="28"/>
          <w:szCs w:val="28"/>
          <w:rtl w:val="true"/>
          <w:lang w:bidi="fa-IR"/>
        </w:rPr>
        <w:t>به دست شاه وشی ده که محترم دارد غلام همت سروم که این قدم دارد</w:t>
      </w:r>
    </w:p>
    <w:p>
      <w:pPr>
        <w:pStyle w:val="BookText"/>
        <w:rPr/>
      </w:pPr>
      <w:r>
        <w:rPr>
          <w:rFonts w:ascii="IRNazanin" w:hAnsi="IRNazanin" w:eastAsia="IRNazanin"/>
          <w:color w:val="111111"/>
          <w:sz w:val="28"/>
          <w:sz w:val="28"/>
          <w:szCs w:val="28"/>
          <w:rtl w:val="true"/>
          <w:lang w:bidi="fa-IR"/>
        </w:rPr>
        <w:t>ز جیب خرقه حافظ چه طرف بتوان بست</w:t>
      </w:r>
    </w:p>
    <w:p>
      <w:pPr>
        <w:pStyle w:val="BookText"/>
        <w:rPr/>
      </w:pPr>
      <w:r>
        <w:rPr>
          <w:rFonts w:ascii="IRNazanin" w:hAnsi="IRNazanin" w:eastAsia="IRNazanin"/>
          <w:color w:val="111111"/>
          <w:sz w:val="28"/>
          <w:sz w:val="28"/>
          <w:szCs w:val="28"/>
          <w:rtl w:val="true"/>
          <w:lang w:bidi="fa-IR"/>
        </w:rPr>
        <w:t>که ما صمد طلبیدیم و او صنم 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 بن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قرائت قرآن را بیش‌تر بخوانیم یا دعا به درگاه ربوبی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کَثْرَةُ الدُّعَاءِ أَفْضَلُ ثُمَّ قَرَأَ قُلْ ما یَعْبَؤُا بِکُمْ رَبِّی لَوْ لا دُعاؤُکُمْ؛ </w:t>
      </w:r>
      <w:r>
        <w:rPr>
          <w:rFonts w:eastAsia="IRNazanin" w:cs="IRNazanin"/>
          <w:color w:val="111111"/>
          <w:sz w:val="28"/>
          <w:szCs w:val="28"/>
          <w:rtl w:val="true"/>
          <w:lang w:bidi="fa-IR"/>
        </w:rPr>
        <w:t>)</w:t>
      </w:r>
      <w:r>
        <w:rPr>
          <w:rStyle w:val="FootnoteAnchor"/>
          <w:rtl w:val="true"/>
        </w:rPr>
        <w:footnoteReference w:id="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دعا کردن بهتر است و این آیه را تلاوت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دعایتان نبود، پروردگارم توجه و اعتناء به شما نمی‌کرد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صادق علیه السلام در توضیح سیرۀ علی علیه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کَانَ اَمِیرُالْمُؤْمِنِینَ علیه السلام رَجُلاً دَعّاءً؛ </w:t>
      </w:r>
      <w:r>
        <w:rPr>
          <w:rFonts w:eastAsia="Amiri" w:cs="Amiri" w:ascii="Amiri" w:hAnsi="Amiri"/>
          <w:color w:val="111111"/>
          <w:sz w:val="28"/>
          <w:szCs w:val="28"/>
          <w:rtl w:val="true"/>
          <w:lang w:bidi="ar-SA"/>
        </w:rPr>
        <w:t>)</w:t>
      </w:r>
      <w:r>
        <w:rPr>
          <w:rStyle w:val="FootnoteAnchor"/>
          <w:rtl w:val="true"/>
        </w:rPr>
        <w:footnoteReference w:id="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مردی بود که بسیار دعا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برای هر کسی توفیق دعا کردن بدهد، باب اجابت را نیز به رویش باز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باب دعا به رویتان باز بود، بسیار تلاش و فراوان دعا کنید؛ زیرا خداوند متعال از دعای فراوان شما خسته نمی‌شود و توجهش را از شما سلب نمی‌کند، مگر اینکه خودتان خسته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ضمن گفتار راهگشایی به مسلمانان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تَدْعُونَ رَبَّکُمْ بِاللَّیْلِ وَ النَّهَارِ فَإِنَّ سِلَاحَ الْمُؤْمِنِ الدُّعَاءُ؛ </w:t>
      </w:r>
      <w:r>
        <w:rPr>
          <w:rFonts w:eastAsia="IRNazanin" w:cs="IRNazanin"/>
          <w:color w:val="111111"/>
          <w:sz w:val="28"/>
          <w:szCs w:val="28"/>
          <w:rtl w:val="true"/>
          <w:lang w:bidi="fa-IR"/>
        </w:rPr>
        <w:t>)</w:t>
      </w:r>
      <w:r>
        <w:rPr>
          <w:rStyle w:val="FootnoteAnchor"/>
          <w:rtl w:val="true"/>
        </w:rPr>
        <w:footnoteReference w:id="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 روز به درگاه پروردگارتان دعا کنید؛ چرا که سلاح اهل ایمان 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مؤمن باید همواره در مقابل خطرات و گرفتاریها و دشمنان، مسلّح به سلاح دعا باشد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نکات یاد شده، شایسته است که یک شخص مسلمان در هر زمان و مکان و در هر حالی از دعا کردن غافل نباشد؛ یعنی نه تنها در گرفتاریها، بلکه در حال خوشی و آسایش نیز باید دست به دعا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 معاش چنان کن که گر بلغزد پای</w:t>
      </w:r>
    </w:p>
    <w:p>
      <w:pPr>
        <w:pStyle w:val="BookText"/>
        <w:rPr/>
      </w:pPr>
      <w:r>
        <w:rPr>
          <w:rFonts w:ascii="IRNazanin" w:hAnsi="IRNazanin" w:eastAsia="IRNazanin"/>
          <w:color w:val="111111"/>
          <w:sz w:val="28"/>
          <w:sz w:val="28"/>
          <w:szCs w:val="28"/>
          <w:rtl w:val="true"/>
          <w:lang w:bidi="fa-IR"/>
        </w:rPr>
        <w:t>فرشته‌ات به دو دست دعا نگه دارد</w:t>
      </w:r>
    </w:p>
    <w:p>
      <w:pPr>
        <w:pStyle w:val="BookText"/>
        <w:rPr/>
      </w:pPr>
      <w:r>
        <w:rPr>
          <w:rFonts w:ascii="IRNazanin" w:hAnsi="IRNazanin" w:eastAsia="IRNazanin"/>
          <w:color w:val="111111"/>
          <w:sz w:val="28"/>
          <w:sz w:val="28"/>
          <w:szCs w:val="28"/>
          <w:rtl w:val="true"/>
          <w:lang w:bidi="fa-IR"/>
        </w:rPr>
        <w:t>پیشوای ششم علیه السلام به نقل از جدّ بزرگوارش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همواره در دعا کردن پیش قدم شوید؛ چرا که اگر بنده‌ای نیایش پیشه باشد، و برایش گرفتاری و سختی پیش آید و به درگاه خداوند دعا کند، در آسمانها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صدا آشناست؛ ولی اگر فقط هنگام سختی دعا کند، به او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حالا کجا بودی؟</w:t>
      </w:r>
      <w:r>
        <w:rPr>
          <w:rFonts w:eastAsia="IRNazanin" w:cs="IRNazanin"/>
          <w:color w:val="111111"/>
          <w:sz w:val="28"/>
          <w:szCs w:val="28"/>
          <w:rtl w:val="true"/>
          <w:lang w:bidi="fa-IR"/>
        </w:rPr>
        <w:t>»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 تضرع چه سود بندۀ محتاج را</w:t>
      </w:r>
    </w:p>
    <w:p>
      <w:pPr>
        <w:pStyle w:val="BookText"/>
        <w:rPr/>
      </w:pPr>
      <w:r>
        <w:rPr>
          <w:rFonts w:ascii="IRNazanin" w:hAnsi="IRNazanin" w:eastAsia="IRNazanin"/>
          <w:color w:val="111111"/>
          <w:sz w:val="28"/>
          <w:sz w:val="28"/>
          <w:szCs w:val="28"/>
          <w:rtl w:val="true"/>
          <w:lang w:bidi="fa-IR"/>
        </w:rPr>
        <w:t>وقت دعا بر خدای، وقت کرم در بغل</w:t>
      </w:r>
    </w:p>
    <w:p>
      <w:pPr>
        <w:pStyle w:val="BookText"/>
        <w:rPr/>
      </w:pPr>
      <w:r>
        <w:rPr>
          <w:rFonts w:ascii="IRNazanin" w:hAnsi="IRNazanin" w:eastAsia="IRNazanin"/>
          <w:color w:val="111111"/>
          <w:sz w:val="28"/>
          <w:sz w:val="28"/>
          <w:szCs w:val="28"/>
          <w:rtl w:val="true"/>
          <w:lang w:bidi="fa-IR"/>
        </w:rPr>
        <w:t>تنها وقت گرفتاری دعا کردن، چندان ارزشی ندارد و خداوند متعال هم به آن وقعی نمی‌گذارد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رَکِبُوا فِی الْفُلْکِ دَعَوُا اللَّهَ مُخْلِصینَ لَهُ الدِّینَ فَلَمَّا نَجَّاهُمْ إِلَی الْبَرِّ إِذا هُمْ یُشْرِکُونَ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8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سوار بر کشتی شوند، خدا را با اخلاص می‌خوانند؛ امّا هنگامی که خدا آنان را به خشکی رساند و نجات دهد، باز به شرک و کفر می‌گرایند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رفع موانع</w:t>
      </w:r>
    </w:p>
    <w:p>
      <w:pPr>
        <w:pStyle w:val="BookText"/>
        <w:rPr/>
      </w:pPr>
      <w:r>
        <w:rPr>
          <w:rFonts w:ascii="IRNazanin" w:hAnsi="IRNazanin" w:eastAsia="IRNazanin"/>
          <w:color w:val="111111"/>
          <w:sz w:val="28"/>
          <w:sz w:val="28"/>
          <w:szCs w:val="28"/>
          <w:rtl w:val="true"/>
          <w:lang w:bidi="fa-IR"/>
        </w:rPr>
        <w:t>در موضوع دعا لازم است قبل از ارتباط با آفریدگار هستی موانع استجابت را برطرف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فردی بخواهد به همراه اعمال زشت و گناهان فراوان به آستان حضرت قدس پناهنده شود، بی‌گمان نتیجه‌ای نخواهد داشت و دعای او بی‌بهره خواهد بود؛ زیرا این، جمع بین زشتی و زیبایی و ظلمت و نور است و جمع متضادین عقلاً امری محال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ابراهیم علیه السلام در مقابل مشرکان این شرط دعا را مد نظر قرار داده،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أَعْتَزِلُکُمْ وَ ما تَدْعُونَ مِنْ دُونِ اللَّهِ وَ أَدْعُوا رَبِّی عَسی أَلاَّ أَکُونَ بِدُعاءِ رَبِّی شَقِیًّا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8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شما و از آنچه غیر از خدا می‌خوانید، کناره‌گیری می‌کنم و به پیشگاه پروردگارم دعا می‌کنم و امیدوارم در خواندن پروردگارم بی‌پاسخ نمانم</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 غرض ز دعا آن بود که پنهانی و گرنه این چه دعایی بود که من بی‌تو</w:t>
      </w:r>
    </w:p>
    <w:p>
      <w:pPr>
        <w:pStyle w:val="BookText"/>
        <w:rPr/>
      </w:pPr>
      <w:r>
        <w:rPr>
          <w:rFonts w:ascii="IRNazanin" w:hAnsi="IRNazanin" w:eastAsia="IRNazanin"/>
          <w:color w:val="111111"/>
          <w:sz w:val="28"/>
          <w:sz w:val="28"/>
          <w:szCs w:val="28"/>
          <w:rtl w:val="true"/>
          <w:lang w:bidi="fa-IR"/>
        </w:rPr>
        <w:t>حدیث درد فراق تو با تو بگزارم نشسته روی به محراب و دل به بازارم</w:t>
      </w:r>
    </w:p>
    <w:p>
      <w:pPr>
        <w:pStyle w:val="BookText"/>
        <w:rPr/>
      </w:pPr>
      <w:r>
        <w:rPr>
          <w:rFonts w:ascii="IRNazanin" w:hAnsi="IRNazanin" w:eastAsia="IRNazanin"/>
          <w:color w:val="111111"/>
          <w:sz w:val="28"/>
          <w:sz w:val="28"/>
          <w:szCs w:val="28"/>
          <w:rtl w:val="true"/>
          <w:lang w:bidi="fa-IR"/>
        </w:rPr>
        <w:t>در روایتی از پیامبر اکرم صلی الله علیه وسلم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مسلمانی نیست که به درگاه خداوند دعا کند و از بارگاه حضرت حق، تمنایی داشته باشد، در حالی که قطع رحم نکرده و در رفتارش گناهی مرتکب نشده باشد؛ مگر اینکه خداوند یکی از سه عطیه را در پاسخ دعای او عنایت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خواسته‌اش به زودی برآورده می‌شود، یا برای آینده‌اش ذخیره می‌گردد و یا اینکه گرفتاری و حادثۀ بدی از وی بر طرف می‌شود</w:t>
      </w:r>
      <w:r>
        <w:rPr>
          <w:rFonts w:eastAsia="IRNazanin" w:cs="IRNazanin"/>
          <w:color w:val="111111"/>
          <w:sz w:val="28"/>
          <w:szCs w:val="28"/>
          <w:rtl w:val="true"/>
          <w:lang w:bidi="fa-IR"/>
        </w:rPr>
        <w:t>.»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موانع استجابت دعا، دایرۀ وسیعی دارد که انسان باید به فراخور حالش آنها را رفع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به غیر خدا بستن، کوشش و تلاش نکردن، آلوده بودن به صفات زشت اخلاقی، مخالفت کردن با سنتهای الهی، عدم پرداخت حقوق دیگران، عدم شایستگی و نداشتن قابلیت، و نپیمودن راههای طبیعی و قانونی، از جمله موانع استجابت دعاست که باید قبلاً رفع شود تا زمینه اجابت فراهم آید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مولای متقیان علی علیه السلام در دعای کمیل بعد از ثناء الهی، رفع موانع دعا را از درگاه حضرت حق خواستار شده،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اغْفِرْ لِی الذُّنُوبَ الَّتی تَحْبِسُ الدُّعاءَ؛ </w:t>
      </w:r>
      <w:r>
        <w:rPr>
          <w:rFonts w:eastAsia="IRNazanin" w:cs="IRNazanin"/>
          <w:color w:val="111111"/>
          <w:sz w:val="28"/>
          <w:szCs w:val="28"/>
          <w:rtl w:val="true"/>
          <w:lang w:bidi="fa-IR"/>
        </w:rPr>
        <w:t>)</w:t>
      </w:r>
      <w:r>
        <w:rPr>
          <w:rStyle w:val="FootnoteAnchor"/>
          <w:rtl w:val="true"/>
        </w:rPr>
        <w:footnoteReference w:id="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 ببخش گناهانی را که دعا را حبس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مانع اجابت آن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رفع موانع دعا لازم است که انسان نیایشگر استغفار و توبه را قبل از برنامۀ نیایش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بارها به این نکته تأکید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سورۀ هود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 اسْتَغْفِروُا رَبَّکُمْ ثُمَّ تُوبُوا اِلَیْهِ یُمَتِّعُکُمْ مَتاعاً حَسَناً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8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پروردگارتان طلب آمرزش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سوی او توبه کنید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مواهب عالیه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خوبی بهره‌مند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اکرم صلی الله علیه وسلم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أَکْثَرَ مِنَ الِاسْتِغْفَارِ جَعَلَ اللَّهُ لَهُ مِنْ کُلِّ هَمٍّ فَرَجاً وَ مِنْ کُلِّ ضِیقٍ مَخْرَجاً وَ رَزَقَهُ مِنْ حَیْثُ لَا یَحْتَسِبُ؛ </w:t>
      </w:r>
      <w:r>
        <w:rPr>
          <w:rFonts w:eastAsia="IRNazanin" w:cs="IRNazanin"/>
          <w:color w:val="111111"/>
          <w:sz w:val="28"/>
          <w:szCs w:val="28"/>
          <w:rtl w:val="true"/>
          <w:lang w:bidi="fa-IR"/>
        </w:rPr>
        <w:t>)</w:t>
      </w:r>
      <w:r>
        <w:rPr>
          <w:rStyle w:val="FootnoteAnchor"/>
          <w:rtl w:val="true"/>
        </w:rPr>
        <w:footnoteReference w:id="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زیاد استغفار کند، خداوند برای او از هر اندوهی، گشایشی و از هر تنگنایی، راه خروجی قرار می‌دهد و روزی می‌دهد از آنجایی که گمان نمی‌برد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علامۀ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در میان بنی‌اسرائیل سی و سه سال تمام دعا می‌کرد که خداوند به او فرزندی کرامت کند؛ امّا دعایش به اجابت نمی‌رسید تا اینکه به خداوند عرضه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از تو دورم و صدای من به تو نمی‌رسد یا نزدیکم، امّا دعای مرا مستجاب نمی‌کنی؟ در عالم رؤیا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خدا را می‌خوانی بازبانی فحاش و دلی دنیا دوست و ناپاک و نیّتی دروغ و بدون خلوص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 دعایت به اجابت برسد، فحش و ناسزا گفتن را ترک کن و دل و نیت خود را برای خدا پاک و خالص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دعا کن و به انتظار اجابت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چنین کرد و خداوند متعال در پاسخ دعایش پسری به او عنایت فرمود</w:t>
      </w:r>
      <w:r>
        <w:rPr>
          <w:rFonts w:eastAsia="IRNazanin" w:cs="IRNazanin"/>
          <w:color w:val="111111"/>
          <w:sz w:val="28"/>
          <w:szCs w:val="28"/>
          <w:rtl w:val="true"/>
          <w:lang w:bidi="fa-IR"/>
        </w:rPr>
        <w:t>.»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در آستان حضرت دوست، باید خود را از صفات زشت پیراسته و به فضائل آراسته کرد تا بتوان بهره‌ای برد و به مقصود رسید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نبی مکرم اسلام صلی الله علیه وسلم  نیز در مورد رفع موانع دعا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اَحَبَّ اَنْ یُسْتَجابَ دُعائُهُ فَلْیُطَیِّبْ مَطْعَمَهُ وَ کَسْبَهُ؛ </w:t>
      </w:r>
      <w:r>
        <w:rPr>
          <w:rFonts w:eastAsia="Amiri" w:cs="Amiri" w:ascii="Amiri" w:hAnsi="Amiri"/>
          <w:color w:val="111111"/>
          <w:sz w:val="28"/>
          <w:szCs w:val="28"/>
          <w:rtl w:val="true"/>
          <w:lang w:bidi="ar-SA"/>
        </w:rPr>
        <w:t>)</w:t>
      </w:r>
      <w:r>
        <w:rPr>
          <w:rStyle w:val="FootnoteAnchor"/>
          <w:rtl w:val="true"/>
        </w:rPr>
        <w:footnoteReference w:id="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دوست دارد که دعایش مستجاب شود، باید محل غذا و درآمد خود را حلال و پاکیزه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انسانهای کسل و تنبل را دوست ندارد و از افراد فعال و خدوم و پرتلاش راضی است و آنان را می‌ستاید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کسانی که بدون کار و تلاش می‌خواهند به دعا متوسل شوند و گره‌های زندگی‌شان را باز کنند، کاری عبث و بیهوده انجام می‌دهند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صادق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رَجُلٌ جَالِسٌ فِی بَیْتِهِ یَقُولُ اللَّهُمَّ ارْزُقْنِی فَیُقَالُ لَهُ أَ لَمْ آمُرْکَ بِالطَّلَبِ؛ </w:t>
      </w:r>
      <w:r>
        <w:rPr>
          <w:rFonts w:eastAsia="Amiri" w:cs="Amiri" w:ascii="Amiri" w:hAnsi="Amiri"/>
          <w:color w:val="111111"/>
          <w:sz w:val="28"/>
          <w:szCs w:val="28"/>
          <w:rtl w:val="true"/>
          <w:lang w:bidi="ar-SA"/>
        </w:rPr>
        <w:t>)</w:t>
      </w:r>
      <w:r>
        <w:rPr>
          <w:rStyle w:val="FootnoteAnchor"/>
          <w:rtl w:val="true"/>
        </w:rPr>
        <w:footnoteReference w:id="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در خانه‌اش نشسته و مدام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روزی عطا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را به طلب روزی فرمان نداده‌ام</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 به اجابت و مأیوس نشدن</w:t>
      </w:r>
    </w:p>
    <w:p>
      <w:pPr>
        <w:pStyle w:val="BookText"/>
        <w:rPr/>
      </w:pPr>
      <w:r>
        <w:rPr>
          <w:rFonts w:ascii="IRNazanin" w:hAnsi="IRNazanin" w:eastAsia="IRNazanin"/>
          <w:color w:val="111111"/>
          <w:sz w:val="28"/>
          <w:sz w:val="28"/>
          <w:szCs w:val="28"/>
          <w:rtl w:val="true"/>
          <w:lang w:bidi="fa-IR"/>
        </w:rPr>
        <w:t>انسان نیایشگر باور عمیق دارد که پناهگاه او قدرتی لایزال است که سخن او را می‌شنود و از دل پر دردش آگاه و به راه و روش نجات وی کاملاً دانا و قادر است و در کلام نورانی خود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سَأَلَکَ عِبادی عَنِّی فَإِنِّی قَریبٌ أُجیبُ دَعْوَةَ الدَّاعِ إِذا دَعانِ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9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بندگان من از تو در مورد من سؤال کنند،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نزدیکم و دعای دعاکننده را هرگاه مرا بخواند، پاسخ 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خداوند متعال بندگان را از یأس و ناامیدی بر حذر داشته و آن را مساوی با کفر دانسته،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تَیْأَسُوا مِنْ رَوْحِ اللَّهِ إِنَّهُ لا یَیْأَسُ مِنْ رَوْحِ اللَّهِ إِلاَّ الْقَوْمُ الْکافِرُونَ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9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الطاف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مأیوس نشوید که فقط کافران از رحمت خدا مأیوس می‌شوند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در دعا اصرار و پافشاری می‌کرد و آن قدر یارب یارب می‌گفت که نفسش بند می‌آمد و دوباره دعا را از سر می‌گرفت</w:t>
      </w:r>
      <w:r>
        <w:rPr>
          <w:rFonts w:eastAsia="IRNazanin" w:cs="IRNazanin"/>
          <w:color w:val="111111"/>
          <w:sz w:val="28"/>
          <w:szCs w:val="28"/>
          <w:rtl w:val="true"/>
          <w:lang w:bidi="fa-IR"/>
        </w:rPr>
        <w:t>.»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 این اعتقاد وحیانی، دعایی که از دل دردمند مشتاق می‌تراود، بدون تردید مورد توجه حضرت باری تعالی قرار می‌گیرد و انسان دعا کننده هرگز نباید از نتیجه آن ناامید و مأیوس باشد و بر آورده نشدن حاجات هم نشانۀ بی‌اثر بودن دعا نیست، بلکه بهره‌های معنوی و مادّی متعددی را برای فرد دعا کننده به ارمغان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مؤمن گاهی دعا می‌کند و رفع نیازهایش را از خداوند می‌طلبد، امّا خداوند به فرشتگانش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او را به تأخیر اندازید؛ زیرا من صدای عاشقانه و دعای خالصانه‌اش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خداوند خطاب به این بنده‌اش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بندۀ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خواندی و من پاسخ تو را دیر دادم و امروز پاداش آن دعای تو این قدر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در ادامه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بندۀ مؤمن، وقتی عنایات بی‌کران الهی را ببیند، از ته دل آرزو می‌کند که ای کاش در دنیا دعاهایش مستجاب نمی‌شد و خواسته‌هایش برآورده نمی‌گردید</w:t>
      </w:r>
      <w:r>
        <w:rPr>
          <w:rFonts w:eastAsia="IRNazanin" w:cs="IRNazanin"/>
          <w:color w:val="111111"/>
          <w:sz w:val="28"/>
          <w:szCs w:val="28"/>
          <w:rtl w:val="true"/>
          <w:lang w:bidi="fa-IR"/>
        </w:rPr>
        <w:t>!»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امام باقر علیه السلام نیز بر اینکه در مقام دعا نباید مأیوس شد و باید آن قدر اصرار و الحاح کرد تا نتیجه گرفت، تأکید ورزیده،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اللَّهِ لَا یُلِحُّ عَبْدٌ مُؤْمِنٌ عَلَی اللَّهِ عَزَّ وَ جَلَّ فِی حَاجَتِهِ إِلَّا قَضَاهَا لَهُ؛ </w:t>
      </w:r>
      <w:r>
        <w:rPr>
          <w:rFonts w:eastAsia="IRNazanin" w:cs="IRNazanin"/>
          <w:color w:val="111111"/>
          <w:sz w:val="28"/>
          <w:szCs w:val="28"/>
          <w:rtl w:val="true"/>
          <w:lang w:bidi="fa-IR"/>
        </w:rPr>
        <w:t>)</w:t>
      </w:r>
      <w:r>
        <w:rPr>
          <w:rStyle w:val="FootnoteAnchor"/>
          <w:rtl w:val="true"/>
        </w:rPr>
        <w:footnoteReference w:id="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بنده مؤمن در دعایش به درگاه خداوند بزرگ اصرار و پافشاری نمی‌کند، مگر اینکه خداوند خواسته‌اش را بر آورده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رحمت کند آن بنده‌ای را که از خداوند متعال حاجت بخواهد و در خواسته‌اش پافشاری کند؛ چه دعایش مستجاب شود و چه مستجاب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این آیه را تلاوت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أَدْعُوا رَبِّی عَسی أَلاَّ أَکُونَ بِدُعاءِ رَبِّی شَقِیًّا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9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پروردگارم را می‌خوانم و امیدوارم که در خواندن پروردگارم بی‌پاسخ و مأیوس نباشم</w:t>
      </w:r>
      <w:r>
        <w:rPr>
          <w:rFonts w:eastAsia="IRNazanin" w:cs="IRNazanin"/>
          <w:color w:val="111111"/>
          <w:sz w:val="28"/>
          <w:szCs w:val="28"/>
          <w:rtl w:val="true"/>
          <w:lang w:bidi="fa-IR"/>
        </w:rPr>
        <w:t>.»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می‌شود که خداوند، دعای بندۀ مؤمن خود را دوست دارد و می‌خواهد صدایش را همچنان بشنود و با او ارتباط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اصرار و الحاح و پافشاری در دعا پسندیده و مفید است و از نظر اولیای الهی امری بسیار مطلوب شمرده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بندۀ پاکدل چه بسا در اثناء دعا ناله و تضرع می‌کند و چنانچه اخلاصش بر قدسیان ثابت شود و عرشیان آثار و امواج اتصال روحی او را با مبدأ هستی در یابند، امّا دعایش به اجابت نرسد، در آن حال فرشتگان آسمان به حال او گریسته، به خداوند عرضه می‌دارند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این نیایشگر نالان را که این همه اصرار دارد، چرا نمی‌دهی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ملایک با خدا نالند زار</w:t>
      </w:r>
    </w:p>
    <w:p>
      <w:pPr>
        <w:pStyle w:val="BookText"/>
        <w:rPr/>
      </w:pPr>
      <w:r>
        <w:rPr>
          <w:rFonts w:ascii="IRNazanin" w:hAnsi="IRNazanin" w:eastAsia="IRNazanin"/>
          <w:color w:val="111111"/>
          <w:sz w:val="28"/>
          <w:sz w:val="28"/>
          <w:szCs w:val="28"/>
          <w:rtl w:val="true"/>
          <w:lang w:bidi="fa-IR"/>
        </w:rPr>
        <w:t>کای مجیب هر دعا، وی مستجار</w:t>
      </w:r>
    </w:p>
    <w:p>
      <w:pPr>
        <w:pStyle w:val="BookText"/>
        <w:rPr/>
      </w:pPr>
      <w:r>
        <w:rPr>
          <w:rFonts w:ascii="IRNazanin" w:hAnsi="IRNazanin" w:eastAsia="IRNazanin"/>
          <w:color w:val="111111"/>
          <w:sz w:val="28"/>
          <w:sz w:val="28"/>
          <w:szCs w:val="28"/>
          <w:rtl w:val="true"/>
          <w:lang w:bidi="fa-IR"/>
        </w:rPr>
        <w:t>بندۀ مؤمن تضرع می‌کند</w:t>
      </w:r>
    </w:p>
    <w:p>
      <w:pPr>
        <w:pStyle w:val="BookText"/>
        <w:rPr/>
      </w:pPr>
      <w:r>
        <w:rPr>
          <w:rFonts w:ascii="IRNazanin" w:hAnsi="IRNazanin" w:eastAsia="IRNazanin"/>
          <w:color w:val="111111"/>
          <w:sz w:val="28"/>
          <w:sz w:val="28"/>
          <w:szCs w:val="28"/>
          <w:rtl w:val="true"/>
          <w:lang w:bidi="fa-IR"/>
        </w:rPr>
        <w:t xml:space="preserve">او نمی‌داند بجز تو مستند </w:t>
      </w:r>
      <w:r>
        <w:rPr>
          <w:rFonts w:eastAsia="IRNazanin" w:cs="IRNazanin"/>
          <w:color w:val="111111"/>
          <w:sz w:val="28"/>
          <w:szCs w:val="28"/>
          <w:rtl w:val="true"/>
          <w:lang w:bidi="fa-IR"/>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عطا بیگانگان را می‌دهی</w:t>
      </w:r>
    </w:p>
    <w:p>
      <w:pPr>
        <w:pStyle w:val="BookText"/>
        <w:rPr/>
      </w:pPr>
      <w:r>
        <w:rPr>
          <w:rFonts w:ascii="IRNazanin" w:hAnsi="IRNazanin" w:eastAsia="IRNazanin"/>
          <w:color w:val="111111"/>
          <w:sz w:val="28"/>
          <w:sz w:val="28"/>
          <w:szCs w:val="28"/>
          <w:rtl w:val="true"/>
          <w:lang w:bidi="fa-IR"/>
        </w:rPr>
        <w:t xml:space="preserve">از تو دارد آرزو هر مشتهی </w:t>
      </w:r>
      <w:r>
        <w:rPr>
          <w:rFonts w:eastAsia="IRNazanin" w:cs="IRNazanin"/>
          <w:color w:val="111111"/>
          <w:sz w:val="28"/>
          <w:szCs w:val="28"/>
          <w:rtl w:val="true"/>
          <w:lang w:bidi="fa-IR"/>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بفرماید نه از خواری اوست</w:t>
      </w:r>
    </w:p>
    <w:p>
      <w:pPr>
        <w:pStyle w:val="BookText"/>
        <w:rPr/>
      </w:pPr>
      <w:r>
        <w:rPr>
          <w:rFonts w:ascii="IRNazanin" w:hAnsi="IRNazanin" w:eastAsia="IRNazanin"/>
          <w:color w:val="111111"/>
          <w:sz w:val="28"/>
          <w:sz w:val="28"/>
          <w:szCs w:val="28"/>
          <w:rtl w:val="true"/>
          <w:lang w:bidi="fa-IR"/>
        </w:rPr>
        <w:t>عین تأخیر عطا، یاری اوست</w:t>
      </w:r>
    </w:p>
    <w:p>
      <w:pPr>
        <w:pStyle w:val="BookText"/>
        <w:rPr/>
      </w:pPr>
      <w:r>
        <w:rPr>
          <w:rFonts w:ascii="IRNazanin" w:hAnsi="IRNazanin" w:eastAsia="IRNazanin"/>
          <w:color w:val="111111"/>
          <w:sz w:val="28"/>
          <w:sz w:val="28"/>
          <w:szCs w:val="28"/>
          <w:rtl w:val="true"/>
          <w:lang w:bidi="fa-IR"/>
        </w:rPr>
        <w:t>یعنی نیاز او به من، او را از غفلت باز داشته و به محضر من کشانده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حاجتش را بر آورم، او از شوق آن دوباره دچار غفلت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او با دلی شکسته و سینه‌ای خسته با خلوص تمام می‌نالد و دائماً خدا را پناهگاه خود خطاب می‌کند، امّا بگذارید با همین حالت به تضرع و نیایش خود ادامه دهد که حالتی کمیاب است و من آن ناله‌ها و یارب یارب‌هایش را خوش می‌دارم</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 بر آرم حاجتش او وا رود</w:t>
      </w:r>
    </w:p>
    <w:p>
      <w:pPr>
        <w:pStyle w:val="BookText"/>
        <w:rPr/>
      </w:pPr>
      <w:r>
        <w:rPr>
          <w:rFonts w:ascii="IRNazanin" w:hAnsi="IRNazanin" w:eastAsia="IRNazanin"/>
          <w:color w:val="111111"/>
          <w:sz w:val="28"/>
          <w:sz w:val="28"/>
          <w:szCs w:val="28"/>
          <w:rtl w:val="true"/>
          <w:lang w:bidi="fa-IR"/>
        </w:rPr>
        <w:t>هم در آن بازیچه مستغرق شود</w:t>
      </w:r>
    </w:p>
    <w:p>
      <w:pPr>
        <w:pStyle w:val="BookText"/>
        <w:rPr/>
      </w:pPr>
      <w:r>
        <w:rPr>
          <w:rFonts w:ascii="IRNazanin" w:hAnsi="IRNazanin" w:eastAsia="IRNazanin"/>
          <w:color w:val="111111"/>
          <w:sz w:val="28"/>
          <w:sz w:val="28"/>
          <w:szCs w:val="28"/>
          <w:rtl w:val="true"/>
          <w:lang w:bidi="fa-IR"/>
        </w:rPr>
        <w:t>گرچه می‌نالد به جان یا مستجار</w:t>
      </w:r>
    </w:p>
    <w:p>
      <w:pPr>
        <w:pStyle w:val="BookText"/>
        <w:rPr/>
      </w:pPr>
      <w:r>
        <w:rPr>
          <w:rFonts w:ascii="IRNazanin" w:hAnsi="IRNazanin" w:eastAsia="IRNazanin"/>
          <w:color w:val="111111"/>
          <w:sz w:val="28"/>
          <w:sz w:val="28"/>
          <w:szCs w:val="28"/>
          <w:rtl w:val="true"/>
          <w:lang w:bidi="fa-IR"/>
        </w:rPr>
        <w:t>دل شکسته، سینۀ خسته، 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بزار</w:t>
      </w:r>
    </w:p>
    <w:p>
      <w:pPr>
        <w:pStyle w:val="BookText"/>
        <w:rPr/>
      </w:pPr>
      <w:r>
        <w:rPr>
          <w:rFonts w:ascii="IRNazanin" w:hAnsi="IRNazanin" w:eastAsia="IRNazanin"/>
          <w:color w:val="111111"/>
          <w:sz w:val="28"/>
          <w:sz w:val="28"/>
          <w:szCs w:val="28"/>
          <w:rtl w:val="true"/>
          <w:lang w:bidi="fa-IR"/>
        </w:rPr>
        <w:t>خوش همی آید مرا آواز او</w:t>
      </w:r>
    </w:p>
    <w:p>
      <w:pPr>
        <w:pStyle w:val="BookText"/>
        <w:rPr/>
      </w:pPr>
      <w:r>
        <w:rPr>
          <w:rFonts w:ascii="IRNazanin" w:hAnsi="IRNazanin" w:eastAsia="IRNazanin"/>
          <w:color w:val="111111"/>
          <w:sz w:val="28"/>
          <w:sz w:val="28"/>
          <w:szCs w:val="28"/>
          <w:rtl w:val="true"/>
          <w:lang w:bidi="fa-IR"/>
        </w:rPr>
        <w:t>و آن خدایا گفتن و آن راز او</w:t>
      </w:r>
    </w:p>
    <w:p>
      <w:pPr>
        <w:pStyle w:val="BookText"/>
        <w:rPr/>
      </w:pPr>
      <w:r>
        <w:rPr>
          <w:rFonts w:ascii="IRNazanin" w:hAnsi="IRNazanin" w:eastAsia="IRNazanin"/>
          <w:color w:val="111111"/>
          <w:sz w:val="28"/>
          <w:sz w:val="28"/>
          <w:szCs w:val="28"/>
          <w:rtl w:val="true"/>
          <w:lang w:bidi="fa-IR"/>
        </w:rPr>
        <w:t>بی مرادی مؤمنان از نیک و بد</w:t>
      </w:r>
    </w:p>
    <w:p>
      <w:pPr>
        <w:pStyle w:val="BookText"/>
        <w:rPr/>
      </w:pPr>
      <w:r>
        <w:rPr>
          <w:rFonts w:ascii="IRNazanin" w:hAnsi="IRNazanin" w:eastAsia="IRNazanin"/>
          <w:color w:val="111111"/>
          <w:sz w:val="28"/>
          <w:sz w:val="28"/>
          <w:szCs w:val="28"/>
          <w:rtl w:val="true"/>
          <w:lang w:bidi="fa-IR"/>
        </w:rPr>
        <w:t>تو یقین می‌دان که بهر این بود</w:t>
      </w:r>
    </w:p>
    <w:p>
      <w:pPr>
        <w:pStyle w:val="BookText"/>
        <w:rPr/>
      </w:pPr>
      <w:r>
        <w:rPr>
          <w:rFonts w:ascii="IRNazanin" w:hAnsi="IRNazanin" w:eastAsia="IRNazanin"/>
          <w:color w:val="111111"/>
          <w:sz w:val="28"/>
          <w:sz w:val="28"/>
          <w:szCs w:val="28"/>
          <w:rtl w:val="true"/>
          <w:lang w:bidi="fa-IR"/>
        </w:rPr>
        <w:t>پیشوای ششم علیه السلام در این 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می‌کند و خداوند به دو فرشته فرمان می‌دهد که دعایش را به اجابت رساندم، امّا حاجتش را به او ندهید؛ زیرا شنیدن آواز روحانی او را خوش می‌دارم، و بندۀ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می‌کند و خداوند متعال به فرشتگان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 آوردن حاجتش عجله کنید که بانگ او را خوش نمی‌دارم</w:t>
      </w:r>
      <w:r>
        <w:rPr>
          <w:rFonts w:eastAsia="IRNazanin" w:cs="IRNazanin"/>
          <w:color w:val="111111"/>
          <w:sz w:val="28"/>
          <w:szCs w:val="28"/>
          <w:rtl w:val="true"/>
          <w:lang w:bidi="fa-IR"/>
        </w:rPr>
        <w:t>.»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مولوی برای توضیح معنای حدیث مثال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معمولاً مردم طوطی و بلبل را در قفس می‌کنند و رها نمی‌سازند؛ چون صدا و حرکات و رفتارشان را دوست می‌دارند؛ امّا آیا تا به حال کسی شنیده است که زاغ و جغد و کلاغ را هم در قفس نگه دارند؟</w:t>
      </w:r>
    </w:p>
    <w:p>
      <w:pPr>
        <w:pStyle w:val="BookText"/>
        <w:rPr/>
      </w:pPr>
      <w:r>
        <w:rPr>
          <w:rFonts w:ascii="IRNazanin" w:hAnsi="IRNazanin" w:eastAsia="IRNazanin"/>
          <w:color w:val="111111"/>
          <w:sz w:val="28"/>
          <w:sz w:val="28"/>
          <w:szCs w:val="28"/>
          <w:rtl w:val="true"/>
          <w:lang w:bidi="fa-IR"/>
        </w:rPr>
        <w:t>طوطیان و بلبلان را از پسند</w:t>
      </w:r>
    </w:p>
    <w:p>
      <w:pPr>
        <w:pStyle w:val="BookText"/>
        <w:rPr/>
      </w:pPr>
      <w:r>
        <w:rPr>
          <w:rFonts w:ascii="IRNazanin" w:hAnsi="IRNazanin" w:eastAsia="IRNazanin"/>
          <w:color w:val="111111"/>
          <w:sz w:val="28"/>
          <w:sz w:val="28"/>
          <w:szCs w:val="28"/>
          <w:rtl w:val="true"/>
          <w:lang w:bidi="fa-IR"/>
        </w:rPr>
        <w:t>از خوش آوازی قفس در می‌کنند</w:t>
      </w:r>
    </w:p>
    <w:p>
      <w:pPr>
        <w:pStyle w:val="BookText"/>
        <w:rPr/>
      </w:pPr>
      <w:r>
        <w:rPr>
          <w:rFonts w:ascii="IRNazanin" w:hAnsi="IRNazanin" w:eastAsia="IRNazanin"/>
          <w:color w:val="111111"/>
          <w:sz w:val="28"/>
          <w:sz w:val="28"/>
          <w:szCs w:val="28"/>
          <w:rtl w:val="true"/>
          <w:lang w:bidi="fa-IR"/>
        </w:rPr>
        <w:t>زاغ را و جغد را اندر قفس</w:t>
      </w:r>
    </w:p>
    <w:p>
      <w:pPr>
        <w:pStyle w:val="BookText"/>
        <w:rPr/>
      </w:pPr>
      <w:r>
        <w:rPr>
          <w:rFonts w:ascii="IRNazanin" w:hAnsi="IRNazanin" w:eastAsia="IRNazanin"/>
          <w:color w:val="111111"/>
          <w:sz w:val="28"/>
          <w:sz w:val="28"/>
          <w:szCs w:val="28"/>
          <w:rtl w:val="true"/>
          <w:lang w:bidi="fa-IR"/>
        </w:rPr>
        <w:t xml:space="preserve">کی کنند؟ این خود نیامد در قصص </w:t>
      </w:r>
      <w:r>
        <w:rPr>
          <w:rFonts w:eastAsia="IRNazanin" w:cs="IRNazanin"/>
          <w:color w:val="111111"/>
          <w:sz w:val="28"/>
          <w:szCs w:val="28"/>
          <w:rtl w:val="true"/>
          <w:lang w:bidi="fa-IR"/>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این اساس، خداوند متعال، اصرار بندگان صالح خود را دوست دارد و می‌خواهد آنان به واسطۀ نیازی که دارند بیش‌تر به حضورش بار یابند و دعا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مولوی در داستان دیگری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شخصی همواره دعا می‌کرد و با ذکر نام الله دهانش را شیرین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به صورت فردی ناصح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دعا و ذکر می‌کنی و نام الله بر زبان جاری می‌سازی، آیا تا به حال پاسخ نیز شنیده‌ای؟ حتی یک جواب از بارگاه الهی به تو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قدر سماجت و پر رویی در برابر خداوند از خود نشان می‌دهی</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نیز دلشکسته شد و راز و نیاز و نیایش خود را تعطیل کرد و دعای شبانه را به خواب تبدیل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خواب حضرت خضر علیه السلام را در بوستانی سبز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خضر علیه السلام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ذکر حق فرومانده و از گذشتۀ خود پشیمان شده‌ای؟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چون پاسخ و لبیکی از سوی حضرت حق در نیافتم، بیم آن دارم که از رانده شده گان درگاه الهی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لبیکم نمی‌آید جواب</w:t>
      </w:r>
    </w:p>
    <w:p>
      <w:pPr>
        <w:pStyle w:val="BookText"/>
        <w:rPr/>
      </w:pPr>
      <w:r>
        <w:rPr>
          <w:rFonts w:ascii="IRNazanin" w:hAnsi="IRNazanin" w:eastAsia="IRNazanin"/>
          <w:color w:val="111111"/>
          <w:sz w:val="28"/>
          <w:sz w:val="28"/>
          <w:szCs w:val="28"/>
          <w:rtl w:val="true"/>
          <w:lang w:bidi="fa-IR"/>
        </w:rPr>
        <w:t>زآن همی ترسم که باشم ردّ باب</w:t>
      </w:r>
    </w:p>
    <w:p>
      <w:pPr>
        <w:pStyle w:val="BookText"/>
        <w:rPr/>
      </w:pPr>
      <w:r>
        <w:rPr>
          <w:rFonts w:ascii="IRNazanin" w:hAnsi="IRNazanin" w:eastAsia="IRNazanin"/>
          <w:color w:val="111111"/>
          <w:sz w:val="28"/>
          <w:sz w:val="28"/>
          <w:szCs w:val="28"/>
          <w:rtl w:val="true"/>
          <w:lang w:bidi="fa-IR"/>
        </w:rPr>
        <w:t>حضرت خضر علیه السلام از سوی حق تعالی به او پیام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همه الله گفتن و سوز و دردت، همان لبیک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لطف ما به تو همان جذبه و کشش به سوی حق است که در درگاه ما بمانی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آن الله تو لبیک ماست</w:t>
      </w:r>
    </w:p>
    <w:p>
      <w:pPr>
        <w:pStyle w:val="BookText"/>
        <w:rPr/>
      </w:pPr>
      <w:r>
        <w:rPr>
          <w:rFonts w:ascii="IRNazanin" w:hAnsi="IRNazanin" w:eastAsia="IRNazanin"/>
          <w:color w:val="111111"/>
          <w:sz w:val="28"/>
          <w:sz w:val="28"/>
          <w:szCs w:val="28"/>
          <w:rtl w:val="true"/>
          <w:lang w:bidi="fa-IR"/>
        </w:rPr>
        <w:t>و آن نیاز و سوز و دردت پیک ماست</w:t>
      </w:r>
    </w:p>
    <w:p>
      <w:pPr>
        <w:pStyle w:val="BookText"/>
        <w:rPr/>
      </w:pPr>
      <w:r>
        <w:rPr>
          <w:rFonts w:ascii="IRNazanin" w:hAnsi="IRNazanin" w:eastAsia="IRNazanin"/>
          <w:color w:val="111111"/>
          <w:sz w:val="28"/>
          <w:sz w:val="28"/>
          <w:szCs w:val="28"/>
          <w:rtl w:val="true"/>
          <w:lang w:bidi="fa-IR"/>
        </w:rPr>
        <w:t>ترس و عشق تو، کمند لطف ماست</w:t>
      </w:r>
    </w:p>
    <w:p>
      <w:pPr>
        <w:pStyle w:val="BookText"/>
        <w:rPr/>
      </w:pPr>
      <w:r>
        <w:rPr>
          <w:rFonts w:ascii="IRNazanin" w:hAnsi="IRNazanin" w:eastAsia="IRNazanin"/>
          <w:color w:val="111111"/>
          <w:sz w:val="28"/>
          <w:sz w:val="28"/>
          <w:szCs w:val="28"/>
          <w:rtl w:val="true"/>
          <w:lang w:bidi="fa-IR"/>
        </w:rPr>
        <w:t>زیر هر یا ربّ تو لبیک هاست</w:t>
      </w:r>
    </w:p>
    <w:p>
      <w:pPr>
        <w:pStyle w:val="BookText"/>
        <w:rPr/>
      </w:pPr>
      <w:r>
        <w:rPr>
          <w:rFonts w:ascii="IRNazanin" w:hAnsi="IRNazanin" w:eastAsia="IRNazanin"/>
          <w:color w:val="111111"/>
          <w:sz w:val="28"/>
          <w:sz w:val="28"/>
          <w:szCs w:val="28"/>
          <w:rtl w:val="true"/>
          <w:lang w:bidi="fa-IR"/>
        </w:rPr>
        <w:t>سپس حضرت خضر علیه السلام به او توضیح داد که خداوند به همه از این لطفها ندارد؛ فقط بندگان خاص خود را این‌گونه می‌نوازد؛ چنان که به فرعون حتی یکبار هم سر درد مسلّط نکرد تا مبادا به درگاه الهی بنالد؛ چون خداوند صدای نحس او را که ادّعای خدایی می‌کرد، خوش نداشت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داد مر فرعون را صد ملک و مال</w:t>
      </w:r>
    </w:p>
    <w:p>
      <w:pPr>
        <w:pStyle w:val="BookText"/>
        <w:rPr/>
      </w:pPr>
      <w:r>
        <w:rPr>
          <w:rFonts w:ascii="IRNazanin" w:hAnsi="IRNazanin" w:eastAsia="IRNazanin"/>
          <w:color w:val="111111"/>
          <w:sz w:val="28"/>
          <w:sz w:val="28"/>
          <w:szCs w:val="28"/>
          <w:rtl w:val="true"/>
          <w:lang w:bidi="fa-IR"/>
        </w:rPr>
        <w:t>تا بکرد او دعوی عز و جلال</w:t>
      </w:r>
    </w:p>
    <w:p>
      <w:pPr>
        <w:pStyle w:val="BookText"/>
        <w:rPr/>
      </w:pPr>
      <w:r>
        <w:rPr>
          <w:rFonts w:ascii="IRNazanin" w:hAnsi="IRNazanin" w:eastAsia="IRNazanin"/>
          <w:color w:val="111111"/>
          <w:sz w:val="28"/>
          <w:sz w:val="28"/>
          <w:szCs w:val="28"/>
          <w:rtl w:val="true"/>
          <w:lang w:bidi="fa-IR"/>
        </w:rPr>
        <w:t>در همه عمرش ندید او درد سر</w:t>
      </w:r>
    </w:p>
    <w:p>
      <w:pPr>
        <w:pStyle w:val="BookText"/>
        <w:rPr/>
      </w:pPr>
      <w:r>
        <w:rPr>
          <w:rFonts w:ascii="IRNazanin" w:hAnsi="IRNazanin" w:eastAsia="IRNazanin"/>
          <w:color w:val="111111"/>
          <w:sz w:val="28"/>
          <w:sz w:val="28"/>
          <w:szCs w:val="28"/>
          <w:rtl w:val="true"/>
          <w:lang w:bidi="fa-IR"/>
        </w:rPr>
        <w:t>تا ننالد سوی حق آن بد گهر</w:t>
      </w:r>
    </w:p>
    <w:p>
      <w:pPr>
        <w:pStyle w:val="BookText"/>
        <w:rPr/>
      </w:pPr>
      <w:r>
        <w:rPr>
          <w:rFonts w:ascii="IRNazanin" w:hAnsi="IRNazanin" w:eastAsia="IRNazanin"/>
          <w:color w:val="111111"/>
          <w:sz w:val="28"/>
          <w:sz w:val="28"/>
          <w:szCs w:val="28"/>
          <w:rtl w:val="true"/>
          <w:lang w:bidi="fa-IR"/>
        </w:rPr>
        <w:t>داد او را جمله ملک این جهان</w:t>
      </w:r>
    </w:p>
    <w:p>
      <w:pPr>
        <w:pStyle w:val="BookText"/>
        <w:rPr/>
      </w:pPr>
      <w:r>
        <w:rPr>
          <w:rFonts w:ascii="IRNazanin" w:hAnsi="IRNazanin" w:eastAsia="IRNazanin"/>
          <w:color w:val="111111"/>
          <w:sz w:val="28"/>
          <w:sz w:val="28"/>
          <w:szCs w:val="28"/>
          <w:rtl w:val="true"/>
          <w:lang w:bidi="fa-IR"/>
        </w:rPr>
        <w:t xml:space="preserve">حق ندادش درد و رنج و اندهان </w:t>
      </w:r>
      <w:r>
        <w:rPr>
          <w:rFonts w:eastAsia="IRNazanin" w:cs="IRNazanin"/>
          <w:color w:val="111111"/>
          <w:sz w:val="28"/>
          <w:szCs w:val="28"/>
          <w:rtl w:val="true"/>
          <w:lang w:bidi="fa-IR"/>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درد آمد بهتر از ملک جهان</w:t>
      </w:r>
    </w:p>
    <w:p>
      <w:pPr>
        <w:pStyle w:val="BookText"/>
        <w:rPr/>
      </w:pPr>
      <w:r>
        <w:rPr>
          <w:rFonts w:ascii="IRNazanin" w:hAnsi="IRNazanin" w:eastAsia="IRNazanin"/>
          <w:color w:val="111111"/>
          <w:sz w:val="28"/>
          <w:sz w:val="28"/>
          <w:szCs w:val="28"/>
          <w:rtl w:val="true"/>
          <w:lang w:bidi="fa-IR"/>
        </w:rPr>
        <w:t xml:space="preserve">تا بخوانی مر خدا را در نهان </w:t>
      </w:r>
      <w:r>
        <w:rPr>
          <w:rFonts w:eastAsia="IRNazanin" w:cs="IRNazanin"/>
          <w:color w:val="111111"/>
          <w:sz w:val="28"/>
          <w:szCs w:val="28"/>
          <w:rtl w:val="true"/>
          <w:lang w:bidi="fa-IR"/>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خاطر است که در دعا باید پافشاری کرد، مثل بچه‌ای که گریان و نالان پاهایش را به زمین می‌زند و از پدر و مادرش انجام خواسته‌هایش را طلب می‌کند</w:t>
      </w:r>
      <w:r>
        <w:rPr>
          <w:rFonts w:eastAsia="IRNazanin" w:cs="IRNazanin"/>
          <w:color w:val="111111"/>
          <w:sz w:val="28"/>
          <w:szCs w:val="28"/>
          <w:rtl w:val="true"/>
          <w:lang w:bidi="fa-IR"/>
        </w:rPr>
        <w:t>.</w:t>
      </w:r>
      <w:bookmarkStart w:id="48" w:name="pg2781_14692"/>
    </w:p>
    <w:p>
      <w:pPr>
        <w:pStyle w:val="Heading3"/>
        <w:numPr>
          <w:ilvl w:val="2"/>
          <w:numId w:val="1"/>
        </w:numPr>
        <w:rPr/>
      </w:pPr>
      <w:bookmarkStart w:id="49" w:name="__RefHeading___Toc2100365_1395250215"/>
      <w:bookmarkStart w:id="50" w:name="_Toc18"/>
      <w:bookmarkEnd w:id="48"/>
      <w:bookmarkEnd w:id="49"/>
      <w:r>
        <w:rPr>
          <w:rtl w:val="true"/>
        </w:rPr>
        <w:t>آداب نیایش</w:t>
      </w:r>
      <w:bookmarkEnd w:id="50"/>
    </w:p>
    <w:p>
      <w:pPr>
        <w:pStyle w:val="Heading4"/>
        <w:numPr>
          <w:ilvl w:val="3"/>
          <w:numId w:val="1"/>
        </w:numPr>
        <w:rPr/>
      </w:pPr>
      <w:bookmarkStart w:id="51" w:name="__RefHeading___Toc2100367_1395250215"/>
      <w:bookmarkStart w:id="52" w:name="_Toc19"/>
      <w:bookmarkEnd w:id="51"/>
      <w:r>
        <w:rPr>
          <w:rtl w:val="true"/>
        </w:rPr>
        <w:t>اشاره</w:t>
      </w:r>
      <w:bookmarkEnd w:id="52"/>
    </w:p>
    <w:p>
      <w:pPr>
        <w:pStyle w:val="BookText"/>
        <w:rPr/>
      </w:pPr>
      <w:r>
        <w:rPr>
          <w:rFonts w:ascii="IRNazanin" w:hAnsi="IRNazanin" w:eastAsia="IRNazanin"/>
          <w:color w:val="111111"/>
          <w:sz w:val="28"/>
          <w:sz w:val="28"/>
          <w:szCs w:val="28"/>
          <w:rtl w:val="true"/>
          <w:lang w:bidi="fa-IR"/>
        </w:rPr>
        <w:t>اشاره</w:t>
      </w:r>
    </w:p>
    <w:p>
      <w:pPr>
        <w:pStyle w:val="BookText"/>
        <w:rPr/>
      </w:pPr>
      <w:r>
        <w:rPr>
          <w:rFonts w:ascii="IRNazanin" w:hAnsi="IRNazanin" w:eastAsia="IRNazanin"/>
          <w:color w:val="111111"/>
          <w:sz w:val="28"/>
          <w:sz w:val="28"/>
          <w:szCs w:val="28"/>
          <w:rtl w:val="true"/>
          <w:lang w:bidi="fa-IR"/>
        </w:rPr>
        <w:t>نیایش با پروردگار عالم، آداب و شرایطی دارد که با مراعات آنها، امکان اجابت دعا زودتر فراهم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آداب به سه بخش تقسیم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آدابی که می‌بایست قبل از نیایش مورد توجه قرار گیرند؛</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آدابی که همزمان با نیایش رعایت می‌شوند؛</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پس از دعا و نیایش مراعات می‌شوند</w:t>
      </w:r>
      <w:r>
        <w:rPr>
          <w:rFonts w:eastAsia="IRNazanin" w:cs="IRNazanin"/>
          <w:color w:val="111111"/>
          <w:sz w:val="28"/>
          <w:szCs w:val="28"/>
          <w:rtl w:val="true"/>
          <w:lang w:bidi="fa-IR"/>
        </w:rPr>
        <w:t>.</w:t>
      </w:r>
      <w:bookmarkStart w:id="53" w:name="pg2781_14693"/>
    </w:p>
    <w:p>
      <w:pPr>
        <w:pStyle w:val="Heading4"/>
        <w:numPr>
          <w:ilvl w:val="3"/>
          <w:numId w:val="1"/>
        </w:numPr>
        <w:rPr/>
      </w:pPr>
      <w:bookmarkStart w:id="54" w:name="__RefHeading___Toc2100369_1395250215"/>
      <w:bookmarkStart w:id="55" w:name="_Toc20"/>
      <w:bookmarkEnd w:id="53"/>
      <w:bookmarkEnd w:id="54"/>
      <w:r>
        <w:rPr>
          <w:rtl w:val="true"/>
        </w:rPr>
        <w:t>آداب قبل از نیایش</w:t>
      </w:r>
      <w:bookmarkEnd w:id="55"/>
    </w:p>
    <w:p>
      <w:pPr>
        <w:pStyle w:val="BookText"/>
        <w:rPr/>
      </w:pPr>
      <w:r>
        <w:rPr>
          <w:rFonts w:ascii="IRNazanin" w:hAnsi="IRNazanin" w:eastAsia="IRNazanin"/>
          <w:color w:val="111111"/>
          <w:sz w:val="28"/>
          <w:sz w:val="28"/>
          <w:szCs w:val="28"/>
          <w:rtl w:val="true"/>
          <w:lang w:bidi="fa-IR"/>
        </w:rPr>
        <w:t>درسهایی از ماه رمضان</w:t>
      </w:r>
    </w:p>
    <w:p>
      <w:pPr>
        <w:pStyle w:val="BookText"/>
        <w:rPr/>
      </w:pPr>
      <w:r>
        <w:rPr>
          <w:rFonts w:ascii="IRNazanin" w:hAnsi="IRNazanin" w:eastAsia="IRNazanin"/>
          <w:color w:val="111111"/>
          <w:sz w:val="28"/>
          <w:sz w:val="28"/>
          <w:szCs w:val="28"/>
          <w:rtl w:val="true"/>
          <w:lang w:bidi="fa-IR"/>
        </w:rPr>
        <w:t>آداب نیایش</w:t>
      </w:r>
    </w:p>
    <w:p>
      <w:pPr>
        <w:pStyle w:val="BookText"/>
        <w:rPr/>
      </w:pPr>
      <w:r>
        <w:rPr>
          <w:rFonts w:ascii="IRNazanin" w:hAnsi="IRNazanin" w:eastAsia="IRNazanin"/>
          <w:color w:val="111111"/>
          <w:sz w:val="28"/>
          <w:sz w:val="28"/>
          <w:szCs w:val="28"/>
          <w:rtl w:val="true"/>
          <w:lang w:bidi="fa-IR"/>
        </w:rPr>
        <w:t>آداب قبل از نیایش</w:t>
      </w:r>
    </w:p>
    <w:p>
      <w:pPr>
        <w:pStyle w:val="BookText"/>
        <w:rPr/>
      </w:pPr>
      <w:r>
        <w:rPr>
          <w:rFonts w:ascii="IRNazanin" w:hAnsi="IRNazanin" w:eastAsia="IRNazanin"/>
          <w:color w:val="111111"/>
          <w:sz w:val="28"/>
          <w:sz w:val="28"/>
          <w:szCs w:val="28"/>
          <w:rtl w:val="true"/>
          <w:lang w:bidi="fa-IR"/>
        </w:rPr>
        <w:t>عمده این آداب عبارتند از اموری که آمادگی انسان را برای قرار گرفتن در برابر خداوند افزایش داده، قلب انسان را متوجه عظمت پروردگار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آنها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پاکیزگی و طهارت روحی و جسمی؛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استفاده از بوی خوش و توجه به آراستگی ظاهری؛ </w:t>
      </w:r>
      <w:r>
        <w:rPr>
          <w:rFonts w:eastAsia="IRNazanin" w:cs="IRNazanin"/>
          <w:color w:val="111111"/>
          <w:sz w:val="28"/>
          <w:szCs w:val="28"/>
          <w:rtl w:val="true"/>
          <w:lang w:bidi="fa-IR"/>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قبله و خداوند قبله؛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گمان به این که اگر دعا کند خداوند اجابت خواهد فرمود؛</w:t>
      </w:r>
    </w:p>
    <w:p>
      <w:pPr>
        <w:pStyle w:val="BookText"/>
        <w:rPr/>
      </w:pPr>
      <w:r>
        <w:rPr>
          <w:rFonts w:ascii="IRNazanin" w:hAnsi="IRNazanin" w:eastAsia="IRNazanin"/>
          <w:color w:val="111111"/>
          <w:sz w:val="28"/>
          <w:sz w:val="28"/>
          <w:szCs w:val="28"/>
          <w:rtl w:val="true"/>
          <w:lang w:bidi="fa-IR"/>
        </w:rPr>
        <w:t>در این باره از پیامبر اکرم صلی الله علیه وسلم  نقل شده است که فرمودند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طوری دعا کنید که یقین به اجابت پروردگار داشته باشید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صدقه دادن</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هرگاه پدرم حاجتی داشت به هنگام زوال خورشید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می‌کرد؛ و هنگامی که اراده درخواست حاجت خود می‌کرد قبل از آن صدقه می‌داد، عطر استعمال می‌کرد، به مسجد می‌رفت و آنچه از خدا می‌خواست در تحصیل حاجت خود دعا می‌کرد</w:t>
      </w:r>
      <w:r>
        <w:rPr>
          <w:rFonts w:eastAsia="IRNazanin" w:cs="IRNazanin"/>
          <w:color w:val="111111"/>
          <w:sz w:val="28"/>
          <w:szCs w:val="28"/>
          <w:rtl w:val="true"/>
          <w:lang w:bidi="fa-IR"/>
        </w:rPr>
        <w:t>.»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bookmarkStart w:id="56" w:name="pg2781_14695"/>
    </w:p>
    <w:p>
      <w:pPr>
        <w:pStyle w:val="Heading4"/>
        <w:numPr>
          <w:ilvl w:val="3"/>
          <w:numId w:val="1"/>
        </w:numPr>
        <w:rPr/>
      </w:pPr>
      <w:bookmarkStart w:id="57" w:name="__RefHeading___Toc2100371_1395250215"/>
      <w:bookmarkStart w:id="58" w:name="_Toc21"/>
      <w:bookmarkEnd w:id="56"/>
      <w:bookmarkEnd w:id="57"/>
      <w:r>
        <w:rPr>
          <w:rtl w:val="true"/>
        </w:rPr>
        <w:t>آداب همراه نیایش</w:t>
      </w:r>
      <w:bookmarkEnd w:id="58"/>
    </w:p>
    <w:p>
      <w:pPr>
        <w:pStyle w:val="BookText"/>
        <w:rPr/>
      </w:pPr>
      <w:r>
        <w:rPr>
          <w:rFonts w:ascii="IRNazanin" w:hAnsi="IRNazanin" w:eastAsia="IRNazanin"/>
          <w:color w:val="111111"/>
          <w:sz w:val="28"/>
          <w:sz w:val="28"/>
          <w:szCs w:val="28"/>
          <w:rtl w:val="true"/>
          <w:lang w:bidi="fa-IR"/>
        </w:rPr>
        <w:t>درسهایی از ماه رمضان</w:t>
      </w:r>
    </w:p>
    <w:p>
      <w:pPr>
        <w:pStyle w:val="BookText"/>
        <w:rPr/>
      </w:pPr>
      <w:r>
        <w:rPr>
          <w:rFonts w:ascii="IRNazanin" w:hAnsi="IRNazanin" w:eastAsia="IRNazanin"/>
          <w:color w:val="111111"/>
          <w:sz w:val="28"/>
          <w:sz w:val="28"/>
          <w:szCs w:val="28"/>
          <w:rtl w:val="true"/>
          <w:lang w:bidi="fa-IR"/>
        </w:rPr>
        <w:t>آداب نیایش</w:t>
      </w:r>
    </w:p>
    <w:p>
      <w:pPr>
        <w:pStyle w:val="BookText"/>
        <w:rPr/>
      </w:pPr>
      <w:r>
        <w:rPr>
          <w:rFonts w:ascii="IRNazanin" w:hAnsi="IRNazanin" w:eastAsia="IRNazanin"/>
          <w:color w:val="111111"/>
          <w:sz w:val="28"/>
          <w:sz w:val="28"/>
          <w:szCs w:val="28"/>
          <w:rtl w:val="true"/>
          <w:lang w:bidi="fa-IR"/>
        </w:rPr>
        <w:t>آداب همراه نیایش</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زبان آوردن حاجت</w:t>
      </w:r>
    </w:p>
    <w:p>
      <w:pPr>
        <w:pStyle w:val="BookText"/>
        <w:rPr/>
      </w:pPr>
      <w:r>
        <w:rPr>
          <w:rFonts w:ascii="Amiri" w:hAnsi="Amiri" w:eastAsia="Amiri" w:cs="Amiri"/>
          <w:color w:val="111111"/>
          <w:sz w:val="28"/>
          <w:sz w:val="28"/>
          <w:szCs w:val="28"/>
          <w:rtl w:val="true"/>
          <w:lang w:bidi="ar-SA"/>
        </w:rPr>
        <w:t>از امام صادق علیه السلام نقل است که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تَبَارَکَ وَ تَعَالَی یَعْلَمُ مَا یُرِیدُ الْعَبْدُ إِذَا دَعَاهُ وَ لَکِنْ یُحِبُّ أَنْ یَبُثَّ إِلَیْهِ الْحَوَائِجَ؛ </w:t>
      </w:r>
      <w:r>
        <w:rPr>
          <w:rFonts w:eastAsia="Amiri" w:cs="Amiri" w:ascii="Amiri" w:hAnsi="Amiri"/>
          <w:color w:val="111111"/>
          <w:sz w:val="28"/>
          <w:szCs w:val="28"/>
          <w:rtl w:val="true"/>
          <w:lang w:bidi="ar-SA"/>
        </w:rPr>
        <w:t>)</w:t>
      </w:r>
      <w:r>
        <w:rPr>
          <w:rStyle w:val="FootnoteAnchor"/>
          <w:rtl w:val="true"/>
        </w:rPr>
        <w:footnoteReference w:id="1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تبارک و تعالی هر آنچه عبد در هنگام نیایش می‌خواهد را می‌داند، ولی دوست دارد که حاجتها را به درگاهش شرح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توسل به پیامبر علیه السلام و اهل‌بیت او علیه السلام</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آیات قرآن به خوبی استفاده می‌شود که وسیله قرار دادن انسانی صالح در پیشگاه خدا، و طلب چیزی از خداوند به خاطر او به هیچ وجه ممنوع نیست و منافاتی با توحید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آیۀ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أَنَّهُمْ إِذْ ظَلَمُوا أَنْفُسَهُمْ جاؤُوکَ فَاسْتَغْفَرُوا اللَّهَ وَ اسْتَغْفَرَ لَهُمُ الرَّسُولُ لَوَجَدُوا اللَّهَ تَوَّاباً رَحِیما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آنها هنگامی که به خویش ستم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مرتکب گناهی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 تو می‌آمدند، و از خدا طلب عفو و بخشش می‌کردند و رسول نیز برای آنها طلب عفو می‌کرد، خدا را توبه پذیر و مهربان می‌یافتند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در آیۀ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یوسف علیه السلام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 یوسف علیه السلام ، از پدر تقاضا کردند که در پیشگاه خداوند برای آنها استغفار کند، و یعقوب علیه السلام نیز این تقاضا را پذیرفت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توبه نیز موضوع استغفار حضرت ابراهیم علیه السلام در مورد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تاثیر دعای پیامبران را درباره دیگران تأکید می‌کند؛ و همچنین در آیات متعدد دیگر قرآن، این موضوع منعکس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روایات متعددی که از طرق شیعه و اهل تسنن در دست داریم نیز به خوبی استفاده می‌شود که توسل به آن معنی که ذکر شد، هیچ‌گونه اشکالی ندارد، بلکه کار خوبی محسوب می‌شود</w:t>
      </w:r>
      <w:r>
        <w:rPr>
          <w:rFonts w:eastAsia="IRNazanin" w:cs="IRNazanin"/>
          <w:color w:val="111111"/>
          <w:sz w:val="28"/>
          <w:szCs w:val="28"/>
          <w:rtl w:val="true"/>
          <w:lang w:bidi="fa-IR"/>
        </w:rPr>
        <w:t>.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اینجا لازم است به چند نکته اشاره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توسل این نیست که کسی حاجت را از پیامبر صلی الله علیه وسلم  یا امام علیه السلام بخواهد، بلکه منظور این است که به مقام او در پیشگاه خدا متوسل شود، و این در حقیقت توجه به خداست، زیرا احترام پیامبر صلی الله علیه وسلم  نیز به خاطر این است که فرستاده او بوده و در راه او گام برداشته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اصرار دارند که میان حیات و وفات پیامبر صلی الله علیه وسلم  و امامان علیه السلام فرق بگذارند، در حالی که از نظر یک مسلمان، پیامبر و صالحان، پس از مرگ زندگی برزخی دارند؛ زندگانی وسیع‌تر از عالم دنیا، همان‌طور که قرآن، دربارۀ شهیدان به آن تصریح فرموده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نیز اصرار دارند که میان تقاضای دعا از پیامبر، و سوگند دادن خدا به مقام او فرق بگذارند؛ تقاضای دعا را مجاز و غیر آن را ممنوع بشمارند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هیچ‌گونه فرقی میان این دو دیده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نویسندگان و دانشمندان اهل تسنن، به خصوص وهابیان، با لجاجت خاصی کوشش می‌کنند تمام احادیثی که در زمینه توسل وارد شده است را تضعیف کنند و یا با اشکالات واهی و بی‌اساس، آنها را به دست فراموشی بسپارند؛ آنها در این زمینه چنان بحث می‌کنند که هر نگرندۀ بی‌طرفی احساس می‌کند پیش از این، اینان عقیده‌ای برای خود انتخاب کرده و اینک می‌خواهند عقیده خود را بر روایات اسلامی تحمیل کنند، و هر چه مخالف آن بود به نوعی از سر راه خود کنار بزنند؛ در حالی که یک محقق هرگز نمی‌تواند چنین بحثهای غیرمنطقی و تعصب‌آمیزی را بپذیرد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در مورد توسل به حد تواتر رسیده است؛ یعنی به قدری زیاد است که ما را از بررسی اسناد آن بی‌نیاز می‌سازد؛ علاوه بر این، در میان آنها، روایتهایی که همگان صحیح می‌شمارند نیز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جایی برای خرده‌گیری در پاره‌ای از اسناد آنها باقی نمی‌ماند</w:t>
      </w:r>
      <w:r>
        <w:rPr>
          <w:rFonts w:eastAsia="IRNazanin" w:cs="IRNazanin"/>
          <w:color w:val="111111"/>
          <w:sz w:val="28"/>
          <w:szCs w:val="28"/>
          <w:rtl w:val="true"/>
          <w:lang w:bidi="fa-IR"/>
        </w:rPr>
        <w:t>.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حسن عسکری علیه السلام از اجدادش از پیامبر صلی الله علیه وسلم  نقل می‌کند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سبحان به مؤمنان می‌فرماید، اگر بندۀ من از شما حاجتی داشته باشد، شما را به کسی که دوست دارید درخواست می‌کند و مگر نمی‌دانید بهترین و با کرامت‌ترین بندگان نزد من، محمد صلی الله علیه وسلم  و علی علیه السلام ؛ حبیب و ولی من هستند؟ پس هر کس حاجتی دارد به وسیلۀ آن دو به من متوسل شود، به راستی دعای حاجتمندی که مرا به آنها که از پاکان درگاهم هستند، بخواند، رد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مرا به آنها بخواند، دعایش را مستجاب می‌کنم و چگونه رد کنم دعای کسی را که مرا به حبیب و برگزیده‌ام، و ولیّ و حجتم و روح و نور و آیت و باب رحمت و وجه و نعمتم می‌خواند رد کنم؟</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نمی‌دانید که آنها را از نور عظمتم آفریدم و آنها را اهل کرامت و ولایت خود قرار دادم؟ پس کسی که مرا به آنها بخواند در حالی که آگاه و عارف به حق و مقام آنها باشد، اجابت دعایش بر من واجب است و این حق او بر من است که دعایش را مستجاب کنم</w:t>
      </w:r>
      <w:r>
        <w:rPr>
          <w:rFonts w:eastAsia="IRNazanin" w:cs="IRNazanin"/>
          <w:color w:val="111111"/>
          <w:sz w:val="28"/>
          <w:szCs w:val="28"/>
          <w:rtl w:val="true"/>
          <w:lang w:bidi="fa-IR"/>
        </w:rPr>
        <w:t>.»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روایاتی نیز وارد شده است که حتی خود امامان علیه السلام به پدران خود متوسل می‌شده‌اند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داود 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می‌شنیدم که امام صادق علیه السلام در دعاهای خود خداوند را به حق پنج تن قسم می‌داد</w:t>
      </w:r>
      <w:r>
        <w:rPr>
          <w:rFonts w:eastAsia="IRNazanin" w:cs="IRNazanin"/>
          <w:color w:val="111111"/>
          <w:sz w:val="28"/>
          <w:szCs w:val="28"/>
          <w:rtl w:val="true"/>
          <w:lang w:bidi="fa-IR"/>
        </w:rPr>
        <w:t>.»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در روایاتی توسل پیامبران گذشته به انوار مقدس اهل‌بیت و پیامبر خاتم صلی الله علیه وسلم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سعید بن جُبیر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رسول گرامی اسلام صلی الله علیه وسلم  دربارۀ کلماتی که حضرت آدم علیه السلام از پروردگار فرا گرفت، تا توبه او پذیرفته شد، سؤال کردم، 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 بحق محمد و علی و فاطمة و الحسن و الحسین علیه السلام و</w:t>
      </w:r>
      <w:r>
        <w:rPr>
          <w:rFonts w:eastAsia="IRNazanin" w:cs="IRNazanin"/>
          <w:color w:val="111111"/>
          <w:sz w:val="28"/>
          <w:szCs w:val="28"/>
          <w:rtl w:val="true"/>
          <w:lang w:bidi="fa-IR"/>
        </w:rPr>
        <w:t>...»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اصرار در نیایش</w:t>
      </w:r>
    </w:p>
    <w:p>
      <w:pPr>
        <w:pStyle w:val="BookText"/>
        <w:rPr/>
      </w:pPr>
      <w:r>
        <w:rPr>
          <w:rFonts w:ascii="IRNazanin" w:hAnsi="IRNazanin" w:eastAsia="IRNazanin"/>
          <w:color w:val="111111"/>
          <w:sz w:val="28"/>
          <w:sz w:val="28"/>
          <w:szCs w:val="28"/>
          <w:rtl w:val="true"/>
          <w:lang w:bidi="fa-IR"/>
        </w:rPr>
        <w:t>پیامبر اکرم صلی الله علیه وسلم  در این باره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یُحِبُ السَّائِلَ اللَّحُوح؛ خداوند نیایشگری که بر دعای خود پافشاری می‌کند را دوست دارد</w:t>
      </w:r>
      <w:r>
        <w:rPr>
          <w:rFonts w:eastAsia="IRNazanin" w:cs="IRNazanin"/>
          <w:color w:val="111111"/>
          <w:sz w:val="28"/>
          <w:szCs w:val="28"/>
          <w:rtl w:val="true"/>
          <w:lang w:bidi="fa-IR"/>
        </w:rPr>
        <w:t>.»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امیرمؤمنان علی علیه السلام روایت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الدُّعَاءُ تُرْسُ الْمُؤْمِنِ، وَ مَتی تُکْثِرْ قَرْعَ الْبَابِ یُفْتَحْ لَک؛ دعا سپر مؤمن است و هرگاه دری را بسیار بکوبی بر روی تو باز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 علیه السلام نیز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لَا یُلِّحُ عَبْدٌ مُؤْمِنٌ عَلَی اللَّهِ عَزَّ وَ جَلَّ فِی حَاجَتِهِ إِلَّا قَضَاهَا لَه؛ به خداوند سوگند هیچ بنده مؤمنی در دعا پافشاری و اصرار به درگاه خدا نمی‌کند جز این که خداوند حاجتش را برایش برمی آورد</w:t>
      </w:r>
      <w:r>
        <w:rPr>
          <w:rFonts w:eastAsia="IRNazanin" w:cs="IRNazanin"/>
          <w:color w:val="111111"/>
          <w:sz w:val="28"/>
          <w:szCs w:val="28"/>
          <w:rtl w:val="true"/>
          <w:lang w:bidi="fa-IR"/>
        </w:rPr>
        <w:t>.»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نیز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اللَّهَ کَرِهَ إِلْحَاحَ النَّاسِ بَعْضِهِمْ عَلَی بَعْضٍ فِی الْمَسْأَلَةِ وَ أَحَبَّ ذَلِکَ لِنَفْسِهِ إِنَّ اللَّهَ یُحِبُّ أَنْ یُسْأَلَ وَ یُطْلَبَ مَا عِنْدَه؛ خداوند خوش ندارد که مردم در حاجتهای خود به یکدیگر اصرار کنند، ولی پافشاری و اصرار در خواهش از خود را دوست دارد، خداوند دوست می‌دارد از آنچه نزد او است سؤال و درخواست شود</w:t>
      </w:r>
      <w:r>
        <w:rPr>
          <w:rFonts w:eastAsia="IRNazanin" w:cs="IRNazanin"/>
          <w:color w:val="111111"/>
          <w:sz w:val="28"/>
          <w:szCs w:val="28"/>
          <w:rtl w:val="true"/>
          <w:lang w:bidi="fa-IR"/>
        </w:rPr>
        <w:t>.»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 از طلب ندارم تا کام من برآید</w:t>
      </w:r>
    </w:p>
    <w:p>
      <w:pPr>
        <w:pStyle w:val="BookText"/>
        <w:rPr/>
      </w:pPr>
      <w:r>
        <w:rPr>
          <w:rFonts w:ascii="IRNazanin" w:hAnsi="IRNazanin" w:eastAsia="IRNazanin"/>
          <w:color w:val="111111"/>
          <w:sz w:val="28"/>
          <w:sz w:val="28"/>
          <w:szCs w:val="28"/>
          <w:rtl w:val="true"/>
          <w:lang w:bidi="fa-IR"/>
        </w:rPr>
        <w:t>یا جان رسد به جانان یا جان ز تن برآید</w:t>
      </w:r>
    </w:p>
    <w:p>
      <w:pPr>
        <w:pStyle w:val="BookText"/>
        <w:rPr/>
      </w:pPr>
      <w:r>
        <w:rPr>
          <w:rFonts w:ascii="IRNazanin" w:hAnsi="IRNazanin" w:eastAsia="IRNazanin"/>
          <w:color w:val="111111"/>
          <w:sz w:val="28"/>
          <w:sz w:val="28"/>
          <w:szCs w:val="28"/>
          <w:rtl w:val="true"/>
          <w:lang w:bidi="fa-IR"/>
        </w:rPr>
        <w:t>البته فراموش نشود که اصرار در دعا و نیایش، با اصرار بر اجابت آن از طرف پروردگار متفاوت است، زیرا گاهی اجابت دعا به مصلحت انسان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پنهان داشتن نیایش</w:t>
      </w:r>
    </w:p>
    <w:p>
      <w:pPr>
        <w:pStyle w:val="BookText"/>
        <w:rPr/>
      </w:pPr>
      <w:r>
        <w:rPr>
          <w:rFonts w:ascii="IRNazanin" w:hAnsi="IRNazanin" w:eastAsia="IRNazanin"/>
          <w:color w:val="111111"/>
          <w:sz w:val="28"/>
          <w:sz w:val="28"/>
          <w:szCs w:val="28"/>
          <w:rtl w:val="true"/>
          <w:lang w:bidi="fa-IR"/>
        </w:rPr>
        <w:t>در دعاهای پنهانی، ریا و خودنمایی کم‌تر راه پیدا کرده، به اجابت پروردگار نزدیک‌تر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ادْعُوا رَبَّکُمْ تَضَرُّعاً وَ خُفْیَةً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11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خود را با زاری و در پنهانی بخوانید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از امام رضا علیه السلام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دَعْوَةُ الْعَبْدِ سِرّاً دَعْوَةً وَاحِدَةً تَعْدِلُ سَبْعِینَ دَعْوَةً عَلَانِیَة؛ یک نیایش بنده به پنهانی و آهستگی با هفتاد دعای ظاهر و آشکار برابری می‌کند</w:t>
      </w:r>
      <w:r>
        <w:rPr>
          <w:rFonts w:eastAsia="IRNazanin" w:cs="IRNazanin"/>
          <w:color w:val="111111"/>
          <w:sz w:val="28"/>
          <w:szCs w:val="28"/>
          <w:rtl w:val="true"/>
          <w:lang w:bidi="fa-IR"/>
        </w:rPr>
        <w:t>.»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مخفی بودن نیایش آن هم در سکوت و آرامش شب، تأثیر شگرفی در روح انسان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 برای دیگران</w:t>
      </w:r>
    </w:p>
    <w:p>
      <w:pPr>
        <w:pStyle w:val="BookText"/>
        <w:rPr/>
      </w:pPr>
      <w:r>
        <w:rPr>
          <w:rFonts w:ascii="IRNazanin" w:hAnsi="IRNazanin" w:eastAsia="IRNazanin"/>
          <w:color w:val="111111"/>
          <w:sz w:val="28"/>
          <w:sz w:val="28"/>
          <w:szCs w:val="28"/>
          <w:rtl w:val="true"/>
          <w:lang w:bidi="fa-IR"/>
        </w:rPr>
        <w:t>پیامبر اکرم صلی الله علیه وسلم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دَعَا أَحَدُکُمْ فَلْیَعُمَّ فَإِنَّهُ أَوْجَبُ لِلدُّعَاء؛ هرگاه یکی از شما دعا می‌کند باید به طور عمومی دعا کند، به درستی که آن برای دعا واجب‌تر است</w:t>
      </w:r>
      <w:r>
        <w:rPr>
          <w:rFonts w:eastAsia="IRNazanin" w:cs="IRNazanin"/>
          <w:color w:val="111111"/>
          <w:sz w:val="28"/>
          <w:szCs w:val="28"/>
          <w:rtl w:val="true"/>
          <w:lang w:bidi="fa-IR"/>
        </w:rPr>
        <w:t>.»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دعا کردن برای دیگران در هنگام دعای برای خود، دارای ارزش زیادی است، ولی از آن بالاتر این است که انسان دیگران را بر خود مقدم داشته و ابتدا برای آنها 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مجتبی 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جمعه، مادرم را دیدم که تا صبح در حال رکوع و سجود بود،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همان‌طوری که برای دیگران دعا کردی برای خود دعا نکردی؟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اَلجَارُ ثُمَّ الدَّارُ؛ </w:t>
      </w:r>
      <w:r>
        <w:rPr>
          <w:rFonts w:eastAsia="IRNazanin" w:cs="IRNazanin"/>
          <w:color w:val="111111"/>
          <w:sz w:val="28"/>
          <w:szCs w:val="28"/>
          <w:rtl w:val="true"/>
          <w:lang w:bidi="fa-IR"/>
        </w:rPr>
        <w:t>)</w:t>
      </w:r>
      <w:r>
        <w:rPr>
          <w:rStyle w:val="FootnoteAnchor"/>
          <w:rtl w:val="true"/>
        </w:rPr>
        <w:footnoteReference w:id="11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همسایه، سپس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امام صادق علیه السلام نیز روایت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قَدَّمَ أَرْبَعِینَ رَجُلًا مِنْ إِخْوَانِهِ فَدَعَا لَهُمْ ثُمَّ دَعَا لِنَفْسِهِ اسْتُجِیبَ لَهُ فِیهِمْ وَ فِی نَفْسِه؛ </w:t>
      </w:r>
      <w:r>
        <w:rPr>
          <w:rFonts w:eastAsia="Amiri" w:cs="Amiri" w:ascii="Amiri" w:hAnsi="Amiri"/>
          <w:color w:val="111111"/>
          <w:sz w:val="28"/>
          <w:szCs w:val="28"/>
          <w:rtl w:val="true"/>
          <w:lang w:bidi="ar-SA"/>
        </w:rPr>
        <w:t>)</w:t>
      </w:r>
      <w:r>
        <w:rPr>
          <w:rStyle w:val="FootnoteAnchor"/>
          <w:rtl w:val="true"/>
        </w:rPr>
        <w:footnoteReference w:id="1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پیش از دعای برای خود، چهل نفر از برادران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دعا کند، دعایش هم در حق آنان و هم در حق خودش مستجاب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 این فرمود با موسی خدا</w:t>
      </w:r>
    </w:p>
    <w:p>
      <w:pPr>
        <w:pStyle w:val="BookText"/>
        <w:rPr/>
      </w:pPr>
      <w:r>
        <w:rPr>
          <w:rFonts w:ascii="IRNazanin" w:hAnsi="IRNazanin" w:eastAsia="IRNazanin"/>
          <w:color w:val="111111"/>
          <w:sz w:val="28"/>
          <w:sz w:val="28"/>
          <w:szCs w:val="28"/>
          <w:rtl w:val="true"/>
          <w:lang w:bidi="fa-IR"/>
        </w:rPr>
        <w:t>وقت حاجت خواستن اندر دعا</w:t>
      </w:r>
    </w:p>
    <w:p>
      <w:pPr>
        <w:pStyle w:val="BookText"/>
        <w:rPr/>
      </w:pPr>
      <w:r>
        <w:rPr>
          <w:rFonts w:ascii="IRNazanin" w:hAnsi="IRNazanin" w:eastAsia="IRNazanin"/>
          <w:color w:val="111111"/>
          <w:sz w:val="28"/>
          <w:sz w:val="28"/>
          <w:szCs w:val="28"/>
          <w:rtl w:val="true"/>
          <w:lang w:bidi="fa-IR"/>
        </w:rPr>
        <w:t>کای کلیم الله ز من می‌جو پناه</w:t>
      </w:r>
    </w:p>
    <w:p>
      <w:pPr>
        <w:pStyle w:val="BookText"/>
        <w:rPr/>
      </w:pPr>
      <w:r>
        <w:rPr>
          <w:rFonts w:ascii="IRNazanin" w:hAnsi="IRNazanin" w:eastAsia="IRNazanin"/>
          <w:color w:val="111111"/>
          <w:sz w:val="28"/>
          <w:sz w:val="28"/>
          <w:szCs w:val="28"/>
          <w:rtl w:val="true"/>
          <w:lang w:bidi="fa-IR"/>
        </w:rPr>
        <w:t>با دهانی که نکردی تو گناه</w:t>
      </w:r>
    </w:p>
    <w:p>
      <w:pPr>
        <w:pStyle w:val="BookText"/>
        <w:rPr/>
      </w:pPr>
      <w:r>
        <w:rPr>
          <w:rFonts w:ascii="IRNazanin" w:hAnsi="IRNazanin" w:eastAsia="IRNazanin"/>
          <w:color w:val="111111"/>
          <w:sz w:val="28"/>
          <w:sz w:val="28"/>
          <w:szCs w:val="28"/>
          <w:rtl w:val="true"/>
          <w:lang w:bidi="fa-IR"/>
        </w:rPr>
        <w:t>گفت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ندارم آن دهان</w:t>
      </w:r>
    </w:p>
    <w:p>
      <w:pPr>
        <w:pStyle w:val="BookText"/>
        <w:rPr/>
      </w:pPr>
      <w:r>
        <w:rPr>
          <w:rFonts w:ascii="IRNazanin" w:hAnsi="IRNazanin" w:eastAsia="IRNazanin"/>
          <w:color w:val="111111"/>
          <w:sz w:val="28"/>
          <w:sz w:val="28"/>
          <w:szCs w:val="28"/>
          <w:rtl w:val="true"/>
          <w:lang w:bidi="fa-IR"/>
        </w:rPr>
        <w:t>گفت ما را از دهان غیر خوان</w:t>
      </w:r>
    </w:p>
    <w:p>
      <w:pPr>
        <w:pStyle w:val="BookText"/>
        <w:rPr/>
      </w:pPr>
      <w:r>
        <w:rPr>
          <w:rFonts w:ascii="IRNazanin" w:hAnsi="IRNazanin" w:eastAsia="IRNazanin"/>
          <w:color w:val="111111"/>
          <w:sz w:val="28"/>
          <w:sz w:val="28"/>
          <w:szCs w:val="28"/>
          <w:rtl w:val="true"/>
          <w:lang w:bidi="fa-IR"/>
        </w:rPr>
        <w:t>از دهان غیر کی کردی گناه؟</w:t>
      </w:r>
    </w:p>
    <w:p>
      <w:pPr>
        <w:pStyle w:val="BookText"/>
        <w:rPr/>
      </w:pPr>
      <w:r>
        <w:rPr>
          <w:rFonts w:ascii="IRNazanin" w:hAnsi="IRNazanin" w:eastAsia="IRNazanin"/>
          <w:color w:val="111111"/>
          <w:sz w:val="28"/>
          <w:sz w:val="28"/>
          <w:szCs w:val="28"/>
          <w:rtl w:val="true"/>
          <w:lang w:bidi="fa-IR"/>
        </w:rPr>
        <w:t xml:space="preserve">از دهان غیر بر خوان کای اله </w:t>
      </w:r>
      <w:r>
        <w:rPr>
          <w:rFonts w:eastAsia="IRNazanin" w:cs="IRNazanin"/>
          <w:color w:val="111111"/>
          <w:sz w:val="28"/>
          <w:szCs w:val="28"/>
          <w:rtl w:val="true"/>
          <w:lang w:bidi="fa-IR"/>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دعاهایی که به دست ما رسیده، دعای برای دیگران به صورتهای زیر است</w:t>
      </w:r>
      <w:r>
        <w:rPr>
          <w:rFonts w:eastAsia="IRNazanin" w:cs="IRNazanin"/>
          <w:color w:val="111111"/>
          <w:sz w:val="28"/>
          <w:szCs w:val="28"/>
          <w:rtl w:val="true"/>
          <w:lang w:bidi="fa-IR"/>
        </w:rPr>
        <w:t>:</w:t>
      </w:r>
      <w:bookmarkStart w:id="59" w:name="pg2781_14705"/>
    </w:p>
    <w:p>
      <w:pPr>
        <w:pStyle w:val="Heading4"/>
        <w:numPr>
          <w:ilvl w:val="3"/>
          <w:numId w:val="1"/>
        </w:numPr>
        <w:rPr/>
      </w:pPr>
      <w:bookmarkStart w:id="60" w:name="__RefHeading___Toc2100373_1395250215"/>
      <w:bookmarkStart w:id="61" w:name="_Toc22"/>
      <w:bookmarkEnd w:id="59"/>
      <w:bookmarkEnd w:id="60"/>
      <w:r>
        <w:rPr>
          <w:rtl w:val="true"/>
        </w:rPr>
        <w:t>دعا برای اولیا، نیکان و بزرگان دین</w:t>
      </w:r>
      <w:bookmarkEnd w:id="61"/>
    </w:p>
    <w:p>
      <w:pPr>
        <w:pStyle w:val="BookText"/>
        <w:rPr/>
      </w:pPr>
      <w:r>
        <w:rPr>
          <w:rFonts w:ascii="IRNazanin" w:hAnsi="IRNazanin" w:eastAsia="IRNazanin"/>
          <w:color w:val="111111"/>
          <w:sz w:val="28"/>
          <w:sz w:val="28"/>
          <w:szCs w:val="28"/>
          <w:rtl w:val="true"/>
          <w:lang w:bidi="fa-IR"/>
        </w:rPr>
        <w:t>درسهایی از ماه رمضان</w:t>
      </w:r>
    </w:p>
    <w:p>
      <w:pPr>
        <w:pStyle w:val="BookText"/>
        <w:rPr/>
      </w:pPr>
      <w:r>
        <w:rPr>
          <w:rFonts w:ascii="IRNazanin" w:hAnsi="IRNazanin" w:eastAsia="IRNazanin"/>
          <w:color w:val="111111"/>
          <w:sz w:val="28"/>
          <w:sz w:val="28"/>
          <w:szCs w:val="28"/>
          <w:rtl w:val="true"/>
          <w:lang w:bidi="fa-IR"/>
        </w:rPr>
        <w:t>آداب نیایش</w:t>
      </w:r>
    </w:p>
    <w:p>
      <w:pPr>
        <w:pStyle w:val="BookText"/>
        <w:rPr/>
      </w:pPr>
      <w:r>
        <w:rPr>
          <w:rFonts w:ascii="IRNazanin" w:hAnsi="IRNazanin" w:eastAsia="IRNazanin"/>
          <w:color w:val="111111"/>
          <w:sz w:val="28"/>
          <w:sz w:val="28"/>
          <w:szCs w:val="28"/>
          <w:rtl w:val="true"/>
          <w:lang w:bidi="fa-IR"/>
        </w:rPr>
        <w:t>دعا برای اولیا، نیکان و بزرگان دین</w:t>
      </w:r>
    </w:p>
    <w:p>
      <w:pPr>
        <w:pStyle w:val="BookText"/>
        <w:rPr/>
      </w:pPr>
      <w:r>
        <w:rPr>
          <w:rFonts w:ascii="IRNazanin" w:hAnsi="IRNazanin" w:eastAsia="IRNazanin"/>
          <w:color w:val="111111"/>
          <w:sz w:val="28"/>
          <w:sz w:val="28"/>
          <w:szCs w:val="28"/>
          <w:rtl w:val="true"/>
          <w:lang w:bidi="fa-IR"/>
        </w:rPr>
        <w:t>یکی از برترین دعاهای ممکن، دعا در حق قطب دایرۀ امکان؛ حجت بن الحسن العسکری علیه السلام است، چه از جهت سلامتی آن وجود شریف و چه از جهت تعجیل در فرج ایشان، که او را حق بسیار بزرگی بر گردن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حق وجود و هستی گرفته که او سبب متصل بین زمین و آسمان است </w:t>
      </w:r>
      <w:r>
        <w:rPr>
          <w:rFonts w:eastAsia="IRNazanin" w:cs="IRNazanin"/>
          <w:color w:val="111111"/>
          <w:sz w:val="28"/>
          <w:szCs w:val="28"/>
          <w:rtl w:val="true"/>
          <w:lang w:bidi="fa-IR"/>
        </w:rPr>
        <w:t>)</w:t>
      </w:r>
      <w:r>
        <w:rPr>
          <w:rStyle w:val="FootnoteAnchor"/>
          <w:rtl w:val="true"/>
        </w:rPr>
        <w:footnoteReference w:id="1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حق بقاء در دنیا</w:t>
      </w:r>
      <w:r>
        <w:rPr>
          <w:rFonts w:eastAsia="IRNazanin" w:cs="IRNazanin"/>
          <w:color w:val="111111"/>
          <w:sz w:val="28"/>
          <w:szCs w:val="28"/>
          <w:rtl w:val="true"/>
          <w:lang w:bidi="fa-IR"/>
        </w:rPr>
        <w:t>.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علاوه بر این دو، حق قرابت و خویشاوندی با پیامبر خاتم صلی الله علیه وسلم  لازم می‌کند در حق او دعا کنیم؛ چون دعا کردن نیز نشانه‌ای از مودت و دوستی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امام واسطه نعمت و فیوضات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بخشی از زیارت جامعه می‌خوانیم</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برکت ما، درختها بارور گردیده و میوه‌ها رسیده و نهرها جاری شده و باران از آسمان بارید، و گیاه از زمین روئیده است</w:t>
      </w:r>
      <w:r>
        <w:rPr>
          <w:rFonts w:eastAsia="IRNazanin" w:cs="IRNazanin"/>
          <w:color w:val="111111"/>
          <w:sz w:val="28"/>
          <w:szCs w:val="28"/>
          <w:rtl w:val="true"/>
          <w:lang w:bidi="fa-IR"/>
        </w:rPr>
        <w:t>.»</w:t>
      </w:r>
      <w:bookmarkStart w:id="62" w:name="pg2781_14706"/>
    </w:p>
    <w:p>
      <w:pPr>
        <w:pStyle w:val="Heading4"/>
        <w:numPr>
          <w:ilvl w:val="3"/>
          <w:numId w:val="1"/>
        </w:numPr>
        <w:rPr/>
      </w:pPr>
      <w:bookmarkStart w:id="63" w:name="__RefHeading___Toc2100375_1395250215"/>
      <w:bookmarkStart w:id="64" w:name="_Toc23"/>
      <w:bookmarkEnd w:id="62"/>
      <w:bookmarkEnd w:id="63"/>
      <w:r>
        <w:rPr>
          <w:rtl w:val="true"/>
        </w:rPr>
        <w:t>دعا برای پدر و مادر و حق‌داران</w:t>
      </w:r>
      <w:bookmarkEnd w:id="64"/>
    </w:p>
    <w:p>
      <w:pPr>
        <w:pStyle w:val="BookText"/>
        <w:rPr/>
      </w:pPr>
      <w:r>
        <w:rPr>
          <w:rFonts w:ascii="IRNazanin" w:hAnsi="IRNazanin" w:eastAsia="IRNazanin"/>
          <w:color w:val="111111"/>
          <w:sz w:val="28"/>
          <w:sz w:val="28"/>
          <w:szCs w:val="28"/>
          <w:rtl w:val="true"/>
          <w:lang w:bidi="fa-IR"/>
        </w:rPr>
        <w:t>درسهایی از ماه رمضان</w:t>
      </w:r>
    </w:p>
    <w:p>
      <w:pPr>
        <w:pStyle w:val="BookText"/>
        <w:rPr/>
      </w:pPr>
      <w:r>
        <w:rPr>
          <w:rFonts w:ascii="IRNazanin" w:hAnsi="IRNazanin" w:eastAsia="IRNazanin"/>
          <w:color w:val="111111"/>
          <w:sz w:val="28"/>
          <w:sz w:val="28"/>
          <w:szCs w:val="28"/>
          <w:rtl w:val="true"/>
          <w:lang w:bidi="fa-IR"/>
        </w:rPr>
        <w:t>آداب نیایش</w:t>
      </w:r>
    </w:p>
    <w:p>
      <w:pPr>
        <w:pStyle w:val="BookText"/>
        <w:rPr/>
      </w:pPr>
      <w:r>
        <w:rPr>
          <w:rFonts w:ascii="IRNazanin" w:hAnsi="IRNazanin" w:eastAsia="IRNazanin"/>
          <w:color w:val="111111"/>
          <w:sz w:val="28"/>
          <w:sz w:val="28"/>
          <w:szCs w:val="28"/>
          <w:rtl w:val="true"/>
          <w:lang w:bidi="fa-IR"/>
        </w:rPr>
        <w:t>دعا برای پدر و مادر و حق‌داران</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اغْفِرْ لِی وَ لِوالِدَیَّ وَ لِلْمُؤْمِنینَ یَوْمَ یَقُومُ الْحِسابُ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12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و پدر و مادرم را و مؤمنان را در روزی که حساب برپا می‌گردد بیامرز</w:t>
      </w:r>
      <w:r>
        <w:rPr>
          <w:rFonts w:eastAsia="IRNazanin" w:cs="IRNazanin"/>
          <w:color w:val="111111"/>
          <w:sz w:val="28"/>
          <w:szCs w:val="28"/>
          <w:rtl w:val="true"/>
          <w:lang w:bidi="fa-IR"/>
        </w:rPr>
        <w:t>.»</w:t>
      </w:r>
      <w:bookmarkStart w:id="65" w:name="pg2781_14707"/>
    </w:p>
    <w:p>
      <w:pPr>
        <w:pStyle w:val="Heading4"/>
        <w:numPr>
          <w:ilvl w:val="3"/>
          <w:numId w:val="1"/>
        </w:numPr>
        <w:rPr/>
      </w:pPr>
      <w:bookmarkStart w:id="66" w:name="__RefHeading___Toc2100377_1395250215"/>
      <w:bookmarkStart w:id="67" w:name="_Toc24"/>
      <w:bookmarkEnd w:id="65"/>
      <w:bookmarkEnd w:id="66"/>
      <w:r>
        <w:rPr>
          <w:rtl w:val="true"/>
        </w:rPr>
        <w:t>دعا برای برادران دینی</w:t>
      </w:r>
      <w:bookmarkEnd w:id="67"/>
    </w:p>
    <w:p>
      <w:pPr>
        <w:pStyle w:val="BookText"/>
        <w:rPr/>
      </w:pPr>
      <w:r>
        <w:rPr>
          <w:rFonts w:ascii="IRNazanin" w:hAnsi="IRNazanin" w:eastAsia="IRNazanin"/>
          <w:color w:val="111111"/>
          <w:sz w:val="28"/>
          <w:sz w:val="28"/>
          <w:szCs w:val="28"/>
          <w:rtl w:val="true"/>
          <w:lang w:bidi="fa-IR"/>
        </w:rPr>
        <w:t>درسهایی از ماه رمضان</w:t>
      </w:r>
    </w:p>
    <w:p>
      <w:pPr>
        <w:pStyle w:val="BookText"/>
        <w:rPr/>
      </w:pPr>
      <w:r>
        <w:rPr>
          <w:rFonts w:ascii="IRNazanin" w:hAnsi="IRNazanin" w:eastAsia="IRNazanin"/>
          <w:color w:val="111111"/>
          <w:sz w:val="28"/>
          <w:sz w:val="28"/>
          <w:szCs w:val="28"/>
          <w:rtl w:val="true"/>
          <w:lang w:bidi="fa-IR"/>
        </w:rPr>
        <w:t>آداب نیایش</w:t>
      </w:r>
    </w:p>
    <w:p>
      <w:pPr>
        <w:pStyle w:val="BookText"/>
        <w:rPr/>
      </w:pPr>
      <w:r>
        <w:rPr>
          <w:rFonts w:ascii="IRNazanin" w:hAnsi="IRNazanin" w:eastAsia="IRNazanin"/>
          <w:color w:val="111111"/>
          <w:sz w:val="28"/>
          <w:sz w:val="28"/>
          <w:szCs w:val="28"/>
          <w:rtl w:val="true"/>
          <w:lang w:bidi="fa-IR"/>
        </w:rPr>
        <w:t>دعا برای برادران دینی</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اغْفِرْ لَنَا وَ لِإِخْوانِنَا الَّذِینَ سَبَقُونَا بِالْإِیمَانَ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12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بیامرز و برادران ما را که در ایمان بر ما پیشی گرفتند بیامرز</w:t>
      </w:r>
      <w:r>
        <w:rPr>
          <w:rFonts w:eastAsia="IRNazanin" w:cs="IRNazanin"/>
          <w:color w:val="111111"/>
          <w:sz w:val="28"/>
          <w:szCs w:val="28"/>
          <w:rtl w:val="true"/>
          <w:lang w:bidi="fa-IR"/>
        </w:rPr>
        <w:t>.»</w:t>
      </w:r>
      <w:bookmarkStart w:id="68" w:name="pg2781_14708"/>
    </w:p>
    <w:p>
      <w:pPr>
        <w:pStyle w:val="Heading4"/>
        <w:numPr>
          <w:ilvl w:val="3"/>
          <w:numId w:val="1"/>
        </w:numPr>
        <w:rPr/>
      </w:pPr>
      <w:bookmarkStart w:id="69" w:name="__RefHeading___Toc2100379_1395250215"/>
      <w:bookmarkStart w:id="70" w:name="_Toc25"/>
      <w:bookmarkEnd w:id="68"/>
      <w:bookmarkEnd w:id="69"/>
      <w:r>
        <w:rPr>
          <w:rtl w:val="true"/>
        </w:rPr>
        <w:t>دعا برای نسلهای آینده</w:t>
      </w:r>
      <w:bookmarkEnd w:id="70"/>
    </w:p>
    <w:p>
      <w:pPr>
        <w:pStyle w:val="BookText"/>
        <w:rPr/>
      </w:pPr>
      <w:r>
        <w:rPr>
          <w:rFonts w:ascii="IRNazanin" w:hAnsi="IRNazanin" w:eastAsia="IRNazanin"/>
          <w:color w:val="111111"/>
          <w:sz w:val="28"/>
          <w:sz w:val="28"/>
          <w:szCs w:val="28"/>
          <w:rtl w:val="true"/>
          <w:lang w:bidi="fa-IR"/>
        </w:rPr>
        <w:t>درسهایی از ماه رمضان</w:t>
      </w:r>
    </w:p>
    <w:p>
      <w:pPr>
        <w:pStyle w:val="BookText"/>
        <w:rPr/>
      </w:pPr>
      <w:r>
        <w:rPr>
          <w:rFonts w:ascii="IRNazanin" w:hAnsi="IRNazanin" w:eastAsia="IRNazanin"/>
          <w:color w:val="111111"/>
          <w:sz w:val="28"/>
          <w:sz w:val="28"/>
          <w:szCs w:val="28"/>
          <w:rtl w:val="true"/>
          <w:lang w:bidi="fa-IR"/>
        </w:rPr>
        <w:t>آداب نیایش</w:t>
      </w:r>
    </w:p>
    <w:p>
      <w:pPr>
        <w:pStyle w:val="BookText"/>
        <w:rPr/>
      </w:pPr>
      <w:r>
        <w:rPr>
          <w:rFonts w:ascii="IRNazanin" w:hAnsi="IRNazanin" w:eastAsia="IRNazanin"/>
          <w:color w:val="111111"/>
          <w:sz w:val="28"/>
          <w:sz w:val="28"/>
          <w:szCs w:val="28"/>
          <w:rtl w:val="true"/>
          <w:lang w:bidi="fa-IR"/>
        </w:rPr>
        <w:t>دعا برای نسلهای آینده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هَبْ لِی مِنْ لَدُنْکَ ذُرِّیَّةً طَیِّبَةً إِنَّکَ سَمِیعُ الدُّعاء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 خود بر من نسلی پاکیزه ببخش، همانا که تو شنوای دعایی</w:t>
      </w:r>
      <w:r>
        <w:rPr>
          <w:rFonts w:eastAsia="IRNazanin" w:cs="IRNazanin"/>
          <w:color w:val="111111"/>
          <w:sz w:val="28"/>
          <w:szCs w:val="28"/>
          <w:rtl w:val="true"/>
          <w:lang w:bidi="fa-IR"/>
        </w:rPr>
        <w:t>.»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اجْعَلْنی مُقیمَ الصَّلاةِ وَ مِنْ ذُرِّیَّتی رَبَّنا وَ تَقَبَّلْ دُعاءِ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12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و فرزندانم را بر پای دارنده نماز قرار ده و دعایم را بپذیر</w:t>
      </w:r>
      <w:r>
        <w:rPr>
          <w:rFonts w:eastAsia="IRNazanin" w:cs="IRNazanin"/>
          <w:color w:val="111111"/>
          <w:sz w:val="28"/>
          <w:szCs w:val="28"/>
          <w:rtl w:val="true"/>
          <w:lang w:bidi="fa-IR"/>
        </w:rPr>
        <w:t>.»</w:t>
      </w:r>
      <w:bookmarkStart w:id="71" w:name="pg2781_14709"/>
    </w:p>
    <w:p>
      <w:pPr>
        <w:pStyle w:val="Heading4"/>
        <w:numPr>
          <w:ilvl w:val="3"/>
          <w:numId w:val="1"/>
        </w:numPr>
        <w:rPr/>
      </w:pPr>
      <w:bookmarkStart w:id="72" w:name="__RefHeading___Toc2100381_1395250215"/>
      <w:bookmarkStart w:id="73" w:name="_Toc26"/>
      <w:bookmarkEnd w:id="71"/>
      <w:bookmarkEnd w:id="72"/>
      <w:r>
        <w:rPr>
          <w:rtl w:val="true"/>
        </w:rPr>
        <w:t>دعا برای مرزداران</w:t>
      </w:r>
      <w:bookmarkEnd w:id="73"/>
    </w:p>
    <w:p>
      <w:pPr>
        <w:pStyle w:val="BookText"/>
        <w:rPr/>
      </w:pPr>
      <w:r>
        <w:rPr>
          <w:rFonts w:ascii="IRNazanin" w:hAnsi="IRNazanin" w:eastAsia="IRNazanin"/>
          <w:color w:val="111111"/>
          <w:sz w:val="28"/>
          <w:sz w:val="28"/>
          <w:szCs w:val="28"/>
          <w:rtl w:val="true"/>
          <w:lang w:bidi="fa-IR"/>
        </w:rPr>
        <w:t>درسهایی از ماه رمضان</w:t>
      </w:r>
    </w:p>
    <w:p>
      <w:pPr>
        <w:pStyle w:val="BookText"/>
        <w:rPr/>
      </w:pPr>
      <w:r>
        <w:rPr>
          <w:rFonts w:ascii="IRNazanin" w:hAnsi="IRNazanin" w:eastAsia="IRNazanin"/>
          <w:color w:val="111111"/>
          <w:sz w:val="28"/>
          <w:sz w:val="28"/>
          <w:szCs w:val="28"/>
          <w:rtl w:val="true"/>
          <w:lang w:bidi="fa-IR"/>
        </w:rPr>
        <w:t>آداب نیایش</w:t>
      </w:r>
    </w:p>
    <w:p>
      <w:pPr>
        <w:pStyle w:val="BookText"/>
        <w:rPr/>
      </w:pPr>
      <w:r>
        <w:rPr>
          <w:rFonts w:ascii="IRNazanin" w:hAnsi="IRNazanin" w:eastAsia="IRNazanin"/>
          <w:color w:val="111111"/>
          <w:sz w:val="28"/>
          <w:sz w:val="28"/>
          <w:szCs w:val="28"/>
          <w:rtl w:val="true"/>
          <w:lang w:bidi="fa-IR"/>
        </w:rPr>
        <w:t>دعا برای مرزداران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تو بر محمد صلی الله علیه وسلم  و خاندان او علیه السلام باد و سوگند به عزتت که مرزهای مسلمانان را از بد نگه‌دار و به نیروی خود، پاسداران آن مرزها را تأیید فرمای و عطاهای آنان را از عطیه خود کامل و سرشار ساز</w:t>
      </w:r>
      <w:r>
        <w:rPr>
          <w:rFonts w:eastAsia="IRNazanin" w:cs="IRNazanin"/>
          <w:color w:val="111111"/>
          <w:sz w:val="28"/>
          <w:szCs w:val="28"/>
          <w:rtl w:val="true"/>
          <w:lang w:bidi="fa-IR"/>
        </w:rPr>
        <w:t>....»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نیایش همگانی</w:t>
      </w:r>
    </w:p>
    <w:p>
      <w:pPr>
        <w:pStyle w:val="BookText"/>
        <w:rPr/>
      </w:pPr>
      <w:r>
        <w:rPr>
          <w:rFonts w:ascii="IRNazanin" w:hAnsi="IRNazanin" w:eastAsia="IRNazanin"/>
          <w:color w:val="111111"/>
          <w:sz w:val="28"/>
          <w:sz w:val="28"/>
          <w:szCs w:val="28"/>
          <w:rtl w:val="true"/>
          <w:lang w:bidi="fa-IR"/>
        </w:rPr>
        <w:t>یکی دیگر از آداب نیایش، همگانی و همراه با جمعیت دعا کردن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نقل شده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اجْتَمَعَ أَرْبَعَةٌ قَطُّ عَلَی أَمْرٍ وَاحِدٍ یدعوا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فَدَعَوْا إِلَّا تَفَرَّقُوا عَنْ إِجَابَة؛ هیچ‌گاه چهار نفر با هم دست به دعا برنمی‌دارند، جز آن که وقتی پراکنده شوند دعای آنان به اجابت رسیده باشد</w:t>
      </w:r>
      <w:r>
        <w:rPr>
          <w:rFonts w:eastAsia="IRNazanin" w:cs="IRNazanin"/>
          <w:color w:val="111111"/>
          <w:sz w:val="28"/>
          <w:szCs w:val="28"/>
          <w:rtl w:val="true"/>
          <w:lang w:bidi="fa-IR"/>
        </w:rPr>
        <w:t>.»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اظهار فروتنی</w:t>
      </w:r>
    </w:p>
    <w:p>
      <w:pPr>
        <w:pStyle w:val="BookText"/>
        <w:rPr/>
      </w:pPr>
      <w:r>
        <w:rPr>
          <w:rFonts w:ascii="IRNazanin" w:hAnsi="IRNazanin" w:eastAsia="IRNazanin"/>
          <w:color w:val="111111"/>
          <w:sz w:val="28"/>
          <w:sz w:val="28"/>
          <w:szCs w:val="28"/>
          <w:rtl w:val="true"/>
          <w:lang w:bidi="fa-IR"/>
        </w:rPr>
        <w:t>هر چه انسان نسبت به خود شناخت بیشتری پیدا کند، در برابر پروردگار تواضع بیشتری خواهد داشت؛ چرا که به نیازهای خود آگاه می‌شود و نسبت به این که در تمام هستی خود به خداوند متعال نیازمند است بیش‌تر توجه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روایت شده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تَبَارَکَ وَ تَعَالَی أَوْحَی إِلَی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وَقَفْتَ بَیْنَ یَدَیَّ فَقِفْ وَقْفَ الذَّلِیلِ الْفَقِیر؛ خداوند بلند مرتبه و سترگ به حضرت موسی علیه السلام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پیشگاه من ایستادی، همانند شخص ذلیل نیازمند بایست</w:t>
      </w:r>
      <w:r>
        <w:rPr>
          <w:rFonts w:eastAsia="IRNazanin" w:cs="IRNazanin"/>
          <w:color w:val="111111"/>
          <w:sz w:val="28"/>
          <w:szCs w:val="28"/>
          <w:rtl w:val="true"/>
          <w:lang w:bidi="fa-IR"/>
        </w:rPr>
        <w:t>.»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قرآن مجید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ادعوا ربکم تضرعا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13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خود را با حالت زاری بخوانید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درون را بنگریم و حال را</w:t>
      </w:r>
    </w:p>
    <w:p>
      <w:pPr>
        <w:pStyle w:val="BookText"/>
        <w:rPr/>
      </w:pPr>
      <w:r>
        <w:rPr>
          <w:rFonts w:ascii="IRNazanin" w:hAnsi="IRNazanin" w:eastAsia="IRNazanin"/>
          <w:color w:val="111111"/>
          <w:sz w:val="28"/>
          <w:sz w:val="28"/>
          <w:szCs w:val="28"/>
          <w:rtl w:val="true"/>
          <w:lang w:bidi="fa-IR"/>
        </w:rPr>
        <w:t>نی برون را بنگریم و قال را</w:t>
      </w:r>
    </w:p>
    <w:p>
      <w:pPr>
        <w:pStyle w:val="BookText"/>
        <w:rPr/>
      </w:pPr>
      <w:r>
        <w:rPr>
          <w:rFonts w:ascii="IRNazanin" w:hAnsi="IRNazanin" w:eastAsia="IRNazanin"/>
          <w:color w:val="111111"/>
          <w:sz w:val="28"/>
          <w:sz w:val="28"/>
          <w:szCs w:val="28"/>
          <w:rtl w:val="true"/>
          <w:lang w:bidi="fa-IR"/>
        </w:rPr>
        <w:t>ناظر قلبیم اگر خاشع بود</w:t>
      </w:r>
    </w:p>
    <w:p>
      <w:pPr>
        <w:pStyle w:val="BookText"/>
        <w:rPr/>
      </w:pPr>
      <w:r>
        <w:rPr>
          <w:rFonts w:ascii="IRNazanin" w:hAnsi="IRNazanin" w:eastAsia="IRNazanin"/>
          <w:color w:val="111111"/>
          <w:sz w:val="28"/>
          <w:sz w:val="28"/>
          <w:szCs w:val="28"/>
          <w:rtl w:val="true"/>
          <w:lang w:bidi="fa-IR"/>
        </w:rPr>
        <w:t>گر چه گفت لفظ ناخاضع بود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شروع دعا با نام پروردگار</w:t>
      </w:r>
    </w:p>
    <w:p>
      <w:pPr>
        <w:pStyle w:val="BookText"/>
        <w:rPr/>
      </w:pPr>
      <w:r>
        <w:rPr>
          <w:rFonts w:ascii="IRNazanin" w:hAnsi="IRNazanin" w:eastAsia="IRNazanin"/>
          <w:color w:val="111111"/>
          <w:sz w:val="28"/>
          <w:sz w:val="28"/>
          <w:szCs w:val="28"/>
          <w:rtl w:val="true"/>
          <w:lang w:bidi="fa-IR"/>
        </w:rPr>
        <w:t>بهترین نیایش آن است که در ابتدا با نام و یاد پروردگار آغاز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یُرَدُّ دُعَاءٌ أَوَّلُهُ بِسْمِ اللَّهِ الرَّحْمنِ الرَّحِیم؛ دعایی که با بسم الله الرحمن الرحیم آغاز شود، رد نمی‌شود</w:t>
      </w:r>
      <w:r>
        <w:rPr>
          <w:rFonts w:eastAsia="IRNazanin" w:cs="IRNazanin"/>
          <w:color w:val="111111"/>
          <w:sz w:val="28"/>
          <w:szCs w:val="28"/>
          <w:rtl w:val="true"/>
          <w:lang w:bidi="fa-IR"/>
        </w:rPr>
        <w:t>.»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مدح و ثنای خداوند متعال</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اراده دارید که از خداوند بلندمرتبه و سترگ چیزی از حوایج دنیا را سؤال کنید، باید به ستایش پروردگار و مدح او و صلوات بر پیغمبر و آل او علیه السلام ابتدا کنید، بعد از آن از خداوند حاجات خود را بخواهید</w:t>
      </w:r>
      <w:r>
        <w:rPr>
          <w:rFonts w:eastAsia="IRNazanin" w:cs="IRNazanin"/>
          <w:color w:val="111111"/>
          <w:sz w:val="28"/>
          <w:szCs w:val="28"/>
          <w:rtl w:val="true"/>
          <w:lang w:bidi="fa-IR"/>
        </w:rPr>
        <w:t>.»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بهترین نمونه این مدح و ثنای پیش از دعا در سوره حمد دیده می‌شود که ابتدا خداوند را به رحمانیت و رحیمیت مدح می‌کنیم و سپس دعا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مسئله را در بیش‌تر ادعیه امامان معصوم علیه السلام به خوبی می‌توان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روایتی از امیرمؤمنان علیه السلام درباره تمجید پروردگار متعال با این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 هُوَ أَقْرَبُ إِلَیَّ مِنْ حَبْلِ الْوَرِیدِ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فَعَّالًا لِمَا 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 یَحُولُ بَیْنَ الْمَرْءِ وَ 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 هُوَ بِالْمَنْظَرِ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 لَیْسَ کَمِثْلِهِ شَیْ‌ءٌ؛ ای آن که از رگ گردن به من نزدیک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آنکه هر چه بخواهی انجام 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آنکه میان انسان و دلش حایل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 که در بلندترین دیدگاهی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 که همانندش هیچ نیست</w:t>
      </w:r>
      <w:r>
        <w:rPr>
          <w:rFonts w:eastAsia="IRNazanin" w:cs="IRNazanin"/>
          <w:color w:val="111111"/>
          <w:sz w:val="28"/>
          <w:szCs w:val="28"/>
          <w:rtl w:val="true"/>
          <w:lang w:bidi="fa-IR"/>
        </w:rPr>
        <w:t>!»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درود فرستادن بر پیامبر صلی الله علیه وسلم  و آل او علیه السلام</w:t>
      </w:r>
    </w:p>
    <w:p>
      <w:pPr>
        <w:pStyle w:val="BookText"/>
        <w:rPr/>
      </w:pPr>
      <w:r>
        <w:rPr>
          <w:rFonts w:ascii="IRNazanin" w:hAnsi="IRNazanin" w:eastAsia="IRNazanin"/>
          <w:color w:val="111111"/>
          <w:sz w:val="28"/>
          <w:sz w:val="28"/>
          <w:szCs w:val="28"/>
          <w:rtl w:val="true"/>
          <w:lang w:bidi="fa-IR"/>
        </w:rPr>
        <w:t>یکی از آدابی که اجابت دعا را تضمین می‌کند، درود فرستادن بر پیامبر صلی الله علیه وسلم  و اهل‌بیت او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نقل شده است که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یَزَالُ الدُّعَاءُ مَحْجُوباً حَتّی یُصَلّی عَلی مُحَمَّدٍ وَ آلِ مُحَمَّد؛ </w:t>
      </w:r>
      <w:r>
        <w:rPr>
          <w:rFonts w:eastAsia="Amiri" w:cs="Amiri" w:ascii="Amiri" w:hAnsi="Amiri"/>
          <w:color w:val="111111"/>
          <w:sz w:val="28"/>
          <w:szCs w:val="28"/>
          <w:rtl w:val="true"/>
          <w:lang w:bidi="ar-SA"/>
        </w:rPr>
        <w:t>)</w:t>
      </w:r>
      <w:r>
        <w:rPr>
          <w:rStyle w:val="FootnoteAnchor"/>
          <w:rtl w:val="true"/>
        </w:rPr>
        <w:footnoteReference w:id="1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دعا و نیایش در پرده است تا آن‌گاه که بر محمد صلی الله علیه وسلم  و آل او علیه السلام درود فرستاده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گریه کردن هنگام نیایش</w:t>
      </w:r>
    </w:p>
    <w:p>
      <w:pPr>
        <w:pStyle w:val="BookText"/>
        <w:rPr/>
      </w:pPr>
      <w:r>
        <w:rPr>
          <w:rFonts w:ascii="IRNazanin" w:hAnsi="IRNazanin" w:eastAsia="IRNazanin"/>
          <w:color w:val="111111"/>
          <w:sz w:val="28"/>
          <w:sz w:val="28"/>
          <w:szCs w:val="28"/>
          <w:rtl w:val="true"/>
          <w:lang w:bidi="fa-IR"/>
        </w:rPr>
        <w:t>این برترین ادب نزد پروردگار است، چرا که اوج هیجان و احساسات و عشق و علاقه در این هنگام بروز پیدا می‌کند و خبر از نرمی دل و خشوع قلب می‌دهد و آن هم دلیل اخلاص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است که</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نتوانستید گریه کنید، خود را به حالت گریه کنندگان درآورید</w:t>
      </w:r>
      <w:r>
        <w:rPr>
          <w:rFonts w:eastAsia="IRNazanin" w:cs="IRNazanin"/>
          <w:color w:val="111111"/>
          <w:sz w:val="28"/>
          <w:szCs w:val="28"/>
          <w:rtl w:val="true"/>
          <w:lang w:bidi="fa-IR"/>
        </w:rPr>
        <w:t>.»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آب کم جو، تشنگی آور به دست</w:t>
      </w:r>
    </w:p>
    <w:p>
      <w:pPr>
        <w:pStyle w:val="BookText"/>
        <w:rPr/>
      </w:pPr>
      <w:r>
        <w:rPr>
          <w:rFonts w:ascii="IRNazanin" w:hAnsi="IRNazanin" w:eastAsia="IRNazanin"/>
          <w:color w:val="111111"/>
          <w:sz w:val="28"/>
          <w:sz w:val="28"/>
          <w:szCs w:val="28"/>
          <w:rtl w:val="true"/>
          <w:lang w:bidi="fa-IR"/>
        </w:rPr>
        <w:t>تا بجوشد آبت از بالا و پست</w:t>
      </w:r>
    </w:p>
    <w:p>
      <w:pPr>
        <w:pStyle w:val="BookText"/>
        <w:rPr/>
      </w:pPr>
      <w:r>
        <w:rPr>
          <w:rFonts w:ascii="IRNazanin" w:hAnsi="IRNazanin" w:eastAsia="IRNazanin"/>
          <w:color w:val="111111"/>
          <w:sz w:val="28"/>
          <w:sz w:val="28"/>
          <w:szCs w:val="28"/>
          <w:rtl w:val="true"/>
          <w:lang w:bidi="fa-IR"/>
        </w:rPr>
        <w:t>تا نگرید طفلک نازک گلو</w:t>
      </w:r>
    </w:p>
    <w:p>
      <w:pPr>
        <w:pStyle w:val="BookText"/>
        <w:rPr/>
      </w:pPr>
      <w:r>
        <w:rPr>
          <w:rFonts w:ascii="IRNazanin" w:hAnsi="IRNazanin" w:eastAsia="IRNazanin"/>
          <w:color w:val="111111"/>
          <w:sz w:val="28"/>
          <w:sz w:val="28"/>
          <w:szCs w:val="28"/>
          <w:rtl w:val="true"/>
          <w:lang w:bidi="fa-IR"/>
        </w:rPr>
        <w:t>کی روان گردد ز پستان شیر او؟</w:t>
      </w:r>
    </w:p>
    <w:p>
      <w:pPr>
        <w:pStyle w:val="BookText"/>
        <w:rPr/>
      </w:pPr>
      <w:r>
        <w:rPr>
          <w:rFonts w:ascii="IRNazanin" w:hAnsi="IRNazanin" w:eastAsia="IRNazanin"/>
          <w:color w:val="111111"/>
          <w:sz w:val="28"/>
          <w:sz w:val="28"/>
          <w:szCs w:val="28"/>
          <w:rtl w:val="true"/>
          <w:lang w:bidi="fa-IR"/>
        </w:rPr>
        <w:t>البته باید توجه داشت که تنها گریه کردن ظاهری مقصود اصلی نیست، بلکه می‌بایست آداب دیگری نیز مورد توجه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وسلم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موسی علیه السلام از کنار یکی از یارانش گذر کرد در حالی که آن شخص در سجده بود، آن حضرت به دنبال انجام کارش رفته و در بازگشت نیز آن شخص را در همان حال دید،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حاجت تو به دست من می‌بود هر آینه برآورده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از پروردگار ندایی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آنقدر سجده کند که گردنش قطع شود، دعایش را اجابت نخواهم کرد تا آن زمان که از آنچه دوست ندارم به آنچه دوست دارم باز گردد</w:t>
      </w:r>
      <w:r>
        <w:rPr>
          <w:rFonts w:eastAsia="IRNazanin" w:cs="IRNazanin"/>
          <w:color w:val="111111"/>
          <w:sz w:val="28"/>
          <w:szCs w:val="28"/>
          <w:rtl w:val="true"/>
          <w:lang w:bidi="fa-IR"/>
        </w:rPr>
        <w:t>.»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به حاصل برسد کشت امیدی که تو راست</w:t>
      </w:r>
    </w:p>
    <w:p>
      <w:pPr>
        <w:pStyle w:val="BookText"/>
        <w:rPr/>
      </w:pPr>
      <w:r>
        <w:rPr>
          <w:rFonts w:ascii="IRNazanin" w:hAnsi="IRNazanin" w:eastAsia="IRNazanin"/>
          <w:color w:val="111111"/>
          <w:sz w:val="28"/>
          <w:sz w:val="28"/>
          <w:szCs w:val="28"/>
          <w:rtl w:val="true"/>
          <w:lang w:bidi="fa-IR"/>
        </w:rPr>
        <w:t>چاره کار به جز دیده بارانی نیست</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اعتراف به گناهان</w:t>
      </w:r>
    </w:p>
    <w:p>
      <w:pPr>
        <w:pStyle w:val="BookText"/>
        <w:rPr/>
      </w:pPr>
      <w:r>
        <w:rPr>
          <w:rFonts w:ascii="IRNazanin" w:hAnsi="IRNazanin" w:eastAsia="IRNazanin"/>
          <w:color w:val="111111"/>
          <w:sz w:val="28"/>
          <w:sz w:val="28"/>
          <w:szCs w:val="28"/>
          <w:rtl w:val="true"/>
          <w:lang w:bidi="fa-IR"/>
        </w:rPr>
        <w:t>اعتراف به تقصیرات و گناهان باعث می‌شود انسان به خدا نزدیک‌تر شده، قلبش خاشع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یادآوری گناه انسان را به حالت گریه نزدیک‌تر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خواستید حاجتهای دنیا و آخرت خود را با خدا در میان بگذارید، با ثنا و ستایش الهی آغاز کنید و سپس بر محمد صلی الله علیه وسلم  و آل او صلوات بفرستید و بعد از آن به تقصیرات و گناهان خود اعتراف کنید و بعد از این از خدا حاجت خود را بخواهید</w:t>
      </w:r>
      <w:r>
        <w:rPr>
          <w:rFonts w:eastAsia="IRNazanin" w:cs="IRNazanin"/>
          <w:color w:val="111111"/>
          <w:sz w:val="28"/>
          <w:szCs w:val="28"/>
          <w:rtl w:val="true"/>
          <w:lang w:bidi="fa-IR"/>
        </w:rPr>
        <w:t>.»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حضور قلب</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پیشوای شیعیان؛ امیرمؤمنان علیه السلام در این 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یَقْبَلُ اللَّهُ دُعَاءَ قَلْبٍ لَاهٍ؛ </w:t>
      </w:r>
      <w:r>
        <w:rPr>
          <w:rFonts w:eastAsia="IRNazanin" w:cs="IRNazanin"/>
          <w:color w:val="111111"/>
          <w:sz w:val="28"/>
          <w:szCs w:val="28"/>
          <w:rtl w:val="true"/>
          <w:lang w:bidi="fa-IR"/>
        </w:rPr>
        <w:t>)</w:t>
      </w:r>
      <w:r>
        <w:rPr>
          <w:rStyle w:val="FootnoteAnchor"/>
          <w:rtl w:val="true"/>
        </w:rPr>
        <w:footnoteReference w:id="1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دعای دلی که غافل و سرگرم باشد را نمی‌پذیرد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امام صادق علیه السلام نیز روایت شده است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دَعَوْتَ اللَّهَ فَأَقْبِلْ بِقَلْبِک؛ </w:t>
      </w:r>
      <w:r>
        <w:rPr>
          <w:rFonts w:eastAsia="Amiri" w:cs="Amiri" w:ascii="Amiri" w:hAnsi="Amiri"/>
          <w:color w:val="111111"/>
          <w:sz w:val="28"/>
          <w:szCs w:val="28"/>
          <w:rtl w:val="true"/>
          <w:lang w:bidi="ar-SA"/>
        </w:rPr>
        <w:t>)</w:t>
      </w:r>
      <w:r>
        <w:rPr>
          <w:rStyle w:val="FootnoteAnchor"/>
          <w:rtl w:val="true"/>
        </w:rPr>
        <w:footnoteReference w:id="1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خواستی دعا کنی توجه قلبی داشته باش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بلند کردن دستها</w:t>
      </w:r>
    </w:p>
    <w:p>
      <w:pPr>
        <w:pStyle w:val="BookText"/>
        <w:rPr/>
      </w:pPr>
      <w:r>
        <w:rPr>
          <w:rFonts w:ascii="IRNazanin" w:hAnsi="IRNazanin" w:eastAsia="IRNazanin"/>
          <w:color w:val="111111"/>
          <w:sz w:val="28"/>
          <w:sz w:val="28"/>
          <w:szCs w:val="28"/>
          <w:rtl w:val="true"/>
          <w:lang w:bidi="fa-IR"/>
        </w:rPr>
        <w:t>بلند کردن دستها به طرف آسمان در هنگام دعا نیز از آداب نیایش بوده، در ایجاد حالت معنوی و روحی بسیار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پیامبر اکرم صلی الله علیه وسلم  دعا می‌کردند، دستهایشان را بلند می‌کردند همانند مسکینی که چیزی طلب می‌کند</w:t>
      </w:r>
      <w:r>
        <w:rPr>
          <w:rFonts w:eastAsia="IRNazanin" w:cs="IRNazanin"/>
          <w:color w:val="111111"/>
          <w:sz w:val="28"/>
          <w:szCs w:val="28"/>
          <w:rtl w:val="true"/>
          <w:lang w:bidi="fa-IR"/>
        </w:rPr>
        <w:t>.»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صادق علیه السلام در تفسیر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اسْتَکانُوا لِرَبِّهِمْ وَ ما یَتَضَرَّعُون</w:t>
      </w:r>
      <w:r>
        <w:rPr>
          <w:rFonts w:eastAsia="Amiri" w:cs="Amiri" w:ascii="Amiri" w:hAnsi="Amiri"/>
          <w:color w:val="111111"/>
          <w:sz w:val="28"/>
          <w:szCs w:val="28"/>
          <w:rtl w:val="true"/>
          <w:lang w:bidi="ar-SA"/>
        </w:rPr>
        <w:t>) )</w:t>
      </w:r>
      <w:r>
        <w:rPr>
          <w:rStyle w:val="FootnoteAnchor"/>
          <w:rtl w:val="true"/>
        </w:rPr>
        <w:footnoteReference w:id="1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التَّضَرُّعُ رَفْعُ الْیَدَیْنِ بِالدُّعَاء؛ </w:t>
      </w:r>
      <w:r>
        <w:rPr>
          <w:rFonts w:eastAsia="Amiri" w:cs="Amiri" w:ascii="Amiri" w:hAnsi="Amiri"/>
          <w:color w:val="111111"/>
          <w:sz w:val="28"/>
          <w:szCs w:val="28"/>
          <w:rtl w:val="true"/>
          <w:lang w:bidi="ar-SA"/>
        </w:rPr>
        <w:t>)</w:t>
      </w:r>
      <w:r>
        <w:rPr>
          <w:rStyle w:val="FootnoteAnchor"/>
          <w:rtl w:val="true"/>
        </w:rPr>
        <w:footnoteReference w:id="1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تضرع، یعنی دستها را هنگام دعا بلند کردن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 ماشاءالله در پایان دعا</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علیه السلام روایت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رَجُلٍ دَعَا فَخَتَمَ دُعَاءَهُ بِقَوْلِ ما شاءَ اللَّهُ لا قُوَّةَ إِلَّا بِاللَّهِ إِلَّا أُجِیبَ صَاحِبُه؛ کسی نیست که دعای خود را با جمله ماشاء الله لا قوة الا بالله ختم کند، مگر آن که دعایش مستجاب شود</w:t>
      </w:r>
      <w:r>
        <w:rPr>
          <w:rFonts w:eastAsia="IRNazanin" w:cs="IRNazanin"/>
          <w:color w:val="111111"/>
          <w:sz w:val="28"/>
          <w:szCs w:val="28"/>
          <w:rtl w:val="true"/>
          <w:lang w:bidi="fa-IR"/>
        </w:rPr>
        <w:t>.»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bookmarkStart w:id="74" w:name="pg2781_14718"/>
    </w:p>
    <w:p>
      <w:pPr>
        <w:pStyle w:val="Heading4"/>
        <w:numPr>
          <w:ilvl w:val="3"/>
          <w:numId w:val="1"/>
        </w:numPr>
        <w:rPr/>
      </w:pPr>
      <w:bookmarkStart w:id="75" w:name="__RefHeading___Toc2100383_1395250215"/>
      <w:bookmarkStart w:id="76" w:name="_Toc27"/>
      <w:bookmarkEnd w:id="74"/>
      <w:bookmarkEnd w:id="75"/>
      <w:r>
        <w:rPr>
          <w:rtl w:val="true"/>
        </w:rPr>
        <w:t>آداب بعد از نیایش</w:t>
      </w:r>
      <w:bookmarkEnd w:id="76"/>
    </w:p>
    <w:p>
      <w:pPr>
        <w:pStyle w:val="BookText"/>
        <w:rPr/>
      </w:pPr>
      <w:r>
        <w:rPr>
          <w:rFonts w:ascii="IRNazanin" w:hAnsi="IRNazanin" w:eastAsia="IRNazanin"/>
          <w:color w:val="111111"/>
          <w:sz w:val="28"/>
          <w:sz w:val="28"/>
          <w:szCs w:val="28"/>
          <w:rtl w:val="true"/>
          <w:lang w:bidi="fa-IR"/>
        </w:rPr>
        <w:t>درسهایی از ماه رمضان</w:t>
      </w:r>
    </w:p>
    <w:p>
      <w:pPr>
        <w:pStyle w:val="BookText"/>
        <w:rPr/>
      </w:pPr>
      <w:r>
        <w:rPr>
          <w:rFonts w:ascii="IRNazanin" w:hAnsi="IRNazanin" w:eastAsia="IRNazanin"/>
          <w:color w:val="111111"/>
          <w:sz w:val="28"/>
          <w:sz w:val="28"/>
          <w:szCs w:val="28"/>
          <w:rtl w:val="true"/>
          <w:lang w:bidi="fa-IR"/>
        </w:rPr>
        <w:t>آداب نیایش</w:t>
      </w:r>
    </w:p>
    <w:p>
      <w:pPr>
        <w:pStyle w:val="BookText"/>
        <w:rPr/>
      </w:pPr>
      <w:r>
        <w:rPr>
          <w:rFonts w:ascii="IRNazanin" w:hAnsi="IRNazanin" w:eastAsia="IRNazanin"/>
          <w:color w:val="111111"/>
          <w:sz w:val="28"/>
          <w:sz w:val="28"/>
          <w:szCs w:val="28"/>
          <w:rtl w:val="true"/>
          <w:lang w:bidi="fa-IR"/>
        </w:rPr>
        <w:t>آداب بعد از نیایش</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تکرار دعا و نیایش</w:t>
      </w:r>
    </w:p>
    <w:p>
      <w:pPr>
        <w:pStyle w:val="BookText"/>
        <w:rPr/>
      </w:pPr>
      <w:r>
        <w:rPr>
          <w:rFonts w:ascii="IRNazanin" w:hAnsi="IRNazanin" w:eastAsia="IRNazanin"/>
          <w:color w:val="111111"/>
          <w:sz w:val="28"/>
          <w:sz w:val="28"/>
          <w:szCs w:val="28"/>
          <w:rtl w:val="true"/>
          <w:lang w:bidi="fa-IR"/>
        </w:rPr>
        <w:t>دعا چه اجابت شود و چه نشود، شایسته است انسان همواره بر آن مداومت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تنها هنگام مشکلات‌رو به خدا آورده و در هنگام آسایش و راحتی به فکر سخن گفتن با خدا نیستند، از اجابت پروردگار دور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از انسانهایی که تنها هنگام سختیها خدا را می‌خوانند و هنگام رفع گرفتاری او را فراموش می‌کنند، مذمت کرده و می‌فرماید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مَسَّ الْإِنْسانَ ضُرٌّ دَعا رَبَّهُ مُنِیباً إِلَیْهِ ثُمَّ إِذا خَوَّلَهُ نِعْمَةً مِنْهُ نَسِیَ ما کانَ یَدْعُوا إِلَیْهِ مِنْ 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14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چون به انسان آسیبی رسد، پروردگارش را در حالی که به سوی او بازگشت کننده است، می‌خواند؛ سپس چون او را از جانب خود نعمتی عطا کند،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مصیبتی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در رفع آن پیشتر به درگاه او دعا می‌کرد، فراموش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آیه‌ای دیگر، آنها را این‌گونه سرزنش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مَسَّ الْإِنْسانَ الضُّرُّ دَعانا لِجَنْبِهِ أَوْ قاعِداً أَوْ 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کَشَفْنا عَنْهُ ضُرَّهُ مَرَّ کَأَنْ لَمْ یَدْعُنا إِلی ضُرٍّ مَسَّهُ؛ </w:t>
      </w:r>
      <w:r>
        <w:rPr>
          <w:rFonts w:eastAsia="Amiri" w:cs="Amiri" w:ascii="Amiri" w:hAnsi="Amiri"/>
          <w:color w:val="111111"/>
          <w:sz w:val="28"/>
          <w:szCs w:val="28"/>
          <w:rtl w:val="true"/>
          <w:lang w:bidi="ar-SA"/>
        </w:rPr>
        <w:t>)</w:t>
      </w:r>
      <w:r>
        <w:rPr>
          <w:rStyle w:val="FootnoteAnchor"/>
          <w:rtl w:val="true"/>
        </w:rPr>
        <w:footnoteReference w:id="1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انسان را آسیبی رسد، ما را، در همه حال؛ در حال به پهلو خوابیده یا نشسته یا ایستاده، می‌خواند و چون گرفتاریش را برطرف کنیم چنان می‌رود که گویی ما را برای گرفتاریی که به او رسیده نخوانده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کشیدن دستها به صورت</w:t>
      </w:r>
    </w:p>
    <w:p>
      <w:pPr>
        <w:pStyle w:val="BookText"/>
        <w:rPr/>
      </w:pPr>
      <w:r>
        <w:rPr>
          <w:rFonts w:ascii="IRNazanin" w:hAnsi="IRNazanin" w:eastAsia="IRNazanin"/>
          <w:color w:val="111111"/>
          <w:sz w:val="28"/>
          <w:sz w:val="28"/>
          <w:szCs w:val="28"/>
          <w:rtl w:val="true"/>
          <w:lang w:bidi="fa-IR"/>
        </w:rPr>
        <w:t>یکی از آداب پس از دعا، کشیدن دستها به سر و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أَبْرَزَ عَبْدٌ یَدَهُ إِلَی اللَّهِ الْعَزِیزِ الْجَبَّارِ إِلَّا اسْتَحْیَا اللَّهُ عَزَّ وَ جَلَّ أَنْ یَرُدَّهَا صِفْراً فَإِذَا دَعَا أَحَدُکُمْ فَلَا یَرُدَّ یَدَهُ حَتَّی یَمْسَحَ عَلَی وَجْهِهِ وَ رَأْسِه؛ </w:t>
      </w:r>
      <w:r>
        <w:rPr>
          <w:rFonts w:eastAsia="IRNazanin" w:cs="IRNazanin"/>
          <w:color w:val="111111"/>
          <w:sz w:val="28"/>
          <w:szCs w:val="28"/>
          <w:rtl w:val="true"/>
          <w:lang w:bidi="fa-IR"/>
        </w:rPr>
        <w:t>)</w:t>
      </w:r>
      <w:r>
        <w:rPr>
          <w:rStyle w:val="FootnoteAnchor"/>
          <w:rtl w:val="true"/>
        </w:rPr>
        <w:footnoteReference w:id="1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بنده‌ای دستش را به سوی خدا نگشاید مگر این که خدا را شرم آید که آن را تهی برگرداند، پس هنگامی که یکی از شما دعا می‌کند دست خود را بر نگرداند مگر اینکه بر سر و روی خود بکشد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 آمین</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صادق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الدَّاعِی وَ الْمُؤَمِّنُ فِی الْأَجْرِ شَرِیکَان؛ </w:t>
      </w:r>
      <w:r>
        <w:rPr>
          <w:rFonts w:eastAsia="Amiri" w:cs="Amiri" w:ascii="Amiri" w:hAnsi="Amiri"/>
          <w:color w:val="111111"/>
          <w:sz w:val="28"/>
          <w:szCs w:val="28"/>
          <w:rtl w:val="true"/>
          <w:lang w:bidi="ar-SA"/>
        </w:rPr>
        <w:t>)</w:t>
      </w:r>
      <w:r>
        <w:rPr>
          <w:rStyle w:val="FootnoteAnchor"/>
          <w:rtl w:val="true"/>
        </w:rPr>
        <w:footnoteReference w:id="1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دعاکننده و آمین گو در اجر و ثواب شریک هستند</w:t>
      </w:r>
      <w:r>
        <w:rPr>
          <w:rFonts w:eastAsia="IRNazanin" w:cs="IRNazanin"/>
          <w:color w:val="111111"/>
          <w:sz w:val="28"/>
          <w:szCs w:val="28"/>
          <w:rtl w:val="true"/>
          <w:lang w:bidi="fa-IR"/>
        </w:rPr>
        <w:t>.»</w:t>
      </w:r>
      <w:bookmarkStart w:id="77" w:name="pg2781_14721"/>
    </w:p>
    <w:p>
      <w:pPr>
        <w:pStyle w:val="Heading3"/>
        <w:numPr>
          <w:ilvl w:val="2"/>
          <w:numId w:val="1"/>
        </w:numPr>
        <w:rPr/>
      </w:pPr>
      <w:bookmarkStart w:id="78" w:name="__RefHeading___Toc2100385_1395250215"/>
      <w:bookmarkStart w:id="79" w:name="_Toc28"/>
      <w:bookmarkEnd w:id="77"/>
      <w:bookmarkEnd w:id="78"/>
      <w:r>
        <w:rPr>
          <w:rtl w:val="true"/>
        </w:rPr>
        <w:t>موانع پذیرش دعا</w:t>
      </w:r>
      <w:bookmarkEnd w:id="79"/>
    </w:p>
    <w:p>
      <w:pPr>
        <w:pStyle w:val="Heading4"/>
        <w:numPr>
          <w:ilvl w:val="3"/>
          <w:numId w:val="1"/>
        </w:numPr>
        <w:rPr/>
      </w:pPr>
      <w:bookmarkStart w:id="80" w:name="__RefHeading___Toc2100387_1395250215"/>
      <w:bookmarkStart w:id="81" w:name="_Toc29"/>
      <w:bookmarkEnd w:id="80"/>
      <w:r>
        <w:rPr>
          <w:rtl w:val="true"/>
        </w:rPr>
        <w:t>اشاره</w:t>
      </w:r>
      <w:bookmarkEnd w:id="81"/>
    </w:p>
    <w:p>
      <w:pPr>
        <w:pStyle w:val="BookText"/>
        <w:rPr/>
      </w:pPr>
      <w:r>
        <w:rPr>
          <w:rFonts w:ascii="IRNazanin" w:hAnsi="IRNazanin" w:eastAsia="IRNazanin"/>
          <w:color w:val="111111"/>
          <w:sz w:val="28"/>
          <w:sz w:val="28"/>
          <w:szCs w:val="28"/>
          <w:rtl w:val="true"/>
          <w:lang w:bidi="fa-IR"/>
        </w:rPr>
        <w:t>اشاره</w:t>
      </w:r>
    </w:p>
    <w:p>
      <w:pPr>
        <w:pStyle w:val="BookText"/>
        <w:rPr/>
      </w:pPr>
      <w:r>
        <w:rPr>
          <w:rFonts w:ascii="IRNazanin" w:hAnsi="IRNazanin" w:eastAsia="IRNazanin"/>
          <w:color w:val="111111"/>
          <w:sz w:val="28"/>
          <w:sz w:val="28"/>
          <w:szCs w:val="28"/>
          <w:rtl w:val="true"/>
          <w:lang w:bidi="fa-IR"/>
        </w:rPr>
        <w:t>یکی از عوامل روشنایی جوامع اسلامی، دعا و نیایش است که همواره باعث طراوت، شادابی و امیدواری این جوامع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شرایط اجابت دعا از سویی و معرفت نسبت به موانع اجابت از سوی دیگر، در حیات این سنت ارزشمند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نیایش در هر شرایطی دارای نتیجه‌ای است، ولی اگر خواسته باشیم در حد کمال، دارای نتایج مورد نظر باشد، باید علاوه بر در نظر داشتن شرایط و آداب آن، به موانع و اموری که ممکن است دعا را از اثر بخشی حقیقی دور کند توجه کافی داشته، در حد امکان در رفع آنها کوشش کنیم</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نوشته کوتاه به بخش دوم، یعنی موانع اجابت دعا اشاره‌ای گذرا خواهیم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شمردن موانع اجابت دعا مناسب است سخنی ارزشمند از تفسیر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کنیم که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خواست حقیقی با زبان فطرت، همیشه با اجابت همراه بوده و از آن تخطی و تخلف نمی‌کند؛ و دعاهایی که به اجابت نمی‌رسد فاقد یکی از این دو امر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در خواست حقیقی در آنها نیست، بلکه به واسطه روشن نبودن مطلب برای دعا کننده، به اشتباه، امری را خواستار می‌شود و یا چیزی را می‌خواهد که اگر بر حقیقت امر مطلع می‌شد نمی‌خواست؛ برای مثال، دعا کننده کسی را مریض پنداشته و شفای او را از خدا می‌خواهد، در صورتی که عمرش تمام شده و شفای مرض در آنجا مورد ندارد، بلکه باید زنده کردن او را از خدا خواست؛ و او چون از زنده شدن مرده به واسطه دعا مایوس است، به طور حقیقی آن را خواستار نمی‌شود؛ و البته اگر کسی مانند پیامبران چنین امیدی داشته باشد و دعا کند، مستجاب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اینکه سؤال و درخواست هست، ولی به طور واقعی، سؤال و درخواست از خدا نیست؛ مثل اینکه کسی حاجتی را از خدا بخواهد ولی به سببهای عادی یا امور وهمی که گمان دارد کفایت امرش را می‌کند، دل بسته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خواستن به حسب حقیقت از خدا نیست؛ زیرا خدایی که دعاها را مستجاب می‌کند، کاری را با شرکت اسباب و اوهام انجام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دو دسته از دعا کنندگان، گرچه با زبان، دعای خالص می‌کنند ولی در دلشان چنین نیست</w:t>
      </w:r>
      <w:r>
        <w:rPr>
          <w:rFonts w:eastAsia="IRNazanin" w:cs="IRNazanin"/>
          <w:color w:val="111111"/>
          <w:sz w:val="28"/>
          <w:szCs w:val="28"/>
          <w:rtl w:val="true"/>
          <w:lang w:bidi="fa-IR"/>
        </w:rPr>
        <w:t>.»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bookmarkStart w:id="82" w:name="pg2781_14723"/>
    </w:p>
    <w:p>
      <w:pPr>
        <w:pStyle w:val="Heading4"/>
        <w:numPr>
          <w:ilvl w:val="3"/>
          <w:numId w:val="1"/>
        </w:numPr>
        <w:rPr/>
      </w:pPr>
      <w:bookmarkStart w:id="83" w:name="__RefHeading___Toc2100389_1395250215"/>
      <w:bookmarkStart w:id="84" w:name="_Toc30"/>
      <w:bookmarkEnd w:id="82"/>
      <w:bookmarkEnd w:id="83"/>
      <w:r>
        <w:rPr>
          <w:rtl w:val="true"/>
        </w:rPr>
        <w:t>موانع اجابت دعا</w:t>
      </w:r>
      <w:bookmarkEnd w:id="84"/>
    </w:p>
    <w:p>
      <w:pPr>
        <w:pStyle w:val="BookText"/>
        <w:rPr/>
      </w:pPr>
      <w:r>
        <w:rPr>
          <w:rFonts w:ascii="IRNazanin" w:hAnsi="IRNazanin" w:eastAsia="IRNazanin"/>
          <w:color w:val="111111"/>
          <w:sz w:val="28"/>
          <w:sz w:val="28"/>
          <w:szCs w:val="28"/>
          <w:rtl w:val="true"/>
          <w:lang w:bidi="fa-IR"/>
        </w:rPr>
        <w:t>درسهایی از ماه رمضان</w:t>
      </w:r>
    </w:p>
    <w:p>
      <w:pPr>
        <w:pStyle w:val="BookText"/>
        <w:rPr/>
      </w:pPr>
      <w:r>
        <w:rPr>
          <w:rFonts w:ascii="IRNazanin" w:hAnsi="IRNazanin" w:eastAsia="IRNazanin"/>
          <w:color w:val="111111"/>
          <w:sz w:val="28"/>
          <w:sz w:val="28"/>
          <w:szCs w:val="28"/>
          <w:rtl w:val="true"/>
          <w:lang w:bidi="fa-IR"/>
        </w:rPr>
        <w:t>موانع پذیرش دعا</w:t>
      </w:r>
    </w:p>
    <w:p>
      <w:pPr>
        <w:pStyle w:val="BookText"/>
        <w:rPr/>
      </w:pPr>
      <w:r>
        <w:rPr>
          <w:rFonts w:ascii="IRNazanin" w:hAnsi="IRNazanin" w:eastAsia="IRNazanin"/>
          <w:color w:val="111111"/>
          <w:sz w:val="28"/>
          <w:sz w:val="28"/>
          <w:szCs w:val="28"/>
          <w:rtl w:val="true"/>
          <w:lang w:bidi="fa-IR"/>
        </w:rPr>
        <w:t>موانع اجابت دعا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امید به غیر خدا</w:t>
      </w:r>
    </w:p>
    <w:p>
      <w:pPr>
        <w:pStyle w:val="BookText"/>
        <w:rPr/>
      </w:pPr>
      <w:r>
        <w:rPr>
          <w:rFonts w:ascii="IRNazanin" w:hAnsi="IRNazanin" w:eastAsia="IRNazanin"/>
          <w:color w:val="111111"/>
          <w:sz w:val="28"/>
          <w:sz w:val="28"/>
          <w:szCs w:val="28"/>
          <w:rtl w:val="true"/>
          <w:lang w:bidi="fa-IR"/>
        </w:rPr>
        <w:t>بزرگ‌ترین مانع پذیرش دعا این است که به کسی یا چیزی غیر از خدا امید بسته و یا او را به صورت مستقل مورد نیایش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صادق علیه السلام نقل شده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أَرَادَ أَحَدُکُمْ أَنْ لَا یَسْأَلَ رَبَّهُ شَیْئاً إِلَّا أَعْطَاهُ فَلْیَیْأَسْ مِنَ النَّاسِ کُلِّهِمْ وَ لَا یَکُونُ لَهُ رَجَاءٌ إِلَّا مِنْ عِنْدِ اللَّهِ فَإِذَا عَلِمَ اللَّهُ ذَلِکَ مِنْ قَلْبِهِ لَمْ یَسْأَلْهُ شَیْئاً إِلَّا أَعْطَاهُ؛ </w:t>
      </w:r>
      <w:r>
        <w:rPr>
          <w:rFonts w:eastAsia="Amiri" w:cs="Amiri" w:ascii="Amiri" w:hAnsi="Amiri"/>
          <w:color w:val="111111"/>
          <w:sz w:val="28"/>
          <w:szCs w:val="28"/>
          <w:rtl w:val="true"/>
          <w:lang w:bidi="ar-SA"/>
        </w:rPr>
        <w:t>)</w:t>
      </w:r>
      <w:r>
        <w:rPr>
          <w:rStyle w:val="FootnoteAnchor"/>
          <w:rtl w:val="true"/>
        </w:rPr>
        <w:footnoteReference w:id="1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یکی از شما بخواهد که هر چه از خداوند درخواست کند به او بدهد؛ باید از همه مردم چشم امید قطع کرده و جز به امید خدا امید نبندد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خدای عزوجل دانست که او به راستی چنین است، هر چه از خدا بخواهد به او عطا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گناه</w:t>
      </w:r>
    </w:p>
    <w:p>
      <w:pPr>
        <w:pStyle w:val="BookText"/>
        <w:rPr/>
      </w:pPr>
      <w:r>
        <w:rPr>
          <w:rFonts w:ascii="IRNazanin" w:hAnsi="IRNazanin" w:eastAsia="IRNazanin"/>
          <w:color w:val="111111"/>
          <w:sz w:val="28"/>
          <w:sz w:val="28"/>
          <w:szCs w:val="28"/>
          <w:rtl w:val="true"/>
          <w:lang w:bidi="fa-IR"/>
        </w:rPr>
        <w:t>یکی دیگر از موانع مهم پذیرش دعا، نافرمانی و سرپیچی از دستورات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خدا با هر قدمی که به سوی گناه برمی دارند یک قدم از خداوند فاصله می‌گیرند و موجبات محرومیت خویش از اجابت الهی را فراهم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در این باره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الْعَبْدَ یَسْأَلُ اللَّهَ الْحَاجَةَ فَیَکُونُ مِنْ شَأْنِهِ قَضَاؤُهَا إِلَی أَجَلٍ قَرِیبٍ أَوْ إِلَی وَقْتٍ بَطِی‌ءٍ فَیُذْنِبُ الْعَبْدُ ذَنْباً فَیَقُولُ اللَّهُ تَبَارَکَ وَ تَعَالَی لِلْمَلَکِ لَا تَقْضِ حَاجَتَهُ وَ احْرِمْهُ إِیَّاهَا فَإِنَّهُ تَعَرَّضَ لِسَخَطِی وَ اسْتَوْجَبَ الْحِرْمَانَ مِنِّی؛ </w:t>
      </w:r>
      <w:r>
        <w:rPr>
          <w:rFonts w:eastAsia="Amiri" w:cs="Amiri" w:ascii="Amiri" w:hAnsi="Amiri"/>
          <w:color w:val="111111"/>
          <w:sz w:val="28"/>
          <w:szCs w:val="28"/>
          <w:rtl w:val="true"/>
          <w:lang w:bidi="ar-SA"/>
        </w:rPr>
        <w:t>)</w:t>
      </w:r>
      <w:r>
        <w:rPr>
          <w:rStyle w:val="FootnoteAnchor"/>
          <w:rtl w:val="true"/>
        </w:rPr>
        <w:footnoteReference w:id="1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از خداوند حاجتی را می‌خواهد و از‌شان خداست که آن را در آینده‌ای نزدیک یا با تاخیر برآورده سازد؛ اما بنده مرتکب گناهی می‌شود، پس، خداوند تبارک و تعالی به فرشته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او را برمیاور و او را از آن محروم گردان؛ زیرا که او خود را در معرض خشم من نهاد و مستوجب محرومیت از سوی من شد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به برخی از گناهانی که از پذیرش دعا جلوگیری می‌کنند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یک مورد از این روایات بیان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الذُّنُوبُ الَّتِی تَرُدُّ الدُّعَاءَ سُوءُ النِّیَّةِ وَ خُبْثُ السَّرِیرَةِ وَ النِّفَاقُ مَعَ الْإِخْوَانِ وَ تَرْکُ التَّصْدِیقِ بِالْإِجَابَةِ وَ تَأْخِیرُ الصَّلَوَاتِ الْمَفْرُوضَاتِ حَتَّی تَذْهَبَ أَوْقَاتُهَا وَ تَرْکُ التَّقَرُّبِ إِلَی اللَّهِ عَزَّ وَ جَلَّ بِالْبِرِّ وَ الصَّدَقَةِ وَ اسْتِعْمَالُ الْبَذَاءِ وَ الْفُحْشُ فِی الْقَوْلِ؛ </w:t>
      </w:r>
      <w:r>
        <w:rPr>
          <w:rFonts w:eastAsia="Amiri" w:cs="Amiri" w:ascii="Amiri" w:hAnsi="Amiri"/>
          <w:color w:val="111111"/>
          <w:sz w:val="28"/>
          <w:szCs w:val="28"/>
          <w:rtl w:val="true"/>
          <w:lang w:bidi="ar-SA"/>
        </w:rPr>
        <w:t>)</w:t>
      </w:r>
      <w:r>
        <w:rPr>
          <w:rStyle w:val="FootnoteAnchor"/>
          <w:rtl w:val="true"/>
        </w:rPr>
        <w:footnoteReference w:id="1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گناهانی که موجب رد شدن دعا می‌شوند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بد، پلیدی باطن، دو رویی با برادران دینی، باور نداشتن اجابت دعا، به تاخیر انداختن نمازهای واجب تا آن زمان که وقتش بگذرد، دوری جستن از نزدیک شدن به خدای بزرگ با کار خیر و دادن صدقه، و به کارگیری کلمات زشت و ناسزا در گفتار</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امیرمؤمنان علیه السلام تأثیر گناه در عدم اجابت دعا را این‌گونه بیان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تَسْتَبْطِئْ إِجَابَةَ دُعَائِکَ وَ قَدْ سَدَدْتَ طَرِیقَهُ بِالذُّنُوبِ؛ </w:t>
      </w:r>
      <w:r>
        <w:rPr>
          <w:rFonts w:eastAsia="Amiri" w:cs="Amiri" w:ascii="Amiri" w:hAnsi="Amiri"/>
          <w:color w:val="111111"/>
          <w:sz w:val="28"/>
          <w:szCs w:val="28"/>
          <w:rtl w:val="true"/>
          <w:lang w:bidi="ar-SA"/>
        </w:rPr>
        <w:t>)</w:t>
      </w:r>
      <w:r>
        <w:rPr>
          <w:rStyle w:val="FootnoteAnchor"/>
          <w:rtl w:val="true"/>
        </w:rPr>
        <w:footnoteReference w:id="1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دعایت را کند نخوان در حالی که راهش را با گناهان بسته‌ای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ترک امر به معروف و نهی از منکر</w:t>
      </w:r>
    </w:p>
    <w:p>
      <w:pPr>
        <w:pStyle w:val="BookText"/>
        <w:rPr/>
      </w:pPr>
      <w:r>
        <w:rPr>
          <w:rFonts w:ascii="IRNazanin" w:hAnsi="IRNazanin" w:eastAsia="IRNazanin"/>
          <w:color w:val="111111"/>
          <w:sz w:val="28"/>
          <w:sz w:val="28"/>
          <w:szCs w:val="28"/>
          <w:rtl w:val="true"/>
          <w:lang w:bidi="fa-IR"/>
        </w:rPr>
        <w:t>کسانی که این دو فریضۀ الهی را ترک می‌کنند دعایشان مستجاب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پیامبر گرامی اسلام صلی الله علیه وسلم  در این باره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لَتَأْمُرُنَّ بِالْمَعْرُوفِ وَ لَتَنْهُنَّ عَنِ الْمُنْکَرِ أَوْ لَیُسَلِّطَنَ اللَّهُ شِرَارَکُمْ عَلَی خِیَارِکُمْ فَیَدْعُو خِیَارُکُمْ فَلَا یُسْتَجَابُ لَهُمْ؛ </w:t>
      </w:r>
      <w:r>
        <w:rPr>
          <w:rFonts w:eastAsia="IRNazanin" w:cs="IRNazanin"/>
          <w:color w:val="111111"/>
          <w:sz w:val="28"/>
          <w:szCs w:val="28"/>
          <w:rtl w:val="true"/>
          <w:lang w:bidi="fa-IR"/>
        </w:rPr>
        <w:t>)</w:t>
      </w:r>
      <w:r>
        <w:rPr>
          <w:rStyle w:val="FootnoteAnchor"/>
          <w:rtl w:val="true"/>
        </w:rPr>
        <w:footnoteReference w:id="15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معروف و نهی از منکر کنید،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نتیجه پش می‌آید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بدترین شما را بر بهترین شما مسلط می‌کند، و خوب‌ترین شما دعا می‌کنند، ولی مستجاب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تجاوز به حقوق دیگران</w:t>
      </w:r>
    </w:p>
    <w:p>
      <w:pPr>
        <w:pStyle w:val="BookText"/>
        <w:rPr/>
      </w:pPr>
      <w:r>
        <w:rPr>
          <w:rFonts w:ascii="IRNazanin" w:hAnsi="IRNazanin" w:eastAsia="IRNazanin"/>
          <w:color w:val="111111"/>
          <w:sz w:val="28"/>
          <w:sz w:val="28"/>
          <w:szCs w:val="28"/>
          <w:rtl w:val="true"/>
          <w:lang w:bidi="fa-IR"/>
        </w:rPr>
        <w:t>یکی دیگر از موانع پذیرش دعا، تجاوز به حقوق دیگران است که در روایات فراوانی بر این مطلب تأکید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علیه السلام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تَبَارَکَ وَ تَعَالَی أَوْحَی إِلَی عِیسَی بْنِ مَرْیَمَ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لِلْمَلَإِ مِنْ بَنِی إِسْرَائِیلَ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غَیْرُ مُسْتَجِیبٍ لِأَحَدٍ مِنْکُمْ دَعْوَةً وَ لِأَحَدٍ مِنْ خَلْقِی قِبَلَهُ مَظْلِمَةٌ؛ </w:t>
      </w:r>
      <w:r>
        <w:rPr>
          <w:rFonts w:eastAsia="Amiri" w:cs="Amiri" w:ascii="Amiri" w:hAnsi="Amiri"/>
          <w:color w:val="111111"/>
          <w:sz w:val="28"/>
          <w:szCs w:val="28"/>
          <w:rtl w:val="true"/>
          <w:lang w:bidi="ar-SA"/>
        </w:rPr>
        <w:t>)</w:t>
      </w:r>
      <w:r>
        <w:rPr>
          <w:rStyle w:val="FootnoteAnchor"/>
          <w:rtl w:val="true"/>
        </w:rPr>
        <w:footnoteReference w:id="1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عیسی بن مریم علیه السلام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اشراف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بزرگان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بنی‌اسرائیل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دعای کسی از شما یا دیگر آفریدگانم را که بر گردنش حقی از دیگران است، اجابت نخواهم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کسب حرام</w:t>
      </w:r>
    </w:p>
    <w:p>
      <w:pPr>
        <w:pStyle w:val="BookText"/>
        <w:rPr/>
      </w:pPr>
      <w:r>
        <w:rPr>
          <w:rFonts w:ascii="IRNazanin" w:hAnsi="IRNazanin" w:eastAsia="IRNazanin"/>
          <w:color w:val="111111"/>
          <w:sz w:val="28"/>
          <w:sz w:val="28"/>
          <w:szCs w:val="28"/>
          <w:rtl w:val="true"/>
          <w:lang w:bidi="fa-IR"/>
        </w:rPr>
        <w:t>پیامبر گرامی اسلام صلی الله علیه وسلم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الْعَبْدَ لَیَرْفَعُ یَدَهُ إِلَی اللَّهِ وَ مَطْعَمُهُ حَرَامٌ فَکَیْفَ یُسْتَجَابُ لَهُ وَ هَذَا حَالُهُ؛ </w:t>
      </w:r>
      <w:r>
        <w:rPr>
          <w:rFonts w:eastAsia="Amiri" w:cs="Amiri" w:ascii="Amiri" w:hAnsi="Amiri"/>
          <w:color w:val="111111"/>
          <w:sz w:val="28"/>
          <w:szCs w:val="28"/>
          <w:rtl w:val="true"/>
          <w:lang w:bidi="ar-SA"/>
        </w:rPr>
        <w:t>)</w:t>
      </w:r>
      <w:r>
        <w:rPr>
          <w:rStyle w:val="FootnoteAnchor"/>
          <w:rtl w:val="true"/>
        </w:rPr>
        <w:footnoteReference w:id="1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بنده دستش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درگاه خدا بالا می‌برد در حالی که خوراکش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چنین حالی، چگونه دعایش مستجاب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حدیث قدسی خداوند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فَمِنْکَ الدُّعَاءُ وَ عَلَیَّ الْإِجَابَةُ فَلَا تَحْتَجِبُ عَنِّی دَعْوَةٌ إِلَّا دَعْوَةَ آکِلِ الْحَرَام؛ </w:t>
      </w:r>
      <w:r>
        <w:rPr>
          <w:rFonts w:eastAsia="Amiri" w:cs="Amiri" w:ascii="Amiri" w:hAnsi="Amiri"/>
          <w:color w:val="111111"/>
          <w:sz w:val="28"/>
          <w:szCs w:val="28"/>
          <w:rtl w:val="true"/>
          <w:lang w:bidi="ar-SA"/>
        </w:rPr>
        <w:t>)</w:t>
      </w:r>
      <w:r>
        <w:rPr>
          <w:rStyle w:val="FootnoteAnchor"/>
          <w:rtl w:val="true"/>
        </w:rPr>
        <w:footnoteReference w:id="1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دعا کردن و از من اجابت نمودن، پس هیچ دعایی از من محجوب نماند مگر دعای حرام‌خوار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غفلت</w:t>
      </w:r>
    </w:p>
    <w:p>
      <w:pPr>
        <w:pStyle w:val="BookText"/>
        <w:rPr/>
      </w:pPr>
      <w:r>
        <w:rPr>
          <w:rFonts w:ascii="IRNazanin" w:hAnsi="IRNazanin" w:eastAsia="IRNazanin"/>
          <w:color w:val="111111"/>
          <w:sz w:val="28"/>
          <w:sz w:val="28"/>
          <w:szCs w:val="28"/>
          <w:rtl w:val="true"/>
          <w:lang w:bidi="fa-IR"/>
        </w:rPr>
        <w:t>رسول گرامی اسلام صلی الله علیه وسلم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لَا یَسْتَجِیبُ دُعَاءَ عَبْدِهِ وَ قَلْبُهُ لَاه؛ </w:t>
      </w:r>
      <w:r>
        <w:rPr>
          <w:rFonts w:eastAsia="Amiri" w:cs="Amiri" w:ascii="Amiri" w:hAnsi="Amiri"/>
          <w:color w:val="111111"/>
          <w:sz w:val="28"/>
          <w:szCs w:val="28"/>
          <w:rtl w:val="true"/>
          <w:lang w:bidi="ar-SA"/>
        </w:rPr>
        <w:t>)</w:t>
      </w:r>
      <w:r>
        <w:rPr>
          <w:rStyle w:val="FootnoteAnchor"/>
          <w:rtl w:val="true"/>
        </w:rPr>
        <w:footnoteReference w:id="1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خداوند دعایی را که از دلی غافل و بی‌خبر باشد اجابت نمی‌کند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مخالفت با حکمت الهی</w:t>
      </w:r>
    </w:p>
    <w:p>
      <w:pPr>
        <w:pStyle w:val="BookText"/>
        <w:rPr/>
      </w:pPr>
      <w:r>
        <w:rPr>
          <w:rFonts w:ascii="IRNazanin" w:hAnsi="IRNazanin" w:eastAsia="IRNazanin"/>
          <w:color w:val="111111"/>
          <w:sz w:val="28"/>
          <w:sz w:val="28"/>
          <w:szCs w:val="28"/>
          <w:rtl w:val="true"/>
          <w:lang w:bidi="fa-IR"/>
        </w:rPr>
        <w:t>در برخی از موارد، انسان به خاطر نداشتن آگاهی، چیزی را از خدا می‌خواهد که با حکمت الهی سازگاری ندارد و به مصلحت او نیست، از این‌رو دعایش مستجاب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در این باره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کَرَمَ اللَّهِ سُبْحَانَهُ لَا یَنْقُضُ حِکْمَتَهُ فَلِذَلِکَ لَا تَقَعُ الْإِجَابَةُ فِی کُلِّ دَعْوَةٍ؛ </w:t>
      </w:r>
      <w:r>
        <w:rPr>
          <w:rFonts w:eastAsia="Amiri" w:cs="Amiri" w:ascii="Amiri" w:hAnsi="Amiri"/>
          <w:color w:val="111111"/>
          <w:sz w:val="28"/>
          <w:szCs w:val="28"/>
          <w:rtl w:val="true"/>
          <w:lang w:bidi="ar-SA"/>
        </w:rPr>
        <w:t>)</w:t>
      </w:r>
      <w:r>
        <w:rPr>
          <w:rStyle w:val="FootnoteAnchor"/>
          <w:rtl w:val="true"/>
        </w:rPr>
        <w:footnoteReference w:id="1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که 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بزرگواری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حکمت او را نقض نکند؛ و از این‌رو هر دعایی اجابت نشود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این مصلحت‌اندیشی و حکمت خود را این‌گونه یادآوری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عَسی أَنْ تَکْرَهُوا شَیْئاً وَ هُوَ خَیْرٌ لَکُمْ وَ عَسی أَنْ تُحِبُّوا شَیْئاً وَ هُوَ شَرٌّ لَکُمْ وَ اللَّهُ یَعْلَمُ وَ أَنْتُمْ لا تَعْلَمُونَ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16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بسا چیزی را خوش نمی‌دارید در حالی آن برای شما خوب است؛ و بسا چیزی را دوست می‌دارید در حالی که آن برای شما بد است؛ و خدا می‌داند و شما نمی‌دانید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انجام ندادن دستورهای الهی</w:t>
      </w:r>
    </w:p>
    <w:p>
      <w:pPr>
        <w:pStyle w:val="BookText"/>
        <w:rPr/>
      </w:pPr>
      <w:r>
        <w:rPr>
          <w:rFonts w:ascii="IRNazanin" w:hAnsi="IRNazanin" w:eastAsia="IRNazanin"/>
          <w:color w:val="111111"/>
          <w:sz w:val="28"/>
          <w:sz w:val="28"/>
          <w:szCs w:val="28"/>
          <w:rtl w:val="true"/>
          <w:lang w:bidi="fa-IR"/>
        </w:rPr>
        <w:t>احادیث و روایاتی در این زمینه وارد شده است که به برخی از آنها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امام صادق علیه السلام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 لَا یُسْتَجَابُ لَهُمْ 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جَالِسٌ فِی بَیْتِهِ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ارْزُقْنِی فَیَقُولُ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آمُرْکَ بِالطَّلَبِ؟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رَجُلٌ کَانَتْ لَهُ امْرَأَةٌ فَدَعَا عَلَیْهَا؛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أَجْعَلْ أَمْرَهَا بِیَدِکَ وَ رَجُلٌ کَانَ لَهُ مَالٌ فَأَفْسَدَهُ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ارْزُقْنِی فَیَقُولُ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آمُرْکَ بِالاقْتِصَادِ؟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رَجُلٌ کَانَ لَهُ مَالٌ فَأَدَانَهُ بِغَیْرِ بَیِّنَةٍ؛ فَیَقُولُ أَ لَمْ آمُرْکَ بِالشَّهَادَۀِ؛ </w:t>
      </w:r>
      <w:r>
        <w:rPr>
          <w:rFonts w:eastAsia="Amiri" w:cs="Amiri" w:ascii="Amiri" w:hAnsi="Amiri"/>
          <w:color w:val="111111"/>
          <w:sz w:val="28"/>
          <w:szCs w:val="28"/>
          <w:rtl w:val="true"/>
          <w:lang w:bidi="ar-SA"/>
        </w:rPr>
        <w:t>)</w:t>
      </w:r>
      <w:r>
        <w:rPr>
          <w:rStyle w:val="FootnoteAnchor"/>
          <w:rtl w:val="true"/>
        </w:rPr>
        <w:footnoteReference w:id="1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گروهند که دعایی از آنها مستجاب نمی‌شود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در خانه خود نشسته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روزی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تو دستور تلاش و کوشش ندادم؟ و کسی که زنی دارد و آن زن نفرین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امر او را به دست تو قرار ندادم؟ و کسی که مالی داشته و آن را بیهوده تلف کرده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روزی مرحمت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دستور میانه‌روی به تو ندادم؟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که مالی داشته و بدون شاهد و گواه به دیگری وام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وام گیرنده منکر شده است، خدا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به تو دستور ندادم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وام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و گواه بگیری؟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خیانت دل</w:t>
      </w:r>
    </w:p>
    <w:p>
      <w:pPr>
        <w:pStyle w:val="BookText"/>
        <w:rPr/>
      </w:pPr>
      <w:r>
        <w:rPr>
          <w:rFonts w:ascii="IRNazanin" w:hAnsi="IRNazanin" w:eastAsia="IRNazanin"/>
          <w:color w:val="111111"/>
          <w:sz w:val="28"/>
          <w:sz w:val="28"/>
          <w:szCs w:val="28"/>
          <w:rtl w:val="true"/>
          <w:lang w:bidi="fa-IR"/>
        </w:rPr>
        <w:t>فردی از امام علی علیه السلام سؤال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اینکه خداوند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ادعونی استجب لکم، چرا دعای ما مستجاب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اینکه دلهای شما در هشت مورد خیانت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خدا را شناختید ولی حق او را به جا نیاوردید، پس این شناخت سودی به حال شما نداشت؛</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ایمان به پیامبر صلی الله علیه وسلم  او آوردید، سپس با سنت او به مخالفت برخاستید و شریعت او را نادیده گرفتید، پس چه شد ثمرۀ ایمان شما؟؛</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کتابی را که نازل شد خواندید، ولی به آن عمل نکردید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سمعنا واطعنا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مخالفت ورزیدید؛</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گفتید که از آتش می‌ترسید، در حالی که همواره با گناهان خود به آن نزدیک می‌شوید، پس چه شد ترس شما؟؛</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گفتید که علاقه‌مند به بهشت هستید، در حالی که همواره با کارهایتان از آن دور می‌شوید، این چه علاقه‌ای است که دارید؟؛</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نعمتهای پروردگار را استفاده کردید ولی سپاس‌گزاری نکردید؛</w:t>
      </w:r>
    </w:p>
    <w:p>
      <w:pPr>
        <w:pStyle w:val="BookText"/>
        <w:rPr/>
      </w:pPr>
      <w:r>
        <w:rPr>
          <w:rFonts w:ascii="Amiri" w:hAnsi="Amiri" w:eastAsia="Amiri" w:cs="Amiri"/>
          <w:color w:val="111111"/>
          <w:sz w:val="28"/>
          <w:sz w:val="28"/>
          <w:szCs w:val="28"/>
          <w:rtl w:val="true"/>
          <w:lang w:bidi="ar-SA"/>
        </w:rPr>
        <w:t>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شما را به دشمنی با شیطان فرا خواند 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الشَّیْطانَ لَکُمْ عَدُوٌّ فَاتَّخِذُوهُ عَدُوّاً</w:t>
      </w:r>
      <w:r>
        <w:rPr>
          <w:rFonts w:eastAsia="Amiri" w:cs="Amiri" w:ascii="Amiri" w:hAnsi="Amiri"/>
          <w:color w:val="111111"/>
          <w:sz w:val="28"/>
          <w:szCs w:val="28"/>
          <w:rtl w:val="true"/>
          <w:lang w:bidi="ar-SA"/>
        </w:rPr>
        <w:t>) )</w:t>
      </w:r>
      <w:r>
        <w:rPr>
          <w:rStyle w:val="FootnoteAnchor"/>
          <w:rtl w:val="true"/>
        </w:rPr>
        <w:footnoteReference w:id="1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شما در حرف با او مخالفت و دشمنی کردید ولی در عمل با او طرح دوستی ریختید؛</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همواره عیبهای دیگران را در نظر آوردید و عیبهای خود را پشت سر انداخته و فراموش کردید، آنها را ملامت کردید، در حالی که خود به ملامت سزاوارتر بودید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 این وضع کدام دعا از شما مستجاب شود، در حالی که با این کارها درهای اجابت پروردگار را بر روی خود بسته‌اید</w:t>
      </w:r>
      <w:r>
        <w:rPr>
          <w:rFonts w:eastAsia="IRNazanin" w:cs="IRNazanin"/>
          <w:color w:val="111111"/>
          <w:sz w:val="28"/>
          <w:szCs w:val="28"/>
          <w:rtl w:val="true"/>
          <w:lang w:bidi="fa-IR"/>
        </w:rPr>
        <w:t>.»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bookmarkStart w:id="85" w:name="pg2781_14733"/>
    </w:p>
    <w:p>
      <w:pPr>
        <w:pStyle w:val="Heading4"/>
        <w:numPr>
          <w:ilvl w:val="3"/>
          <w:numId w:val="1"/>
        </w:numPr>
        <w:rPr/>
      </w:pPr>
      <w:bookmarkStart w:id="86" w:name="__RefHeading___Toc2100391_1395250215"/>
      <w:bookmarkStart w:id="87" w:name="_Toc31"/>
      <w:bookmarkEnd w:id="85"/>
      <w:bookmarkEnd w:id="86"/>
      <w:r>
        <w:rPr>
          <w:rtl w:val="true"/>
        </w:rPr>
        <w:t>عدم اجابت دعای صالحان</w:t>
      </w:r>
      <w:bookmarkEnd w:id="87"/>
    </w:p>
    <w:p>
      <w:pPr>
        <w:pStyle w:val="BookText"/>
        <w:rPr/>
      </w:pPr>
      <w:r>
        <w:rPr>
          <w:rFonts w:ascii="IRNazanin" w:hAnsi="IRNazanin" w:eastAsia="IRNazanin"/>
          <w:color w:val="111111"/>
          <w:sz w:val="28"/>
          <w:sz w:val="28"/>
          <w:szCs w:val="28"/>
          <w:rtl w:val="true"/>
          <w:lang w:bidi="fa-IR"/>
        </w:rPr>
        <w:t>درسهایی از ماه رمضان</w:t>
      </w:r>
    </w:p>
    <w:p>
      <w:pPr>
        <w:pStyle w:val="BookText"/>
        <w:rPr/>
      </w:pPr>
      <w:r>
        <w:rPr>
          <w:rFonts w:ascii="IRNazanin" w:hAnsi="IRNazanin" w:eastAsia="IRNazanin"/>
          <w:color w:val="111111"/>
          <w:sz w:val="28"/>
          <w:sz w:val="28"/>
          <w:szCs w:val="28"/>
          <w:rtl w:val="true"/>
          <w:lang w:bidi="fa-IR"/>
        </w:rPr>
        <w:t>موانع پذیرش دعا</w:t>
      </w:r>
    </w:p>
    <w:p>
      <w:pPr>
        <w:pStyle w:val="BookText"/>
        <w:rPr/>
      </w:pPr>
      <w:r>
        <w:rPr>
          <w:rFonts w:ascii="IRNazanin" w:hAnsi="IRNazanin" w:eastAsia="IRNazanin"/>
          <w:color w:val="111111"/>
          <w:sz w:val="28"/>
          <w:sz w:val="28"/>
          <w:szCs w:val="28"/>
          <w:rtl w:val="true"/>
          <w:lang w:bidi="fa-IR"/>
        </w:rPr>
        <w:t>عدم اجابت دعای صالحان</w:t>
      </w:r>
    </w:p>
    <w:p>
      <w:pPr>
        <w:pStyle w:val="BookText"/>
        <w:rPr/>
      </w:pPr>
      <w:r>
        <w:rPr>
          <w:rFonts w:ascii="IRNazanin" w:hAnsi="IRNazanin" w:eastAsia="IRNazanin"/>
          <w:color w:val="111111"/>
          <w:sz w:val="28"/>
          <w:sz w:val="28"/>
          <w:szCs w:val="28"/>
          <w:rtl w:val="true"/>
          <w:lang w:bidi="fa-IR"/>
        </w:rPr>
        <w:t>گاهی دعای انسانهای خوب نیز به اجابت نمی‌رسد در حالی که هیچ یک از موانع مذکور نیز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دعاها به عنوان اندوخته‌ای گرانقدر در قیامت به آنها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خدا صلی الله علیه وسلم  روایت شده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یَدْخُلُ الْجَنَّةَ رَجُلَانِ کَانَا یَعْمَلَانِ عَمَلًا وَاحِداً فَیَرَی أَحَدُهُمَا صَاحِبَهُ فَوْقَهُ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بِمَا أَعْطَیْتَهُ وَ کَانَ عَمَلُنَا وَاحِداً فَیَقُولُ اللَّهُ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سَأَلَنِی وَ لَمْ تَسْأَلْنِی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1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در بهشت وارد می‌شوند که هر دوی آنها یکسان عمل کرده‌اند، ولی یکی از آن دو، دیگری را می‌بیند که جایگاهش از او بالاتر است؛ 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چه اینجایگاه را به او دادی، با اینکه عمل ما یکسان بود؟ خدای متعال پاسخ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این سبب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من درخواست کرد و تو درخواست نکردی</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دیگری، از امام صادق علیه السلام نقل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الْمُؤْمِنَ لَیَدْعُو اللَّهَ عَزَّ وَ جَلَّ فِی حَاجَتِهِ فَیَقُولُ اللَّهُ عَزَّ وَ جَلَّ أَخِّرُوا إِجَابَتَهُ شَوْقاً إِلَی صَوْتِهِ وَ دُعَائِهِ </w:t>
      </w:r>
      <w:r>
        <w:rPr>
          <w:rFonts w:eastAsia="IRNazanin" w:cs="IRNazanin"/>
          <w:color w:val="111111"/>
          <w:sz w:val="28"/>
          <w:szCs w:val="28"/>
          <w:rtl w:val="true"/>
          <w:lang w:bidi="fa-IR"/>
        </w:rPr>
        <w:t>)</w:t>
      </w:r>
      <w:r>
        <w:rPr>
          <w:rStyle w:val="FootnoteAnchor"/>
          <w:rtl w:val="true"/>
        </w:rPr>
        <w:footnoteReference w:id="1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مؤمن، خدای عزوجل را در مورد حاجت خود می‌خواند، پس خداوند بلند مرتبه و سترگ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ملائکه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اجابتش را به تاخیر اندازید؛ به خاطر اشتیاق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دعای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بسا مخلص که نالد در دعا</w:t>
      </w:r>
    </w:p>
    <w:p>
      <w:pPr>
        <w:pStyle w:val="BookText"/>
        <w:rPr/>
      </w:pPr>
      <w:r>
        <w:rPr>
          <w:rFonts w:ascii="IRNazanin" w:hAnsi="IRNazanin" w:eastAsia="IRNazanin"/>
          <w:color w:val="111111"/>
          <w:sz w:val="28"/>
          <w:sz w:val="28"/>
          <w:szCs w:val="28"/>
          <w:rtl w:val="true"/>
          <w:lang w:bidi="fa-IR"/>
        </w:rPr>
        <w:t>تا رود دود خلوصش بر سما</w:t>
      </w:r>
    </w:p>
    <w:p>
      <w:pPr>
        <w:pStyle w:val="BookText"/>
        <w:rPr/>
      </w:pPr>
      <w:r>
        <w:rPr>
          <w:rFonts w:ascii="IRNazanin" w:hAnsi="IRNazanin" w:eastAsia="IRNazanin"/>
          <w:color w:val="111111"/>
          <w:sz w:val="28"/>
          <w:sz w:val="28"/>
          <w:szCs w:val="28"/>
          <w:rtl w:val="true"/>
          <w:lang w:bidi="fa-IR"/>
        </w:rPr>
        <w:t>پس ملائک با خدا نالند زار</w:t>
      </w:r>
    </w:p>
    <w:p>
      <w:pPr>
        <w:pStyle w:val="BookText"/>
        <w:rPr/>
      </w:pPr>
      <w:r>
        <w:rPr>
          <w:rFonts w:ascii="IRNazanin" w:hAnsi="IRNazanin" w:eastAsia="IRNazanin"/>
          <w:color w:val="111111"/>
          <w:sz w:val="28"/>
          <w:sz w:val="28"/>
          <w:szCs w:val="28"/>
          <w:rtl w:val="true"/>
          <w:lang w:bidi="fa-IR"/>
        </w:rPr>
        <w:t>کای مجیب هر دعای مستجار</w:t>
      </w:r>
    </w:p>
    <w:p>
      <w:pPr>
        <w:pStyle w:val="BookText"/>
        <w:rPr/>
      </w:pPr>
      <w:r>
        <w:rPr>
          <w:rFonts w:ascii="IRNazanin" w:hAnsi="IRNazanin" w:eastAsia="IRNazanin"/>
          <w:color w:val="111111"/>
          <w:sz w:val="28"/>
          <w:sz w:val="28"/>
          <w:szCs w:val="28"/>
          <w:rtl w:val="true"/>
          <w:lang w:bidi="fa-IR"/>
        </w:rPr>
        <w:t>بندۀ مؤمن تضرع می‌کند</w:t>
      </w:r>
    </w:p>
    <w:p>
      <w:pPr>
        <w:pStyle w:val="BookText"/>
        <w:rPr/>
      </w:pPr>
      <w:r>
        <w:rPr>
          <w:rFonts w:ascii="IRNazanin" w:hAnsi="IRNazanin" w:eastAsia="IRNazanin"/>
          <w:color w:val="111111"/>
          <w:sz w:val="28"/>
          <w:sz w:val="28"/>
          <w:szCs w:val="28"/>
          <w:rtl w:val="true"/>
          <w:lang w:bidi="fa-IR"/>
        </w:rPr>
        <w:t>او نمی‌داند به جز تو مستند</w:t>
      </w:r>
    </w:p>
    <w:p>
      <w:pPr>
        <w:pStyle w:val="BookText"/>
        <w:rPr/>
      </w:pPr>
      <w:r>
        <w:rPr>
          <w:rFonts w:ascii="IRNazanin" w:hAnsi="IRNazanin" w:eastAsia="IRNazanin"/>
          <w:color w:val="111111"/>
          <w:sz w:val="28"/>
          <w:sz w:val="28"/>
          <w:szCs w:val="28"/>
          <w:rtl w:val="true"/>
          <w:lang w:bidi="fa-IR"/>
        </w:rPr>
        <w:t>تو عطا بیگانگان را می‌دهی</w:t>
      </w:r>
    </w:p>
    <w:p>
      <w:pPr>
        <w:pStyle w:val="BookText"/>
        <w:rPr/>
      </w:pPr>
      <w:r>
        <w:rPr>
          <w:rFonts w:ascii="IRNazanin" w:hAnsi="IRNazanin" w:eastAsia="IRNazanin"/>
          <w:color w:val="111111"/>
          <w:sz w:val="28"/>
          <w:sz w:val="28"/>
          <w:szCs w:val="28"/>
          <w:rtl w:val="true"/>
          <w:lang w:bidi="fa-IR"/>
        </w:rPr>
        <w:t>از تو دارد آرزو هر مشتهی</w:t>
      </w:r>
    </w:p>
    <w:p>
      <w:pPr>
        <w:pStyle w:val="BookText"/>
        <w:rPr/>
      </w:pPr>
      <w:r>
        <w:rPr>
          <w:rFonts w:ascii="IRNazanin" w:hAnsi="IRNazanin" w:eastAsia="IRNazanin"/>
          <w:color w:val="111111"/>
          <w:sz w:val="28"/>
          <w:sz w:val="28"/>
          <w:szCs w:val="28"/>
          <w:rtl w:val="true"/>
          <w:lang w:bidi="fa-IR"/>
        </w:rPr>
        <w:t>حق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خواری اوست</w:t>
      </w:r>
    </w:p>
    <w:p>
      <w:pPr>
        <w:pStyle w:val="BookText"/>
        <w:rPr/>
      </w:pPr>
      <w:r>
        <w:rPr>
          <w:rFonts w:ascii="IRNazanin" w:hAnsi="IRNazanin" w:eastAsia="IRNazanin"/>
          <w:color w:val="111111"/>
          <w:sz w:val="28"/>
          <w:sz w:val="28"/>
          <w:szCs w:val="28"/>
          <w:rtl w:val="true"/>
          <w:lang w:bidi="fa-IR"/>
        </w:rPr>
        <w:t>عین تاخیر عطا یاری اوست</w:t>
      </w:r>
    </w:p>
    <w:p>
      <w:pPr>
        <w:pStyle w:val="BookText"/>
        <w:rPr/>
      </w:pPr>
      <w:r>
        <w:rPr>
          <w:rFonts w:ascii="IRNazanin" w:hAnsi="IRNazanin" w:eastAsia="IRNazanin"/>
          <w:color w:val="111111"/>
          <w:sz w:val="28"/>
          <w:sz w:val="28"/>
          <w:szCs w:val="28"/>
          <w:rtl w:val="true"/>
          <w:lang w:bidi="fa-IR"/>
        </w:rPr>
        <w:t>خوش همی آید مرا آواز او</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وان خدایا گفتن و آن راز او </w:t>
      </w:r>
      <w:r>
        <w:rPr>
          <w:rFonts w:eastAsia="IRNazanin" w:cs="IRNazanin"/>
          <w:color w:val="111111"/>
          <w:sz w:val="28"/>
          <w:szCs w:val="28"/>
          <w:rtl w:val="true"/>
          <w:lang w:bidi="fa-IR"/>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bookmarkStart w:id="88" w:name="pg2781_14735"/>
    </w:p>
    <w:p>
      <w:pPr>
        <w:pStyle w:val="Heading3"/>
        <w:numPr>
          <w:ilvl w:val="2"/>
          <w:numId w:val="1"/>
        </w:numPr>
        <w:rPr/>
      </w:pPr>
      <w:bookmarkStart w:id="89" w:name="__RefHeading___Toc2100393_1395250215"/>
      <w:bookmarkStart w:id="90" w:name="_Toc32"/>
      <w:bookmarkEnd w:id="88"/>
      <w:bookmarkEnd w:id="89"/>
      <w:r>
        <w:rPr>
          <w:rtl w:val="true"/>
        </w:rPr>
        <w:t>ماه رمضان و جهاد خودسازی</w:t>
      </w:r>
      <w:bookmarkEnd w:id="90"/>
    </w:p>
    <w:p>
      <w:pPr>
        <w:pStyle w:val="Heading4"/>
        <w:numPr>
          <w:ilvl w:val="3"/>
          <w:numId w:val="1"/>
        </w:numPr>
        <w:rPr/>
      </w:pPr>
      <w:bookmarkStart w:id="91" w:name="__RefHeading___Toc2100395_1395250215"/>
      <w:bookmarkStart w:id="92" w:name="_Toc33"/>
      <w:bookmarkEnd w:id="91"/>
      <w:r>
        <w:rPr>
          <w:rtl w:val="true"/>
        </w:rPr>
        <w:t>اشاره</w:t>
      </w:r>
      <w:bookmarkEnd w:id="92"/>
    </w:p>
    <w:p>
      <w:pPr>
        <w:pStyle w:val="BookText"/>
        <w:rPr/>
      </w:pPr>
      <w:r>
        <w:rPr>
          <w:rFonts w:ascii="IRNazanin" w:hAnsi="IRNazanin" w:eastAsia="IRNazanin"/>
          <w:color w:val="111111"/>
          <w:sz w:val="28"/>
          <w:sz w:val="28"/>
          <w:szCs w:val="28"/>
          <w:rtl w:val="true"/>
          <w:lang w:bidi="fa-IR"/>
        </w:rPr>
        <w:t>اشاره</w:t>
      </w:r>
    </w:p>
    <w:p>
      <w:pPr>
        <w:pStyle w:val="BookText"/>
        <w:rPr/>
      </w:pPr>
      <w:r>
        <w:rPr>
          <w:rFonts w:ascii="IRNazanin" w:hAnsi="IRNazanin" w:eastAsia="IRNazanin"/>
          <w:color w:val="111111"/>
          <w:sz w:val="28"/>
          <w:sz w:val="28"/>
          <w:szCs w:val="28"/>
          <w:rtl w:val="true"/>
          <w:lang w:bidi="fa-IR"/>
        </w:rPr>
        <w:t xml:space="preserve">روحانیون و مبلّغان دین در خطّ مقدم جهاد فرهنگی قرار دارند و باید با بصیرت لازم و آمادگی هرچه بیش‌تر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نبرد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یابند، تا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 شوند؛ زیرا روحانیت پیشوا و راهنمای حرکت معنوی جامعه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امیرالمؤمنین علی علیه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نَصَبَ نَفْسَهُ لِلنّاسِ اِماما فَلْیَبْدَأْ بِتَعْلیمِ نَفْسِهِ قَبْلَ تَعْلیمِ غَیْرِهِ وَلْیَکُنْ تَأْدیبُهُ بِسیرَتِهِ قَبْلَ تَأْدیبِهِ بِلِسانِهِ وَ مُعَلِّمُ نَفْسِهِ وَ مُؤَدِّبُها اَحَقُّ بِالاِْجْلالِ مِنْ مُعَلِّمِ النّاسِ وَ مُؤَدِّبِهِم؛ </w:t>
      </w:r>
      <w:r>
        <w:rPr>
          <w:rFonts w:eastAsia="Amiri" w:cs="Amiri" w:ascii="Amiri" w:hAnsi="Amiri"/>
          <w:color w:val="111111"/>
          <w:sz w:val="28"/>
          <w:szCs w:val="28"/>
          <w:rtl w:val="true"/>
          <w:lang w:bidi="ar-SA"/>
        </w:rPr>
        <w:t>)</w:t>
      </w:r>
      <w:r>
        <w:rPr>
          <w:rStyle w:val="FootnoteAnchor"/>
          <w:rtl w:val="true"/>
        </w:rPr>
        <w:footnoteReference w:id="1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خویش را در جایگاه پیشوایی قرار داده، باید قبل از آموزش دیگران به آموزش خود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 از آنکه با زبان تربیت کند، با رفتار تربیت نماید و آموزگار و مربی خویش بیش‌تر شایسته تکریم و احترام است تا کسی که به آموزش و تربیت دیگران می‌پردازد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عالمان دین و مبلّغان موفق همیشه به سه نکته بنیادی توجه دارند و اقدامات خویش را بر پایه این مسائل انتخاب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وظیفه چیست؟ امکانات کدام است؟ و شرایط و فضای تبلیغ چگونه است؟ با توجه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وظایف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نیازهای مردمی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 علمی و جسمی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آمادگی فضای اجتماعی، برنامه‌ریزی می‌کنند و به هر کار به میزان اهمیت آن توجه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وظیفه بزرگ روزه‌داری، وظیفه مهم تلاوت قرآن، اقامه نمازهای مستحبی، قرائت دعاهای رسیده از اولیای دین، پاسخ‌گویی به مسائل شرعی، و آموزش احکام دین و بهره‌گیری از اجتماعات ماه مبارک برای انتقال معارف الهی و تقویت ایمان، آگاهی و اخلاق اسلامی، وظایفی بزرگ و حسّاس است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فرهنگی ماه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مورد نظر عالمان دین بوده و خواهد بود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ماه رمضان، دانشگاه تربیتی خدا و اردوگاه آموزشهای قرآنی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روحانیت در این دانشگاه، هم دانش آموز است، هم استاد و هم برنامه‌ریز و مدیر و مربّی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خود باید کارنامه تربیتی، آموزشی مقبولی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اولیای او ناظر تمام فعالیتها و اقدامات اعضای اردوگاه بزرگ آفرینش هستند، و کارنامه همه باید به امضای امام عصر حضرت حجة بن الحسن، صلوات الله علیه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مقدّر می‌گردد و روز عید فطر روز اعطای جوائز الهی به مقبولان و برگزیدگان این اردوگاه بزرگ عقیدتی و تربیتی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خدمات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می‌توانیم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غفلت کنیم و نه به بهانه خودسازی می‌توانیم از ایفای نقش اجتماعی کناره‌گیری نماییم؛ زیرا 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جامعه سازی است و ارائه خدمات اجتماعی در عین اشتغال به تهذیب و تزکیه اخلاقی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اعتکاف هم که اقدامی عبادی و در جهت خودسازی است، فقط در مسجد جامع و کانون اجتماع مسلمانان مشروع 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ماه رمضان برای همه به ویژه مبلغان گرامی، از یک سو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خودسازی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سوی دیگر، یکی از عالی‌ترین فرصتها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رسانی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می‌شود</w:t>
      </w:r>
      <w:r>
        <w:rPr>
          <w:rFonts w:eastAsia="IRNazanin" w:cs="IRNazanin"/>
          <w:color w:val="111111"/>
          <w:sz w:val="28"/>
          <w:szCs w:val="28"/>
          <w:rtl w:val="true"/>
          <w:lang w:bidi="fa-IR"/>
        </w:rPr>
        <w:t>.</w:t>
      </w:r>
      <w:bookmarkStart w:id="93" w:name="pg2781_14738"/>
    </w:p>
    <w:p>
      <w:pPr>
        <w:pStyle w:val="Heading4"/>
        <w:numPr>
          <w:ilvl w:val="3"/>
          <w:numId w:val="1"/>
        </w:numPr>
        <w:rPr/>
      </w:pPr>
      <w:bookmarkStart w:id="94" w:name="__RefHeading___Toc2100397_1395250215"/>
      <w:bookmarkStart w:id="95" w:name="_Toc34"/>
      <w:bookmarkEnd w:id="93"/>
      <w:bookmarkEnd w:id="94"/>
      <w:r>
        <w:rPr>
          <w:rtl w:val="true"/>
        </w:rPr>
        <w:t>برنامه خودسازی</w:t>
      </w:r>
      <w:bookmarkEnd w:id="95"/>
    </w:p>
    <w:p>
      <w:pPr>
        <w:pStyle w:val="BookText"/>
        <w:rPr/>
      </w:pPr>
      <w:r>
        <w:rPr>
          <w:rFonts w:ascii="IRNazanin" w:hAnsi="IRNazanin" w:eastAsia="IRNazanin"/>
          <w:color w:val="111111"/>
          <w:sz w:val="28"/>
          <w:sz w:val="28"/>
          <w:szCs w:val="28"/>
          <w:rtl w:val="true"/>
          <w:lang w:bidi="fa-IR"/>
        </w:rPr>
        <w:t>درسهایی از ماه رمضان</w:t>
      </w:r>
    </w:p>
    <w:p>
      <w:pPr>
        <w:pStyle w:val="BookText"/>
        <w:rPr/>
      </w:pPr>
      <w:r>
        <w:rPr>
          <w:rFonts w:ascii="IRNazanin" w:hAnsi="IRNazanin" w:eastAsia="IRNazanin"/>
          <w:color w:val="111111"/>
          <w:sz w:val="28"/>
          <w:sz w:val="28"/>
          <w:szCs w:val="28"/>
          <w:rtl w:val="true"/>
          <w:lang w:bidi="fa-IR"/>
        </w:rPr>
        <w:t>ماه رمضان و جهاد خودسازی</w:t>
      </w:r>
    </w:p>
    <w:p>
      <w:pPr>
        <w:pStyle w:val="BookText"/>
        <w:rPr/>
      </w:pPr>
      <w:r>
        <w:rPr>
          <w:rFonts w:ascii="IRNazanin" w:hAnsi="IRNazanin" w:eastAsia="IRNazanin"/>
          <w:color w:val="111111"/>
          <w:sz w:val="28"/>
          <w:sz w:val="28"/>
          <w:szCs w:val="28"/>
          <w:rtl w:val="true"/>
          <w:lang w:bidi="fa-IR"/>
        </w:rPr>
        <w:t>برنامه خودسازی</w:t>
      </w:r>
    </w:p>
    <w:p>
      <w:pPr>
        <w:pStyle w:val="BookText"/>
        <w:rPr/>
      </w:pPr>
      <w:r>
        <w:rPr>
          <w:rFonts w:ascii="IRNazanin" w:hAnsi="IRNazanin" w:eastAsia="IRNazanin"/>
          <w:color w:val="111111"/>
          <w:sz w:val="28"/>
          <w:sz w:val="28"/>
          <w:szCs w:val="28"/>
          <w:rtl w:val="true"/>
          <w:lang w:bidi="fa-IR"/>
        </w:rPr>
        <w:t>این قلم، خود را کوچک‌تر از آن می‌داند که برای سربازان حضرت ولی عصر علیه السلام و شاگردان مکتب امام صادق علیه السلام چیزی به عنوان برنامه خودسازی ارائه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از رهنمودهای فقیه الهی و محدّث قرآنی ملامحسن فیض کاشانی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می‌گیرم و بیست و پنج رهنمود ایشان را که در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السالک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به مبلّغان فرهنگ قرآن و عترت تقدیم می‌دارم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اموری که سالک را لابدّ است و اخلال به آن به هیچ وجه جایز نیست ـ بعد از عقائد حقّه ـ بیست و پنج چیز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محافظت بر صلوات خمس؛</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محافظت بر نماز جمعه و عیدین و آیات؛</w:t>
      </w:r>
    </w:p>
    <w:p>
      <w:pPr>
        <w:pStyle w:val="BookText"/>
        <w:rPr/>
      </w:pPr>
      <w:r>
        <w:rPr>
          <w:rFonts w:ascii="IRNazanin" w:hAnsi="IRNazanin" w:eastAsia="IRNazanin"/>
          <w:color w:val="111111"/>
          <w:sz w:val="28"/>
          <w:sz w:val="28"/>
          <w:szCs w:val="28"/>
          <w:rtl w:val="true"/>
          <w:lang w:bidi="fa-IR"/>
        </w:rPr>
        <w:t>سیوم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محافظت بر نماز معهوده رواتب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محافظت بر صوم ماه رمضان و تکمیل آن؛</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محافظت بر صوم سنت؛</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محافظت بر زکات؛</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محافظت بر انفاق حق معلوم از مال؛</w:t>
      </w:r>
    </w:p>
    <w:p>
      <w:pPr>
        <w:pStyle w:val="BookText"/>
        <w:rPr/>
      </w:pPr>
      <w:r>
        <w:rPr>
          <w:rFonts w:ascii="Amiri" w:hAnsi="Amiri" w:eastAsia="Amiri" w:cs="Amiri"/>
          <w:color w:val="111111"/>
          <w:sz w:val="28"/>
          <w:sz w:val="28"/>
          <w:szCs w:val="28"/>
          <w:rtl w:val="true"/>
          <w:lang w:bidi="ar-SA"/>
        </w:rPr>
        <w:t>هشتم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محافظت بر حَجّة الاسلام؛</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قبور مقدسه پیغمبر و ائمه معصومین علیه السلام ؛</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محافظت بر حقوق اخوان و قضای حوائج ایشان؛</w:t>
      </w:r>
    </w:p>
    <w:p>
      <w:pPr>
        <w:pStyle w:val="BookText"/>
        <w:rPr/>
      </w:pP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تدارک نمودن هر چه از مذکورات فوت شده باشد، وقتی که متنبّه شده باشد مَهْما اَمْکن؛</w:t>
      </w:r>
    </w:p>
    <w:p>
      <w:pPr>
        <w:pStyle w:val="BookText"/>
        <w:rPr/>
      </w:pP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مذمومه مثل کبر، بخل، حسد و نحو آن را از خود سلب کردن با ریاضت و مضادّت؛</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منهیّات جملة و اگر بر سبیل ندرت معصیتی واقع شود، زود به استغفار و توبه و انابت تدارک نماید تا محبوب حق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یُحِبُّ التَّوّابینَ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شبهات که موجب وقوع در محرّمات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 لایَعْنی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به کار دین و دنیا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خوض نکردن که موجب قسوت و خسران است؛</w:t>
      </w:r>
    </w:p>
    <w:p>
      <w:pPr>
        <w:pStyle w:val="BookText"/>
        <w:rPr/>
      </w:pPr>
      <w:r>
        <w:rPr>
          <w:rFonts w:ascii="IRNazanin" w:hAnsi="IRNazanin" w:eastAsia="IRNazanin"/>
          <w:color w:val="111111"/>
          <w:sz w:val="28"/>
          <w:sz w:val="28"/>
          <w:szCs w:val="28"/>
          <w:rtl w:val="true"/>
          <w:lang w:bidi="fa-IR"/>
        </w:rPr>
        <w:t>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خوردن و کم خفتن و کم گفتن را شعار خود ساختن که دخل تمام در تنویر قلب دارد؛</w:t>
      </w:r>
    </w:p>
    <w:p>
      <w:pPr>
        <w:pStyle w:val="BookText"/>
        <w:rPr/>
      </w:pPr>
      <w:r>
        <w:rPr>
          <w:rFonts w:ascii="IRNazanin" w:hAnsi="IRNazanin" w:eastAsia="IRNazanin"/>
          <w:color w:val="111111"/>
          <w:sz w:val="28"/>
          <w:sz w:val="28"/>
          <w:szCs w:val="28"/>
          <w:rtl w:val="true"/>
          <w:lang w:bidi="fa-IR"/>
        </w:rPr>
        <w:t>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روزی قدری از قرآن تلاوت کردن و اَقلّش پنجاه آیه است به تدبّر و تأمّل و خضوع و اگر بعضی از آن در نماز واقع شود،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از اذکار و دعوات ورد خود ساختن در اوقات معیّنة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بعد از نمازهای فریضه؛</w:t>
      </w:r>
    </w:p>
    <w:p>
      <w:pPr>
        <w:pStyle w:val="BookText"/>
        <w:rPr/>
      </w:pPr>
      <w:r>
        <w:rPr>
          <w:rFonts w:ascii="IRNazanin" w:hAnsi="IRNazanin" w:eastAsia="IRNazanin"/>
          <w:color w:val="111111"/>
          <w:sz w:val="28"/>
          <w:sz w:val="28"/>
          <w:szCs w:val="28"/>
          <w:rtl w:val="true"/>
          <w:lang w:bidi="fa-IR"/>
        </w:rPr>
        <w:t>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عالم و سؤال از او و استفاده علوم دینیّه به قدر حوصله خود؛ تا می‌تواند سعی کند علمی بر علم خود بیفزاید؛</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به حسن خلق و مباسطت معاشرت کردن تا بر کسی گران نباشد؛</w:t>
      </w:r>
    </w:p>
    <w:p>
      <w:pPr>
        <w:pStyle w:val="BookText"/>
        <w:rPr/>
      </w:pPr>
      <w:r>
        <w:rPr>
          <w:rFonts w:ascii="IRNazanin" w:hAnsi="IRNazanin" w:eastAsia="IRNazanin"/>
          <w:color w:val="111111"/>
          <w:sz w:val="28"/>
          <w:sz w:val="28"/>
          <w:szCs w:val="28"/>
          <w:rtl w:val="true"/>
          <w:lang w:bidi="fa-IR"/>
        </w:rPr>
        <w:t>بیست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در اقوال و افعال را شعار خود ساختن؛</w:t>
      </w:r>
    </w:p>
    <w:p>
      <w:pPr>
        <w:pStyle w:val="BookText"/>
        <w:rPr/>
      </w:pPr>
      <w:r>
        <w:rPr>
          <w:rFonts w:ascii="IRNazanin" w:hAnsi="IRNazanin" w:eastAsia="IRNazanin"/>
          <w:color w:val="111111"/>
          <w:sz w:val="28"/>
          <w:sz w:val="28"/>
          <w:szCs w:val="28"/>
          <w:rtl w:val="true"/>
          <w:lang w:bidi="fa-IR"/>
        </w:rPr>
        <w:t>بیست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بر حق سبحانه و تعالی کردن در همه امور و نظر بر اسباب نداشتن؛</w:t>
      </w:r>
    </w:p>
    <w:p>
      <w:pPr>
        <w:pStyle w:val="BookText"/>
        <w:rPr/>
      </w:pPr>
      <w:r>
        <w:rPr>
          <w:rFonts w:ascii="IRNazanin" w:hAnsi="IRNazanin" w:eastAsia="IRNazanin"/>
          <w:color w:val="111111"/>
          <w:sz w:val="28"/>
          <w:sz w:val="28"/>
          <w:szCs w:val="28"/>
          <w:rtl w:val="true"/>
          <w:lang w:bidi="fa-IR"/>
        </w:rPr>
        <w:t>بیست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جفای اهل و متعلّقات صبر کردن و زود از جا در نیامدن و بدخویی نکردن؛</w:t>
      </w:r>
    </w:p>
    <w:p>
      <w:pPr>
        <w:pStyle w:val="BookText"/>
        <w:rPr/>
      </w:pPr>
      <w:r>
        <w:rPr>
          <w:rFonts w:ascii="IRNazanin" w:hAnsi="IRNazanin" w:eastAsia="IRNazanin"/>
          <w:color w:val="111111"/>
          <w:sz w:val="28"/>
          <w:sz w:val="28"/>
          <w:szCs w:val="28"/>
          <w:rtl w:val="true"/>
          <w:lang w:bidi="fa-IR"/>
        </w:rPr>
        <w:t>بیست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به قدر وسع؛</w:t>
      </w:r>
    </w:p>
    <w:p>
      <w:pPr>
        <w:pStyle w:val="BookText"/>
        <w:rPr/>
      </w:pPr>
      <w:r>
        <w:rPr>
          <w:rFonts w:ascii="IRNazanin" w:hAnsi="IRNazanin" w:eastAsia="IRNazanin"/>
          <w:color w:val="111111"/>
          <w:sz w:val="28"/>
          <w:sz w:val="28"/>
          <w:szCs w:val="28"/>
          <w:rtl w:val="true"/>
          <w:lang w:bidi="fa-IR"/>
        </w:rPr>
        <w:t>بیست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اوقات خود را ضبط کردن و در هر وقتی از شبانه‌روز وردی قرار دادن که به آن مشغول می‌شده باشد تا اوقاتش ضایع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عمده است در سلوک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آنچه از ائمه معصومین علیه السلام به ما رسیده که خودشان انجام می‌دادند و به دیگران می‌فرمودند</w:t>
      </w:r>
      <w:r>
        <w:rPr>
          <w:rFonts w:eastAsia="IRNazanin" w:cs="IRNazanin"/>
          <w:color w:val="111111"/>
          <w:sz w:val="28"/>
          <w:szCs w:val="28"/>
          <w:rtl w:val="true"/>
          <w:lang w:bidi="fa-IR"/>
        </w:rPr>
        <w:t>.»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مبلغان گرامی می‌توانند، در ماه رمضان این رهنمودهای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گانه را محور عمل و سخن خویش قرار دهند و خودسازی و جامعه سازی را با هم از ماه رمضان آغاز کنند و هر شب یک گام از گامهای سلوک و تکامل اخلاقی را برای خود و مخاطبان توضیح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فیض در پایان این رساله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راه او مُردی شهیدیوگر بردی سبق زین العبیدی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یَخْرُجْ مِنْ بَیْتِهِ مُهاجِرا اِلَی اللّهِ وَ رَسولِهِ، ثُمَّ یُدْرِکْهُ الْمَوْتُ فَقَدْ وَقَعَ اَجْرُهُ عَلَی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16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هرکس به آهنگ خدا و پیامبرش از خانه برون آید و مرگ او را دریابد، پاداش وی بر خداست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غرور این هوس گر جان دهم به که دل در خانه و دکّان دهم</w:t>
      </w:r>
      <w:bookmarkStart w:id="96" w:name="pg2781_14743"/>
    </w:p>
    <w:p>
      <w:pPr>
        <w:pStyle w:val="Heading3"/>
        <w:numPr>
          <w:ilvl w:val="2"/>
          <w:numId w:val="1"/>
        </w:numPr>
        <w:rPr/>
      </w:pPr>
      <w:bookmarkStart w:id="97" w:name="__RefHeading___Toc2100399_1395250215"/>
      <w:bookmarkStart w:id="98" w:name="_Toc35"/>
      <w:bookmarkEnd w:id="96"/>
      <w:bookmarkEnd w:id="97"/>
      <w:r>
        <w:rPr>
          <w:rtl w:val="true"/>
        </w:rPr>
        <w:t>ضیافت برای خود سازی در ماه رمضان</w:t>
      </w:r>
      <w:bookmarkEnd w:id="98"/>
    </w:p>
    <w:p>
      <w:pPr>
        <w:pStyle w:val="Heading4"/>
        <w:numPr>
          <w:ilvl w:val="3"/>
          <w:numId w:val="1"/>
        </w:numPr>
        <w:rPr/>
      </w:pPr>
      <w:bookmarkStart w:id="99" w:name="__RefHeading___Toc2100401_1395250215"/>
      <w:bookmarkStart w:id="100" w:name="_Toc36"/>
      <w:bookmarkEnd w:id="99"/>
      <w:r>
        <w:rPr>
          <w:rtl w:val="true"/>
        </w:rPr>
        <w:t>اشاره</w:t>
      </w:r>
      <w:bookmarkEnd w:id="100"/>
    </w:p>
    <w:p>
      <w:pPr>
        <w:pStyle w:val="BookText"/>
        <w:rPr/>
      </w:pPr>
      <w:r>
        <w:rPr>
          <w:rFonts w:ascii="IRNazanin" w:hAnsi="IRNazanin" w:eastAsia="IRNazanin"/>
          <w:color w:val="111111"/>
          <w:sz w:val="28"/>
          <w:sz w:val="28"/>
          <w:szCs w:val="28"/>
          <w:rtl w:val="true"/>
          <w:lang w:bidi="fa-IR"/>
        </w:rPr>
        <w:t>اشاره</w:t>
      </w:r>
    </w:p>
    <w:p>
      <w:pPr>
        <w:pStyle w:val="BookText"/>
        <w:rPr/>
      </w:pPr>
      <w:r>
        <w:rPr>
          <w:rFonts w:ascii="IRNazanin" w:hAnsi="IRNazanin" w:eastAsia="IRNazanin"/>
          <w:color w:val="111111"/>
          <w:sz w:val="28"/>
          <w:sz w:val="28"/>
          <w:szCs w:val="28"/>
          <w:rtl w:val="true"/>
          <w:lang w:bidi="fa-IR"/>
        </w:rPr>
        <w:t>سفره‌های رحمت در ماه رمضان بر همگان گسترده است و مزاحمان و شیاطین در غل و زنجیرند، ولی هر کس در کنار سفره‌ای می‌نشیند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بلبل به باغ و جغد به ویرانه تاختههر کس بقدرِ همّت خود خانه ساخته</w:t>
      </w:r>
    </w:p>
    <w:p>
      <w:pPr>
        <w:pStyle w:val="BookText"/>
        <w:rPr/>
      </w:pPr>
      <w:r>
        <w:rPr>
          <w:rFonts w:ascii="IRNazanin" w:hAnsi="IRNazanin" w:eastAsia="IRNazanin"/>
          <w:color w:val="111111"/>
          <w:sz w:val="28"/>
          <w:sz w:val="28"/>
          <w:szCs w:val="28"/>
          <w:rtl w:val="true"/>
          <w:lang w:bidi="fa-IR"/>
        </w:rPr>
        <w:t>بوستانی بهشت گونه را در نظر بگیرید که پر از نعمت و باغ و راغ و چشمه‌سار و کوهسار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هر جانداری جایی قرار می‌گیرد و توشه‌ای بر 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مرغانی در ظرافت و لطافت و طراوت و زیبایی گلها، جمال و جلال حق را می‌نگرند و غافل از اشتغال به شکم و شهوت، به ذکر و ثنای حق می‌پردازند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به زبانی سخن مدح تو گوید</w:t>
      </w:r>
    </w:p>
    <w:p>
      <w:pPr>
        <w:pStyle w:val="BookText"/>
        <w:rPr/>
      </w:pPr>
      <w:r>
        <w:rPr>
          <w:rFonts w:ascii="IRNazanin" w:hAnsi="IRNazanin" w:eastAsia="IRNazanin"/>
          <w:color w:val="111111"/>
          <w:sz w:val="28"/>
          <w:sz w:val="28"/>
          <w:szCs w:val="28"/>
          <w:rtl w:val="true"/>
          <w:lang w:bidi="fa-IR"/>
        </w:rPr>
        <w:t>بلبل به غزل‌خوانی و قُمری به ترانه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زنبور عسل پیوسته، از شهد شیرین گلها گزینش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 و موش حریصانه به گردآوری گردو و بادام و حبوبات سرگرمند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چارپایانی چون گاو،رو به طبیعت و سر به زیر و چهار چشمی در پی چیدن علفها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کرمها و مارها به خوراک خاک خوشند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اردک و مرغابی سر در لجنها در پی‌کرمند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عنکبوتها دایم در بندِ ایجاد صد دام برای به بند کشیدن حشراتِ بی‌بندوبار و بی‌گناهند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مائده میهمانی در واقع یکی است و این ماییم که هر کدام، بر گوشه‌ای می‌نشینیم و به قدر ظرفیّتِ ظرفِ همّت خود، برداشت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گدا کاهل بود تقصیر صاحبخانه چیست؟</w:t>
      </w:r>
      <w:bookmarkStart w:id="101" w:name="pg2781_14745"/>
    </w:p>
    <w:p>
      <w:pPr>
        <w:pStyle w:val="Heading4"/>
        <w:numPr>
          <w:ilvl w:val="3"/>
          <w:numId w:val="1"/>
        </w:numPr>
        <w:rPr/>
      </w:pPr>
      <w:bookmarkStart w:id="102" w:name="__RefHeading___Toc2100403_1395250215"/>
      <w:bookmarkStart w:id="103" w:name="_Toc37"/>
      <w:bookmarkEnd w:id="101"/>
      <w:bookmarkEnd w:id="102"/>
      <w:r>
        <w:rPr>
          <w:rtl w:val="true"/>
        </w:rPr>
        <w:t>سفره اوّل</w:t>
      </w:r>
      <w:r>
        <w:rPr>
          <w:rtl w:val="true"/>
        </w:rPr>
        <w:t xml:space="preserve">: </w:t>
      </w:r>
      <w:r>
        <w:rPr>
          <w:rtl w:val="true"/>
        </w:rPr>
        <w:t>احکام</w:t>
      </w:r>
      <w:bookmarkEnd w:id="103"/>
    </w:p>
    <w:p>
      <w:pPr>
        <w:pStyle w:val="BookText"/>
        <w:rPr/>
      </w:pPr>
      <w:r>
        <w:rPr>
          <w:rFonts w:ascii="IRNazanin" w:hAnsi="IRNazanin" w:eastAsia="IRNazanin"/>
          <w:color w:val="111111"/>
          <w:sz w:val="28"/>
          <w:sz w:val="28"/>
          <w:szCs w:val="28"/>
          <w:rtl w:val="true"/>
          <w:lang w:bidi="fa-IR"/>
        </w:rPr>
        <w:t>درسهایی از ماه رمضان</w:t>
      </w:r>
    </w:p>
    <w:p>
      <w:pPr>
        <w:pStyle w:val="BookText"/>
        <w:rPr/>
      </w:pPr>
      <w:r>
        <w:rPr>
          <w:rFonts w:ascii="IRNazanin" w:hAnsi="IRNazanin" w:eastAsia="IRNazanin"/>
          <w:color w:val="111111"/>
          <w:sz w:val="28"/>
          <w:sz w:val="28"/>
          <w:szCs w:val="28"/>
          <w:rtl w:val="true"/>
          <w:lang w:bidi="fa-IR"/>
        </w:rPr>
        <w:t>ضیافت برای خود سازی در ماه رمضان</w:t>
      </w:r>
    </w:p>
    <w:p>
      <w:pPr>
        <w:pStyle w:val="BookText"/>
        <w:rPr/>
      </w:pPr>
      <w:r>
        <w:rPr>
          <w:rFonts w:ascii="IRNazanin" w:hAnsi="IRNazanin" w:eastAsia="IRNazanin"/>
          <w:color w:val="111111"/>
          <w:sz w:val="28"/>
          <w:sz w:val="28"/>
          <w:szCs w:val="28"/>
          <w:rtl w:val="true"/>
          <w:lang w:bidi="fa-IR"/>
        </w:rPr>
        <w:t>سفره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w:t>
      </w:r>
    </w:p>
    <w:p>
      <w:pPr>
        <w:pStyle w:val="BookText"/>
        <w:rPr/>
      </w:pPr>
      <w:r>
        <w:rPr>
          <w:rFonts w:ascii="IRNazanin" w:hAnsi="IRNazanin" w:eastAsia="IRNazanin"/>
          <w:color w:val="111111"/>
          <w:sz w:val="28"/>
          <w:sz w:val="28"/>
          <w:szCs w:val="28"/>
          <w:rtl w:val="true"/>
          <w:lang w:bidi="fa-IR"/>
        </w:rPr>
        <w:t xml:space="preserve">این سفره ویژه کسانی است که از نُه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مبطلات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اجتناب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و آشامیدن؛ جماع، استمنا، دروغ بستن به خدا و پیامبر صلی الله علیه وسلم  و جانشینان او علیه السلام ؛ رساندن غبار غلیظ به حلق؛ فرو بردن تمام سر در آب؛ باقی ماندن بر جنابت و حیض و نفاس تا اذان صبح؛ اماله با مایعات؛ قی کردن در صورتی که از روی عمد باشد</w:t>
      </w:r>
      <w:r>
        <w:rPr>
          <w:rFonts w:eastAsia="IRNazanin" w:cs="IRNazanin"/>
          <w:color w:val="111111"/>
          <w:sz w:val="28"/>
          <w:szCs w:val="28"/>
          <w:rtl w:val="true"/>
          <w:lang w:bidi="fa-IR"/>
        </w:rPr>
        <w:t>.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رعایت این مسئله، تکلیف ساقط است و قضای روزه بر عهده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هر که نامش مسلمان است در این میدان هست، حتی امویان و خوارج نهروان</w:t>
      </w:r>
      <w:r>
        <w:rPr>
          <w:rFonts w:eastAsia="IRNazanin" w:cs="IRNazanin"/>
          <w:color w:val="111111"/>
          <w:sz w:val="28"/>
          <w:szCs w:val="28"/>
          <w:rtl w:val="true"/>
          <w:lang w:bidi="fa-IR"/>
        </w:rPr>
        <w:t>.</w:t>
      </w:r>
      <w:bookmarkStart w:id="104" w:name="pg2781_14746"/>
    </w:p>
    <w:p>
      <w:pPr>
        <w:pStyle w:val="Heading4"/>
        <w:numPr>
          <w:ilvl w:val="3"/>
          <w:numId w:val="1"/>
        </w:numPr>
        <w:rPr/>
      </w:pPr>
      <w:bookmarkStart w:id="105" w:name="__RefHeading___Toc2100405_1395250215"/>
      <w:bookmarkStart w:id="106" w:name="_Toc38"/>
      <w:bookmarkEnd w:id="104"/>
      <w:bookmarkEnd w:id="105"/>
      <w:r>
        <w:rPr>
          <w:rtl w:val="true"/>
        </w:rPr>
        <w:t>سفره دوم</w:t>
      </w:r>
      <w:r>
        <w:rPr>
          <w:rtl w:val="true"/>
        </w:rPr>
        <w:t xml:space="preserve">: </w:t>
      </w:r>
      <w:r>
        <w:rPr>
          <w:rtl w:val="true"/>
        </w:rPr>
        <w:t>آداب</w:t>
      </w:r>
      <w:bookmarkEnd w:id="106"/>
    </w:p>
    <w:p>
      <w:pPr>
        <w:pStyle w:val="BookText"/>
        <w:rPr/>
      </w:pPr>
      <w:r>
        <w:rPr>
          <w:rFonts w:ascii="IRNazanin" w:hAnsi="IRNazanin" w:eastAsia="IRNazanin"/>
          <w:color w:val="111111"/>
          <w:sz w:val="28"/>
          <w:sz w:val="28"/>
          <w:szCs w:val="28"/>
          <w:rtl w:val="true"/>
          <w:lang w:bidi="fa-IR"/>
        </w:rPr>
        <w:t>درسهایی از ماه رمضان</w:t>
      </w:r>
    </w:p>
    <w:p>
      <w:pPr>
        <w:pStyle w:val="BookText"/>
        <w:rPr/>
      </w:pPr>
      <w:r>
        <w:rPr>
          <w:rFonts w:ascii="IRNazanin" w:hAnsi="IRNazanin" w:eastAsia="IRNazanin"/>
          <w:color w:val="111111"/>
          <w:sz w:val="28"/>
          <w:sz w:val="28"/>
          <w:szCs w:val="28"/>
          <w:rtl w:val="true"/>
          <w:lang w:bidi="fa-IR"/>
        </w:rPr>
        <w:t>ضیافت برای خود سازی در ماه رمضان</w:t>
      </w:r>
    </w:p>
    <w:p>
      <w:pPr>
        <w:pStyle w:val="BookText"/>
        <w:rPr/>
      </w:pPr>
      <w:r>
        <w:rPr>
          <w:rFonts w:ascii="IRNazanin" w:hAnsi="IRNazanin" w:eastAsia="IRNazanin"/>
          <w:color w:val="111111"/>
          <w:sz w:val="28"/>
          <w:sz w:val="28"/>
          <w:szCs w:val="28"/>
          <w:rtl w:val="true"/>
          <w:lang w:bidi="fa-IR"/>
        </w:rPr>
        <w:t>سفره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w:t>
      </w:r>
    </w:p>
    <w:p>
      <w:pPr>
        <w:pStyle w:val="BookText"/>
        <w:rPr/>
      </w:pPr>
      <w:r>
        <w:rPr>
          <w:rFonts w:ascii="IRNazanin" w:hAnsi="IRNazanin" w:eastAsia="IRNazanin"/>
          <w:color w:val="111111"/>
          <w:sz w:val="28"/>
          <w:sz w:val="28"/>
          <w:szCs w:val="28"/>
          <w:rtl w:val="true"/>
          <w:lang w:bidi="fa-IR"/>
        </w:rPr>
        <w:t>برخی همّت می‌کنند و مستحباتِ ماه صیام را نیز به جا می‌آورند و از چیزهایی که برای روزه‌دار مکروه است دوری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ریختن دارو در چشم، سرمه کشیدن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بو یا مزه‌اش به حلق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 چه باعث ضعفِ بدن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حمام رفتن و خون گرفتن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بوییدن گیاهان معطّر، استعمال شیاف،تر کردن پوشش، مسواک با چوب تر، برخی از مقدّمات آمیزش بویژه برای جوانان، و</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 دادن مستحبات باعث افزایش و ترک مکروهات مانع کاهش ثواب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آداب و مستحبات در کتابهایی چون مفاتیح الجنان،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 سید بن طاووس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حلیة المتقین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گنجینه آداب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رضا آشتیانی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اخلاق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 اکبری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اینک تبرکا روایاتی را نقل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علیه السلام از سفر ماه مبارک رمضان پرسیدم،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مگر در مواردی که به آگاهیت می‌رسانم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مکّه، جهاد در راه خدا یا مالی که می‌ترسی نابود گردد، یا برای بدرقه برادر دینی</w:t>
      </w:r>
      <w:r>
        <w:rPr>
          <w:rFonts w:eastAsia="IRNazanin" w:cs="IRNazanin"/>
          <w:color w:val="111111"/>
          <w:sz w:val="28"/>
          <w:szCs w:val="28"/>
          <w:rtl w:val="true"/>
          <w:lang w:bidi="fa-IR"/>
        </w:rPr>
        <w:t>.»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علی علیه السلام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یَدخُلُ الصّائِمُ الْحَمّامَ، وَ لا یَحْتَجِمُ؛ </w:t>
      </w:r>
      <w:r>
        <w:rPr>
          <w:rFonts w:eastAsia="Amiri" w:cs="Amiri" w:ascii="Amiri" w:hAnsi="Amiri"/>
          <w:color w:val="111111"/>
          <w:sz w:val="28"/>
          <w:szCs w:val="28"/>
          <w:rtl w:val="true"/>
          <w:lang w:bidi="ar-SA"/>
        </w:rPr>
        <w:t>)</w:t>
      </w:r>
      <w:r>
        <w:rPr>
          <w:rStyle w:val="FootnoteAnchor"/>
          <w:rtl w:val="true"/>
        </w:rPr>
        <w:footnoteReference w:id="1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روزه‌دار وارد حمام نشود و حجامت نکند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به محضر امیرمؤمنان علیه السلام رسید 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روزه‌ام، می‌توانم همسرم را ببوسم؟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 صَوْمَکَ؛ فَإنَّ بَدْءَ الْقِتالِ اللِّطامُ؛ </w:t>
      </w:r>
      <w:r>
        <w:rPr>
          <w:rFonts w:eastAsia="IRNazanin" w:cs="IRNazanin"/>
          <w:color w:val="111111"/>
          <w:sz w:val="28"/>
          <w:szCs w:val="28"/>
          <w:rtl w:val="true"/>
          <w:lang w:bidi="fa-IR"/>
        </w:rPr>
        <w:t>)</w:t>
      </w:r>
      <w:r>
        <w:rPr>
          <w:rStyle w:val="FootnoteAnchor"/>
          <w:rtl w:val="true"/>
        </w:rPr>
        <w:footnoteReference w:id="1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روزه‌ات را نگه‌دار؛ زیرا آغاز درگیری و جنگ با یک سیلی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تعبیر کنایه‌ای است، نظیر شعر سعدی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چشمه، شاید گرفتن به بیل</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 پُر شد نشاید گذشتن به پیل</w:t>
      </w:r>
      <w:bookmarkStart w:id="107" w:name="pg2781_14749"/>
    </w:p>
    <w:p>
      <w:pPr>
        <w:pStyle w:val="Heading4"/>
        <w:numPr>
          <w:ilvl w:val="3"/>
          <w:numId w:val="1"/>
        </w:numPr>
        <w:rPr/>
      </w:pPr>
      <w:bookmarkStart w:id="108" w:name="__RefHeading___Toc2100407_1395250215"/>
      <w:bookmarkStart w:id="109" w:name="_Toc39"/>
      <w:bookmarkEnd w:id="107"/>
      <w:bookmarkEnd w:id="108"/>
      <w:r>
        <w:rPr>
          <w:rtl w:val="true"/>
        </w:rPr>
        <w:t>سفره سوم</w:t>
      </w:r>
      <w:r>
        <w:rPr>
          <w:rtl w:val="true"/>
        </w:rPr>
        <w:t xml:space="preserve">: </w:t>
      </w:r>
      <w:r>
        <w:rPr>
          <w:rtl w:val="true"/>
        </w:rPr>
        <w:t>پذیرش روزه و پرهیز از گناه</w:t>
      </w:r>
      <w:bookmarkEnd w:id="109"/>
    </w:p>
    <w:p>
      <w:pPr>
        <w:pStyle w:val="BookText"/>
        <w:rPr/>
      </w:pPr>
      <w:r>
        <w:rPr>
          <w:rFonts w:ascii="IRNazanin" w:hAnsi="IRNazanin" w:eastAsia="IRNazanin"/>
          <w:color w:val="111111"/>
          <w:sz w:val="28"/>
          <w:sz w:val="28"/>
          <w:szCs w:val="28"/>
          <w:rtl w:val="true"/>
          <w:lang w:bidi="fa-IR"/>
        </w:rPr>
        <w:t>درسهایی از ماه رمضان</w:t>
      </w:r>
    </w:p>
    <w:p>
      <w:pPr>
        <w:pStyle w:val="BookText"/>
        <w:rPr/>
      </w:pPr>
      <w:r>
        <w:rPr>
          <w:rFonts w:ascii="IRNazanin" w:hAnsi="IRNazanin" w:eastAsia="IRNazanin"/>
          <w:color w:val="111111"/>
          <w:sz w:val="28"/>
          <w:sz w:val="28"/>
          <w:szCs w:val="28"/>
          <w:rtl w:val="true"/>
          <w:lang w:bidi="fa-IR"/>
        </w:rPr>
        <w:t>ضیافت برای خود سازی در ماه رمضان</w:t>
      </w:r>
    </w:p>
    <w:p>
      <w:pPr>
        <w:pStyle w:val="BookText"/>
        <w:rPr/>
      </w:pPr>
      <w:r>
        <w:rPr>
          <w:rFonts w:ascii="IRNazanin" w:hAnsi="IRNazanin" w:eastAsia="IRNazanin"/>
          <w:color w:val="111111"/>
          <w:sz w:val="28"/>
          <w:sz w:val="28"/>
          <w:szCs w:val="28"/>
          <w:rtl w:val="true"/>
          <w:lang w:bidi="fa-IR"/>
        </w:rPr>
        <w:t>سفره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روزه و پرهیز از گناه</w:t>
      </w:r>
    </w:p>
    <w:p>
      <w:pPr>
        <w:pStyle w:val="BookText"/>
        <w:rPr/>
      </w:pPr>
      <w:r>
        <w:rPr>
          <w:rFonts w:ascii="IRNazanin" w:hAnsi="IRNazanin" w:eastAsia="IRNazanin"/>
          <w:color w:val="111111"/>
          <w:sz w:val="28"/>
          <w:sz w:val="28"/>
          <w:szCs w:val="28"/>
          <w:rtl w:val="true"/>
          <w:lang w:bidi="fa-IR"/>
        </w:rPr>
        <w:t>در این مرحله کسانی قرار دارند که از پُل صحت و پلّه ثواب گذشته و به قلّه بندگی رسیده‌اند؛ قرآن را نسخه شفای قلب و عبادت را ورزشگاه روح می‌دانند؛ در یک کلمه، خطبه متقین نهج البلاغه، زیبندۀ اندام اینان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دریافته‌اند که نمازِ بی‌حضور، پیاز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للمُصَلّین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روزۀ نامقبول، گرسنگی دراز و با ناز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ترسِ تطویل، به همین، بسنده و به روایات پرداخته می‌شود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صامَ شهرَ رَمَضانَ إیمانا و احْتِسابا، وَ کَفَّ سَمْعَهُ وَ بَصَرَهُ وَ لِسانَهُ عَنِ النّاسِ، قَبِلَ اللّه صَوْمَهُ و غَفَرَ لَهُ ما تَقَدَّمَ مِنْ ذَنْبِهِ و ما تَأخَّرَ، و أعطاهُ ثَوابَ الصّابِرینَ؛ </w:t>
      </w:r>
      <w:r>
        <w:rPr>
          <w:rFonts w:eastAsia="IRNazanin" w:cs="IRNazanin"/>
          <w:color w:val="111111"/>
          <w:sz w:val="28"/>
          <w:szCs w:val="28"/>
          <w:rtl w:val="true"/>
          <w:lang w:bidi="fa-IR"/>
        </w:rPr>
        <w:t>)</w:t>
      </w:r>
      <w:r>
        <w:rPr>
          <w:rStyle w:val="FootnoteAnchor"/>
          <w:rtl w:val="true"/>
        </w:rPr>
        <w:footnoteReference w:id="1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از روی ایمان و تحمّل سختی برای رضای خدا روزه بدارد و چشم و گوش و زبان خویش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نگهدارد، خدا روزه‌اش را قبول کند و گناه قدیم و جدیدش را ببخشاید و ثواب صابرانش عطا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الصّیامُ اجْتِنابُ المَحارِمِ؛ کَما یَمْتَنِعُ الرَّجُلُ مِنَ الطَّعامِ و الشَّرابِ؛ روزه دوری از گناهان است؛ همان‌گونه که انسان از خوراک و نوشیدنی خودداری می‌کند</w:t>
      </w:r>
      <w:r>
        <w:rPr>
          <w:rFonts w:eastAsia="IRNazanin" w:cs="IRNazanin"/>
          <w:color w:val="111111"/>
          <w:sz w:val="28"/>
          <w:szCs w:val="28"/>
          <w:rtl w:val="true"/>
          <w:lang w:bidi="fa-IR"/>
        </w:rPr>
        <w:t>.»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امام باقر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 خدا صلی الله علیه وسلم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ماه رمضان است، هر که روزش را روزه بدارد و پاسی از شبش را شب زنده‌داری کند و عفّت شکم و شهوت و زبانش را نگهدارد، از گناهانش بدر آید، آن سان که از ماه رمضان بیرون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چه حدیث جالبی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پیامبر صلی الله علیه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رعایت این شرائط دشوار است</w:t>
      </w:r>
      <w:r>
        <w:rPr>
          <w:rFonts w:eastAsia="IRNazanin" w:cs="IRNazanin"/>
          <w:color w:val="111111"/>
          <w:sz w:val="28"/>
          <w:szCs w:val="28"/>
          <w:rtl w:val="true"/>
          <w:lang w:bidi="fa-IR"/>
        </w:rPr>
        <w:t>.»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انحراف سیاسی و روزه</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صِیامَ لِمَنْ عَصی الإمامَ؛ کسی که امام و رهبر را نافرمانی کند، روزه ندارد</w:t>
      </w:r>
      <w:r>
        <w:rPr>
          <w:rFonts w:eastAsia="IRNazanin" w:cs="IRNazanin"/>
          <w:color w:val="111111"/>
          <w:sz w:val="28"/>
          <w:szCs w:val="28"/>
          <w:rtl w:val="true"/>
          <w:lang w:bidi="fa-IR"/>
        </w:rPr>
        <w:t>.»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روزه و غیبت</w:t>
      </w:r>
    </w:p>
    <w:p>
      <w:pPr>
        <w:pStyle w:val="BookText"/>
        <w:rPr/>
      </w:pPr>
      <w:r>
        <w:rPr>
          <w:rFonts w:ascii="IRNazanin" w:hAnsi="IRNazanin" w:eastAsia="IRNazanin"/>
          <w:color w:val="111111"/>
          <w:sz w:val="28"/>
          <w:sz w:val="28"/>
          <w:szCs w:val="28"/>
          <w:rtl w:val="true"/>
          <w:lang w:bidi="fa-IR"/>
        </w:rPr>
        <w:t>هشت روایت درباره باطل شدن روزه با غیبت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وسلم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اغْتَابَ الصّائِمُ أفْطَرَ؛ هرگاه روزه‌دار غیبت کند روزه‌اش را خورده است</w:t>
      </w:r>
      <w:r>
        <w:rPr>
          <w:rFonts w:eastAsia="IRNazanin" w:cs="IRNazanin"/>
          <w:color w:val="111111"/>
          <w:sz w:val="28"/>
          <w:szCs w:val="28"/>
          <w:rtl w:val="true"/>
          <w:lang w:bidi="fa-IR"/>
        </w:rPr>
        <w:t>.» )</w:t>
      </w:r>
      <w:r>
        <w:rPr>
          <w:rStyle w:val="FootnoteAnchor"/>
          <w:rtl w:val="true"/>
        </w:rPr>
        <w:footnoteReference w:id="1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اغْتابَ اِمْرَأً مُسْلِما بطَلَ صَوْمُهُ و نُقِضَ وُضُوؤُهُ؛ هر که غیبت مسلمانی کند، روزه و وضویش باطل می‌گردد</w:t>
      </w:r>
      <w:r>
        <w:rPr>
          <w:rFonts w:eastAsia="IRNazanin" w:cs="IRNazanin"/>
          <w:color w:val="111111"/>
          <w:sz w:val="28"/>
          <w:szCs w:val="28"/>
          <w:rtl w:val="true"/>
          <w:lang w:bidi="fa-IR"/>
        </w:rPr>
        <w:t>.»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سراشیبی گناه</w:t>
      </w:r>
    </w:p>
    <w:p>
      <w:pPr>
        <w:pStyle w:val="BookText"/>
        <w:rPr/>
      </w:pPr>
      <w:r>
        <w:rPr>
          <w:rFonts w:ascii="IRNazanin" w:hAnsi="IRNazanin" w:eastAsia="IRNazanin"/>
          <w:color w:val="111111"/>
          <w:sz w:val="28"/>
          <w:sz w:val="28"/>
          <w:szCs w:val="28"/>
          <w:rtl w:val="true"/>
          <w:lang w:bidi="fa-IR"/>
        </w:rPr>
        <w:t>پیامبر خدا صلی الله علیه وسلم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تَأَمَّلَ خَلْفَ اِمْرأَةٍ حَتّی یَتَبَیَّنَ لَه حَجْمُ عِظامِها مِن وَراءِ ثِیابِها و هُوَ صائِمٌ، فَقَد أَفطَرَ؛ </w:t>
      </w:r>
      <w:r>
        <w:rPr>
          <w:rFonts w:eastAsia="IRNazanin" w:cs="IRNazanin"/>
          <w:color w:val="111111"/>
          <w:sz w:val="28"/>
          <w:szCs w:val="28"/>
          <w:rtl w:val="true"/>
          <w:lang w:bidi="fa-IR"/>
        </w:rPr>
        <w:t>)</w:t>
      </w:r>
      <w:r>
        <w:rPr>
          <w:rStyle w:val="FootnoteAnchor"/>
          <w:rtl w:val="true"/>
        </w:rPr>
        <w:footnoteReference w:id="1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روزه‌داری که پشت سر زنی خیره شود تا برآمدگی اندامهایش از زیر لباسها نمایان و واضح گردد، قطعا روزه‌اش را باطل کرده است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معراج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به پیامبر صلی الله علیه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أَحْمَدُ، لَیْسَ شَیءٌ مِنَ العبادَةِ أحَبَّ اِلَی مِنَ الصَّمْتِ وَ الصَّوْمِ؛ فَمَنْ صامَ وَ لَمْ یَحْفَظْ لِسانَهُ کانَ کَمَنْ قَامَ وَ لَمْ یَقْرَأ فی صَلاتِهِ، فَاُعطِیهِ أجْرَ الْقِیامِ وَ لَمْ اُعطِیهِ أجْرَ العابِدینَ؛ </w:t>
      </w:r>
      <w:r>
        <w:rPr>
          <w:rFonts w:eastAsia="IRNazanin" w:cs="IRNazanin"/>
          <w:color w:val="111111"/>
          <w:sz w:val="28"/>
          <w:szCs w:val="28"/>
          <w:rtl w:val="true"/>
          <w:lang w:bidi="fa-IR"/>
        </w:rPr>
        <w:t>)</w:t>
      </w:r>
      <w:r>
        <w:rPr>
          <w:rStyle w:val="FootnoteAnchor"/>
          <w:rtl w:val="true"/>
        </w:rPr>
        <w:footnoteReference w:id="1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عبادتی در پیشگاه من محبوبتر از سکوت و روزه نیست؛ پس آنکه روزه بدارد و زبانش را نگه ندارد بسان کسی است که نماز بپا دارد ولی در نماز قرآن نخواند که در نتیجه اجر نماز به او می‌دهم ولی پاداش عبادت کنندگان را به او نمی‌دهم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پرهیز از فحّاشی</w:t>
      </w:r>
    </w:p>
    <w:p>
      <w:pPr>
        <w:pStyle w:val="BookText"/>
        <w:rPr/>
      </w:pPr>
      <w:r>
        <w:rPr>
          <w:rFonts w:ascii="IRNazanin" w:hAnsi="IRNazanin" w:eastAsia="IRNazanin"/>
          <w:color w:val="111111"/>
          <w:sz w:val="28"/>
          <w:sz w:val="28"/>
          <w:szCs w:val="28"/>
          <w:rtl w:val="true"/>
          <w:lang w:bidi="fa-IR"/>
        </w:rPr>
        <w:t>حضرت 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خدا صلی الله علیه وسلم  از زنی روزه‌دار شنید که به جاریه‌اش فحش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دستور داد طعامی فراهم شد و به آن زن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روزه‌ام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پیامبر صلی الله علیه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تَکُونینَ صائِمَةً و قَد سَبَبْتِ جارِیَتَکِ؟ إنَّ الصَّوْمَ لَیْسَ مِن الطَّعامِ وَ الشَّرابِ، و إنَّما جَعَلَ اللّهُ ذلکَ حِجابا عن سِواهُما مِنَ الفواحِشِ مِن الفِعلِ وَ القَولِ یُفْطِرُ الصّائِمَ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أقَلَّ الصُّوّامَ و أکثَرَ الجُوّاعَ؛ </w:t>
      </w:r>
      <w:r>
        <w:rPr>
          <w:rFonts w:eastAsia="IRNazanin" w:cs="IRNazanin"/>
          <w:color w:val="111111"/>
          <w:sz w:val="28"/>
          <w:szCs w:val="28"/>
          <w:rtl w:val="true"/>
          <w:lang w:bidi="fa-IR"/>
        </w:rPr>
        <w:t>)</w:t>
      </w:r>
      <w:r>
        <w:rPr>
          <w:rStyle w:val="FootnoteAnchor"/>
          <w:rtl w:val="true"/>
        </w:rPr>
        <w:footnoteReference w:id="1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روزه‌داری هستی که به جاریه و کنیزت فحش دادی؟ به‌راستی که روزه، خودداری از خوراک و آشامیدنی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و فقط خداوند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نخوردن و نیاشامیدن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مانعی از سایر زشتیهای گفتاری و رفتاری قرار داده است، زشتیهایی که روزه صائم را می‌شکند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روزه‌داران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 و گرسنگان فراوانند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دروغ و ظلم</w:t>
      </w:r>
    </w:p>
    <w:p>
      <w:pPr>
        <w:pStyle w:val="BookText"/>
        <w:rPr/>
      </w:pPr>
      <w:r>
        <w:rPr>
          <w:rFonts w:ascii="Amiri" w:hAnsi="Amiri" w:eastAsia="Amiri" w:cs="Amiri"/>
          <w:color w:val="111111"/>
          <w:sz w:val="28"/>
          <w:sz w:val="28"/>
          <w:szCs w:val="28"/>
          <w:rtl w:val="true"/>
          <w:lang w:bidi="ar-SA"/>
        </w:rPr>
        <w:t>حضرت امام باقر علیه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الکَذِبَةَ لَیُفطِرُ الصِّیامَ و النَظْرَةَ بَعْدَ النَظْرَةِ و الظُّلْمَ کُلَّهُ، قَلیلَهُ وَ کَثیرَهُ؛ </w:t>
      </w:r>
      <w:r>
        <w:rPr>
          <w:rFonts w:eastAsia="Amiri" w:cs="Amiri" w:ascii="Amiri" w:hAnsi="Amiri"/>
          <w:color w:val="111111"/>
          <w:sz w:val="28"/>
          <w:szCs w:val="28"/>
          <w:rtl w:val="true"/>
          <w:lang w:bidi="ar-SA"/>
        </w:rPr>
        <w:t>)</w:t>
      </w:r>
      <w:r>
        <w:rPr>
          <w:rStyle w:val="FootnoteAnchor"/>
          <w:rtl w:val="true"/>
        </w:rPr>
        <w:footnoteReference w:id="1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دروغ روزه را می‌شکند و یک نگاه به نامحرم پس از نگاهِ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اتفاقی و غیر ارادی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هرگونه ستم ـ چه کم و چه زیاد ـ روزه را باطل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خودداری از گناه</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سجاد علیه السلام در بیان حقّ روزه،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حَقُّ الصَّومِ أن تَعْلَمَ أَنَّهُ حِجابٌ ضَرَبَهُ اللّهُ عَزَّوَجَلّ عَلی لِسانِکَ وَ سَمْعِکَ و بَصَرِکَ وَ بطْنِکَ وَ فَرْجِکَ؛ لِیَسْتُرَکَ بِهِ مِنَ النّارِ، فَاِنْ تَرَکْتَ الصَّوْمَ خَرَقْتَ سِتْرَ اللّهِ عَلَیْکَ؛ </w:t>
      </w:r>
      <w:r>
        <w:rPr>
          <w:rFonts w:eastAsia="Amiri" w:cs="Amiri" w:ascii="Amiri" w:hAnsi="Amiri"/>
          <w:color w:val="111111"/>
          <w:sz w:val="28"/>
          <w:szCs w:val="28"/>
          <w:rtl w:val="true"/>
          <w:lang w:bidi="ar-SA"/>
        </w:rPr>
        <w:t>)</w:t>
      </w:r>
      <w:r>
        <w:rPr>
          <w:rStyle w:val="FootnoteAnchor"/>
          <w:rtl w:val="true"/>
        </w:rPr>
        <w:footnoteReference w:id="1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حقّ روزه این است که بدانی روزه حجاب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ترمزی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خدای عزّوجلّ بر زبانت و چشم و گوشت و شکم و دامنت قرار داده است تا به وسیله آن تو را از آتش جهنم حفظ و پوشیده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روزه‌ای را رها کردی، پوشش الهی خودت را پاره کرده‌ای</w:t>
      </w:r>
      <w:r>
        <w:rPr>
          <w:rFonts w:eastAsia="IRNazanin" w:cs="IRNazanin"/>
          <w:color w:val="111111"/>
          <w:sz w:val="28"/>
          <w:szCs w:val="28"/>
          <w:rtl w:val="true"/>
          <w:lang w:bidi="fa-IR"/>
        </w:rPr>
        <w:t>.»</w:t>
      </w:r>
      <w:bookmarkStart w:id="110" w:name="pg2781_14754"/>
    </w:p>
    <w:p>
      <w:pPr>
        <w:pStyle w:val="Heading3"/>
        <w:numPr>
          <w:ilvl w:val="2"/>
          <w:numId w:val="1"/>
        </w:numPr>
        <w:rPr/>
      </w:pPr>
      <w:bookmarkStart w:id="111" w:name="__RefHeading___Toc2100409_1395250215"/>
      <w:bookmarkStart w:id="112" w:name="_Toc40"/>
      <w:bookmarkEnd w:id="110"/>
      <w:bookmarkEnd w:id="111"/>
      <w:r>
        <w:rPr>
          <w:rtl w:val="true"/>
        </w:rPr>
        <w:t>معجزه جاویدان</w:t>
      </w:r>
      <w:bookmarkEnd w:id="112"/>
    </w:p>
    <w:p>
      <w:pPr>
        <w:pStyle w:val="Heading4"/>
        <w:numPr>
          <w:ilvl w:val="3"/>
          <w:numId w:val="1"/>
        </w:numPr>
        <w:rPr/>
      </w:pPr>
      <w:bookmarkStart w:id="113" w:name="__RefHeading___Toc2100411_1395250215"/>
      <w:bookmarkStart w:id="114" w:name="_Toc41"/>
      <w:bookmarkEnd w:id="113"/>
      <w:r>
        <w:rPr>
          <w:rtl w:val="true"/>
        </w:rPr>
        <w:t>اشاره‌</w:t>
      </w:r>
      <w:bookmarkEnd w:id="114"/>
    </w:p>
    <w:p>
      <w:pPr>
        <w:pStyle w:val="BookText"/>
        <w:rPr/>
      </w:pPr>
      <w:r>
        <w:rPr>
          <w:rFonts w:ascii="IRNazanin" w:hAnsi="IRNazanin" w:eastAsia="IRNazanin"/>
          <w:color w:val="111111"/>
          <w:sz w:val="28"/>
          <w:sz w:val="28"/>
          <w:szCs w:val="28"/>
          <w:rtl w:val="true"/>
          <w:lang w:bidi="fa-IR"/>
        </w:rPr>
        <w:t>اشاره</w:t>
      </w:r>
    </w:p>
    <w:p>
      <w:pPr>
        <w:pStyle w:val="BookText"/>
        <w:rPr/>
      </w:pPr>
      <w:r>
        <w:rPr>
          <w:rFonts w:ascii="IRNazanin" w:hAnsi="IRNazanin" w:eastAsia="IRNazanin"/>
          <w:color w:val="111111"/>
          <w:sz w:val="28"/>
          <w:sz w:val="28"/>
          <w:szCs w:val="28"/>
          <w:rtl w:val="true"/>
          <w:lang w:bidi="fa-IR"/>
        </w:rPr>
        <w:t xml:space="preserve">چهارده قرن پیش، هنگامی که تیرگیهای شرک و جهل و حکومت خدایان مصنوعی، سراسر گیتی را فرا گرفته بود و مردم روم و ایران از ظلم و تبعیضهای ناروای دو امپراتوری بزرگ به ستوه آمده بودند و سایه یأس و نومیدی، آسمان ملتهای جهان را تیره و تار ساخته بود، در یک سرزمین خشک و سوزان و دورافتاده از تمدّن و علم، امّا از خاندانی شریف، مردی برخاست و خود را رهبر ملتهای جهان، پاره‌کننده زنجیرهای اسارت، حامی مظلومان و افتادگان، </w:t>
      </w:r>
      <w:r>
        <w:rPr>
          <w:rFonts w:eastAsia="IRNazanin" w:cs="IRNazanin"/>
          <w:color w:val="111111"/>
          <w:sz w:val="28"/>
          <w:szCs w:val="28"/>
          <w:rtl w:val="true"/>
          <w:lang w:bidi="fa-IR"/>
        </w:rPr>
        <w:t>)</w:t>
      </w:r>
      <w:r>
        <w:rPr>
          <w:rStyle w:val="FootnoteAnchor"/>
          <w:rtl w:val="true"/>
        </w:rPr>
        <w:footnoteReference w:id="1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خواستار عدل و داد، </w:t>
      </w:r>
      <w:r>
        <w:rPr>
          <w:rFonts w:eastAsia="IRNazanin" w:cs="IRNazanin"/>
          <w:color w:val="111111"/>
          <w:sz w:val="28"/>
          <w:szCs w:val="28"/>
          <w:rtl w:val="true"/>
          <w:lang w:bidi="fa-IR"/>
        </w:rPr>
        <w:t>)</w:t>
      </w:r>
      <w:r>
        <w:rPr>
          <w:rStyle w:val="FootnoteAnchor"/>
          <w:rtl w:val="true"/>
        </w:rPr>
        <w:footnoteReference w:id="1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 علم و دانش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1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 و خود را خاتم پیامبران و آیین خود را خاتم آیینها دانست</w:t>
      </w:r>
      <w:r>
        <w:rPr>
          <w:rFonts w:eastAsia="IRNazanin" w:cs="IRNazanin"/>
          <w:color w:val="111111"/>
          <w:sz w:val="28"/>
          <w:szCs w:val="28"/>
          <w:rtl w:val="true"/>
          <w:lang w:bidi="fa-IR"/>
        </w:rPr>
        <w:t>.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برای اثبات سخن خویش، معجزات متعدّدی ارائه کرد؛ اما معجزه جاویدان آن بزرگوار یعنی قرآن، در مقایسه با دیگر موارد،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شق القمر </w:t>
      </w:r>
      <w:r>
        <w:rPr>
          <w:rFonts w:eastAsia="IRNazanin" w:cs="IRNazanin"/>
          <w:color w:val="111111"/>
          <w:sz w:val="28"/>
          <w:szCs w:val="28"/>
          <w:rtl w:val="true"/>
          <w:lang w:bidi="fa-IR"/>
        </w:rPr>
        <w:t>)</w:t>
      </w:r>
      <w:r>
        <w:rPr>
          <w:rStyle w:val="FootnoteAnchor"/>
          <w:rtl w:val="true"/>
        </w:rPr>
        <w:footnoteReference w:id="18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نیم‌کردن 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تسبیح گفتن سنگ در دست ایشان، </w:t>
      </w:r>
      <w:r>
        <w:rPr>
          <w:rFonts w:eastAsia="IRNazanin" w:cs="IRNazanin"/>
          <w:color w:val="111111"/>
          <w:sz w:val="28"/>
          <w:szCs w:val="28"/>
          <w:rtl w:val="true"/>
          <w:lang w:bidi="fa-IR"/>
        </w:rPr>
        <w:t>)</w:t>
      </w:r>
      <w:r>
        <w:rPr>
          <w:rStyle w:val="FootnoteAnchor"/>
          <w:rtl w:val="true"/>
        </w:rPr>
        <w:footnoteReference w:id="1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درخت به امر آن حضرت </w:t>
      </w:r>
      <w:r>
        <w:rPr>
          <w:rFonts w:eastAsia="IRNazanin" w:cs="IRNazanin"/>
          <w:color w:val="111111"/>
          <w:sz w:val="28"/>
          <w:szCs w:val="28"/>
          <w:rtl w:val="true"/>
          <w:lang w:bidi="fa-IR"/>
        </w:rPr>
        <w:t>)</w:t>
      </w:r>
      <w:r>
        <w:rPr>
          <w:rStyle w:val="FootnoteAnchor"/>
          <w:rtl w:val="true"/>
        </w:rPr>
        <w:footnoteReference w:id="1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برتری و درخشش خاصی برخوردار است تا جایی که می‌توان این کتاب آسمانی را معجزه‌ای بی‌نظیر و یگانه در میان همه معجزات انبیای الهی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کتابی است فوق افکار بشر، سندی است گویا، برنامه‌ای است جهانی و دایمی، قانونی است جامع و روحانی، معجزه‌ای بی‌همتا که نیاز به معرفی ندارد؛ چرا که محتوای غنی آن بهترین معرفی‌کننده آن است و قرنها پس از رحلت پیامبر اکرم صلی الله علیه وسلم  همانند زمان حیات آن بزرگوار، به دعوت خود ادامه می‌دهد؛ در حالی که سخن گفتن حضرت عیسی علیه السلام در گهواره، </w:t>
      </w:r>
      <w:r>
        <w:rPr>
          <w:rFonts w:eastAsia="IRNazanin" w:cs="IRNazanin"/>
          <w:color w:val="111111"/>
          <w:sz w:val="28"/>
          <w:szCs w:val="28"/>
          <w:rtl w:val="true"/>
          <w:lang w:bidi="fa-IR"/>
        </w:rPr>
        <w:t>)</w:t>
      </w:r>
      <w:r>
        <w:rPr>
          <w:rStyle w:val="FootnoteAnchor"/>
          <w:rtl w:val="true"/>
        </w:rPr>
        <w:footnoteReference w:id="1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نمودن مردگان، </w:t>
      </w:r>
      <w:r>
        <w:rPr>
          <w:rFonts w:eastAsia="IRNazanin" w:cs="IRNazanin"/>
          <w:color w:val="111111"/>
          <w:sz w:val="28"/>
          <w:szCs w:val="28"/>
          <w:rtl w:val="true"/>
          <w:lang w:bidi="fa-IR"/>
        </w:rPr>
        <w:t>)</w:t>
      </w:r>
      <w:r>
        <w:rPr>
          <w:rStyle w:val="FootnoteAnchor"/>
          <w:rtl w:val="true"/>
        </w:rPr>
        <w:footnoteReference w:id="1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عصای حضرت موسی علیه السلام و همانند آن، </w:t>
      </w:r>
      <w:r>
        <w:rPr>
          <w:rFonts w:eastAsia="IRNazanin" w:cs="IRNazanin"/>
          <w:color w:val="111111"/>
          <w:sz w:val="28"/>
          <w:szCs w:val="28"/>
          <w:rtl w:val="true"/>
          <w:lang w:bidi="fa-IR"/>
        </w:rPr>
        <w:t>)</w:t>
      </w:r>
      <w:r>
        <w:rPr>
          <w:rStyle w:val="FootnoteAnchor"/>
          <w:rtl w:val="true"/>
        </w:rPr>
        <w:footnoteReference w:id="1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و مکان خاص و در برابر اشخاص معینی بوده و اعجاز آن بدون حضور آن بزرگواران امکان‌پذیر نیست؛ ولی قرآن زمان و مکان را در هم شکسته و گذشت زمان و پیشرفت علم و دانش، ما را در بهتر شناختن این معجزه کمک می‌کند؛ زیرا قرآن، ابعاد مختلفی از اعجاز را در خود جای داده و هر کس از هر زاویه‌ای به آن بنگرد، می‌تواند با تعمّق و دقت، بخشی از پیامهای اعجازآمیز آن را دریافت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است که حتی غیرمسلمانان و مخالفان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گذشته و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نتوانسته‌اند عظمت و بی‌مانندی قرآن را انکار کنند و در سخن خویش به این موضوع اقرار کرده‌اند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ابوالعلای معرّی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متّهم به مبارزه با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سخن در میان همه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مسلمان و غیرمسلمان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اتفاق است که کتابی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عقلها را در برابر خود مغلوب ساخته و تا کنون کسی نتوانسته است مانند آن را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این کتاب با هیچ یک از سبکهای معمول میان عرب اعم از خطابه، رجز، شعر و سجع کاهنان شباهت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 و جاذبۀ این کتاب به قدری است که اگر یک آیه از آن در میان کلمات دیگران قرار گیرد، همچون ستاره‌ای فروزان در شب تاریک می‌درخشد</w:t>
      </w:r>
      <w:r>
        <w:rPr>
          <w:rFonts w:eastAsia="IRNazanin" w:cs="IRNazanin"/>
          <w:color w:val="111111"/>
          <w:sz w:val="28"/>
          <w:szCs w:val="28"/>
          <w:rtl w:val="true"/>
          <w:lang w:bidi="fa-IR"/>
        </w:rPr>
        <w:t>.»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شاعر و دانشمند آلمانی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سالیان درازی کشیشان از خدا بی‌خبر ما را از پی بردن به حقایق قرآن مقدّس وعظمت آورنده آن،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نگاه داشته بودند؛ اما هر قدر که ما قدم در جاده علم و دانش بگذاریم، پرده‌های جهل و تعصب نابجا از بین می‌رود و به زودی این کتاب توصیف‌ناپذیر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را به خود جلب نموده، تأثیر عمیقی در علم و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 و سرانجام مهد افکار مردم جهان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همچنین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ابتدا از قرآن روگردان بودیم، اما طولی نکشید که این کتاب توجه ما را به خود جلب کرد و ما را دچار حیرت ساخت تا آنجا که در برابر اصول و قوانین علمی بزرگ آن سر تسلیم فرود آوردیم</w:t>
      </w:r>
      <w:r>
        <w:rPr>
          <w:rFonts w:eastAsia="IRNazanin" w:cs="IRNazanin"/>
          <w:color w:val="111111"/>
          <w:sz w:val="28"/>
          <w:szCs w:val="28"/>
          <w:rtl w:val="true"/>
          <w:lang w:bidi="fa-IR"/>
        </w:rPr>
        <w:t>.»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قطب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ضلال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جمعی از مادّیون در شوروی هنگامی که می‌خواستند در کنگرۀ مستشرقین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1954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تشکیل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قرآن خرده گیرند، چنین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نمی‌تواند تراوش مغز یک انسان بوده باشد، بلکه باید نتیجه تلاش و کوشش جمعیت بزرگی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نمی‌توان باور کرد که همه آنها در جزیرة العرب نوشته شده باشد، بلکه به‌طور قطع قسمتهایی از آن در خارج جزیرة العرب نوشته شده است</w:t>
      </w:r>
      <w:r>
        <w:rPr>
          <w:rFonts w:eastAsia="IRNazanin" w:cs="IRNazanin"/>
          <w:color w:val="111111"/>
          <w:sz w:val="28"/>
          <w:szCs w:val="28"/>
          <w:rtl w:val="true"/>
          <w:lang w:bidi="fa-IR"/>
        </w:rPr>
        <w:t>.»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قطب علت این رأی مضحک را انکار وجود خدا و مسئلۀ وحی می‌داند و علت این گفته در قرن بیستم را با استفاده از خود آیات قرآن پاسخ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لَا یُؤْمِنُونَ بِایَتِ اللَّهِ لَا یَهْدِیهِمُ اللَّهُ وَ لَهُمْ عَذَابٌ أَلِیمٌ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19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یقین کسانی که به آیات الهی ایمان نمی‌آورند، خدا آنها را هدایت نمی‌کند و برای آنان عذاب دردناکی است</w:t>
      </w:r>
      <w:r>
        <w:rPr>
          <w:rFonts w:eastAsia="IRNazanin" w:cs="IRNazanin"/>
          <w:color w:val="111111"/>
          <w:sz w:val="28"/>
          <w:szCs w:val="28"/>
          <w:rtl w:val="true"/>
          <w:lang w:bidi="fa-IR"/>
        </w:rPr>
        <w:t>.»</w:t>
      </w:r>
      <w:bookmarkStart w:id="115" w:name="pg2781_14758"/>
    </w:p>
    <w:p>
      <w:pPr>
        <w:pStyle w:val="Heading4"/>
        <w:numPr>
          <w:ilvl w:val="3"/>
          <w:numId w:val="1"/>
        </w:numPr>
        <w:rPr/>
      </w:pPr>
      <w:bookmarkStart w:id="116" w:name="__RefHeading___Toc2100413_1395250215"/>
      <w:bookmarkStart w:id="117" w:name="_Toc42"/>
      <w:bookmarkEnd w:id="115"/>
      <w:bookmarkEnd w:id="116"/>
      <w:r>
        <w:rPr>
          <w:rtl w:val="true"/>
        </w:rPr>
        <w:t>ضرورت شناخت اعجاز قرآن</w:t>
      </w:r>
      <w:bookmarkEnd w:id="117"/>
    </w:p>
    <w:p>
      <w:pPr>
        <w:pStyle w:val="BookText"/>
        <w:rPr/>
      </w:pPr>
      <w:r>
        <w:rPr>
          <w:rFonts w:ascii="IRNazanin" w:hAnsi="IRNazanin" w:eastAsia="IRNazanin"/>
          <w:color w:val="111111"/>
          <w:sz w:val="28"/>
          <w:sz w:val="28"/>
          <w:szCs w:val="28"/>
          <w:rtl w:val="true"/>
          <w:lang w:bidi="fa-IR"/>
        </w:rPr>
        <w:t>درسهایی از ماه رمضان</w:t>
      </w:r>
    </w:p>
    <w:p>
      <w:pPr>
        <w:pStyle w:val="BookText"/>
        <w:rPr/>
      </w:pPr>
      <w:r>
        <w:rPr>
          <w:rFonts w:ascii="IRNazanin" w:hAnsi="IRNazanin" w:eastAsia="IRNazanin"/>
          <w:color w:val="111111"/>
          <w:sz w:val="28"/>
          <w:sz w:val="28"/>
          <w:szCs w:val="28"/>
          <w:rtl w:val="true"/>
          <w:lang w:bidi="fa-IR"/>
        </w:rPr>
        <w:t>معجزه جاویدان</w:t>
      </w:r>
    </w:p>
    <w:p>
      <w:pPr>
        <w:pStyle w:val="BookText"/>
        <w:rPr/>
      </w:pPr>
      <w:r>
        <w:rPr>
          <w:rFonts w:ascii="IRNazanin" w:hAnsi="IRNazanin" w:eastAsia="IRNazanin"/>
          <w:color w:val="111111"/>
          <w:sz w:val="28"/>
          <w:sz w:val="28"/>
          <w:szCs w:val="28"/>
          <w:rtl w:val="true"/>
          <w:lang w:bidi="fa-IR"/>
        </w:rPr>
        <w:t>ضرورت شناخت اعجاز قرآن</w:t>
      </w:r>
    </w:p>
    <w:p>
      <w:pPr>
        <w:pStyle w:val="BookText"/>
        <w:rPr/>
      </w:pPr>
      <w:r>
        <w:rPr>
          <w:rFonts w:ascii="IRNazanin" w:hAnsi="IRNazanin" w:eastAsia="IRNazanin"/>
          <w:color w:val="111111"/>
          <w:sz w:val="28"/>
          <w:sz w:val="28"/>
          <w:szCs w:val="28"/>
          <w:rtl w:val="true"/>
          <w:lang w:bidi="fa-IR"/>
        </w:rPr>
        <w:t>شناخت اعجاز قرآن از ابتدایی‌ترین، اصیل‌ترین و ضروری‌ترین شناختها است چرا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مسلمانان بر این باورند که قرآن معجزه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باور باید آگاهانه و دارای دلیل باشد؛ نه تقلیدی وتعبّدی؛ لذا برای فهم دقیق چگونگی اعجاز قرآن، نیازمند به استدلال و برهان هستیم؛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سند نبوّت پیامبر گرامی اسلام صلی الله علیه وسلم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سندیت خود قرآن نیز متّکی به معجزه بودن آن است؛ بدین معنی، اعجاز قرآن هم سند قرآن است وهم سند نبوّت پیامبر اکرم صلی الله علیه وسلم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تصدیق معجزه بودن قرآن، علاوه بر تصدیق رسالت رسول اکرم صلی الله علیه وسلم ، تصدیق امامت ائمه اطهار علیه السلام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بی‌تردید قرآن کریم مؤثّرترین کتاب در سرنوشت جهانیان و فرهنگ و تمدن آنان می‌باشد؛ از این‌رو، نیاز است که به عنوان عامل اعجازگر در سرنوشت ملل جهان مورد کنکاش قرار بگیرد؛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درک و شناخت آگاهانه اعجاز قرآن، پذیرش دستورات آن را آسان می‌کند و برتریها و شگفتیهایش را آشکار می‌سازد</w:t>
      </w:r>
      <w:r>
        <w:rPr>
          <w:rFonts w:eastAsia="IRNazanin" w:cs="IRNazanin"/>
          <w:color w:val="111111"/>
          <w:sz w:val="28"/>
          <w:szCs w:val="28"/>
          <w:rtl w:val="true"/>
          <w:lang w:bidi="fa-IR"/>
        </w:rPr>
        <w:t>.</w:t>
      </w:r>
      <w:bookmarkStart w:id="118" w:name="pg2781_14760"/>
    </w:p>
    <w:p>
      <w:pPr>
        <w:pStyle w:val="Heading4"/>
        <w:numPr>
          <w:ilvl w:val="3"/>
          <w:numId w:val="1"/>
        </w:numPr>
        <w:rPr/>
      </w:pPr>
      <w:bookmarkStart w:id="119" w:name="__RefHeading___Toc2100415_1395250215"/>
      <w:bookmarkStart w:id="120" w:name="_Toc43"/>
      <w:bookmarkEnd w:id="118"/>
      <w:bookmarkEnd w:id="119"/>
      <w:r>
        <w:rPr>
          <w:rtl w:val="true"/>
        </w:rPr>
        <w:t>اعجاز قرآن</w:t>
      </w:r>
      <w:bookmarkEnd w:id="120"/>
    </w:p>
    <w:p>
      <w:pPr>
        <w:pStyle w:val="BookText"/>
        <w:rPr/>
      </w:pPr>
      <w:r>
        <w:rPr>
          <w:rFonts w:ascii="IRNazanin" w:hAnsi="IRNazanin" w:eastAsia="IRNazanin"/>
          <w:color w:val="111111"/>
          <w:sz w:val="28"/>
          <w:sz w:val="28"/>
          <w:szCs w:val="28"/>
          <w:rtl w:val="true"/>
          <w:lang w:bidi="fa-IR"/>
        </w:rPr>
        <w:t>درسهایی از ماه رمضان</w:t>
      </w:r>
    </w:p>
    <w:p>
      <w:pPr>
        <w:pStyle w:val="BookText"/>
        <w:rPr/>
      </w:pPr>
      <w:r>
        <w:rPr>
          <w:rFonts w:ascii="IRNazanin" w:hAnsi="IRNazanin" w:eastAsia="IRNazanin"/>
          <w:color w:val="111111"/>
          <w:sz w:val="28"/>
          <w:sz w:val="28"/>
          <w:szCs w:val="28"/>
          <w:rtl w:val="true"/>
          <w:lang w:bidi="fa-IR"/>
        </w:rPr>
        <w:t>معجزه جاویدان</w:t>
      </w:r>
    </w:p>
    <w:p>
      <w:pPr>
        <w:pStyle w:val="BookText"/>
        <w:rPr/>
      </w:pPr>
      <w:r>
        <w:rPr>
          <w:rFonts w:ascii="IRNazanin" w:hAnsi="IRNazanin" w:eastAsia="IRNazanin"/>
          <w:color w:val="111111"/>
          <w:sz w:val="28"/>
          <w:sz w:val="28"/>
          <w:szCs w:val="28"/>
          <w:rtl w:val="true"/>
          <w:lang w:bidi="fa-IR"/>
        </w:rPr>
        <w:t>اعجاز قرآن</w:t>
      </w:r>
    </w:p>
    <w:p>
      <w:pPr>
        <w:pStyle w:val="BookText"/>
        <w:rPr/>
      </w:pPr>
      <w:r>
        <w:rPr>
          <w:rFonts w:ascii="IRNazanin" w:hAnsi="IRNazanin" w:eastAsia="IRNazanin"/>
          <w:color w:val="111111"/>
          <w:sz w:val="28"/>
          <w:sz w:val="28"/>
          <w:szCs w:val="28"/>
          <w:rtl w:val="true"/>
          <w:lang w:bidi="fa-IR"/>
        </w:rPr>
        <w:t>هر یک از مفسّرین ومحققین علوم قرانی که توانسته‌اند تواناییهای خود را دربارۀ قلمروهای معجزه بودن قرآن بکار گیرند، در نهایت به کامل نبودن نوشتار خود اذعان نموده‌اند؛ چرا که جستجو در اعماق این اقیانوس بی‌کران، از عهده انسان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کریم به دفعات انسان را به آوردن کتابی همانند قرآن یا حتی سوره و آیه‌ای مثل آن دعوت کرده است؛ چنان‌که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یَقُولُونَ افْتَرَلهُ قُلْ فَأْتُوا بِعَشْرِ سُوَرٍ مِّثْلِهِ مُفْتَرَیَتٍ وَ ادْعُوا مَنِ اسْتَطَعْتُم مِّن دُونِ اللَّهِ إِن کُنتُمْ صَادِقِینَ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19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دروغ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ساختگی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راست می‌گویید، شما هم ده سوره ساختگی همانند این قرآن بیاورید و تمام کسانی را که می‌توانید غیر از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کنید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مرتبۀ دوم، تحدّی از ده سوره به یک سوره تقلیل یافته است؛ چنان‌که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کُنتُمْ فِی رَیْبٍ مِّمَّا نَزَّلْنَا عَلَی عَبْدِنَا فَأْتُوا بِسُورَةٍ مِّن مِّثْلِۀ وَ ادْعُوا شُهَدَآءَکُم مِّن دُونِ اللَّهِ إِن کُنتُمْ صَادِقِینَ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20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درباره آنچه بر بنده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صلی الله علیه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کرده‌ایم، شک و تردید 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سوره همانند آن بیاورید و گواهان خود را غیر از خدا برای این کار فراخوانید، اگر راست می‌گویید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آنکه قرآن کریم انسانها را در آوردن شبیهی برای خود، فرا می‌خواند، آوردن همانند این کتاب را از جن و انس نفی می‌کند که این خبراز آینده، مهم‌ترین معجزه غیبی قرآن به شمار می‌رود؛ چنان‌که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لَّئِنِ اجْتَمَعَتِ الْإِنسُ وَ الْجِنُّ عَلَی أَن یَأْتُوا بِمِثْلِ هَذَا الْقُرْءَانِ لَا یَأْتُونَ بِمِثْلِۀ وَ لَوْ کَانَ بَعْضُهُمْ لِبَعْضٍ ظَهِیرًا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20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انسانها و اَجِنَّه اتفاق کنند که همانند این قرآن را بیاورند، همانند آن را نخواهند آورد، هر چند یکدیگر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کنند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محتوا و نحوه بیان قرآن کریم، جنبه دیگر اعجاز این کتاب آسمانی، اعجاز به لحاظ آورنده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گواهی تاریخ اوّلاً جامعۀ عربستان در زمان حضرت رسول صلی الله علیه وسلم ، یک جامعۀ عقب‌مانده و نیمه وحشی بوده و هیچ چیزی که مایه پیشرفت و ترقی باشد، در آن منطقه یافت نمی‌شده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آن بزرگوار مطلقاً خواندن و نوشتن نمی‌دانسته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کسی که در چنین محیطی که افراد باسواد در آن کمیاب بوده، درس خوانده باشد و در عین حال، مشخص نشود و هیچ‌یک از مردم او و استادش را نشناسند؟ و چگونه تصوّر می‌شود چنین کسی با کمال صراحت در برابر تمام مردم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درس نخوانده‌ام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و کسی به او اعتراض نکند؟</w:t>
      </w:r>
      <w:r>
        <w:rPr>
          <w:rFonts w:eastAsia="IRNazanin" w:cs="IRNazanin"/>
          <w:color w:val="111111"/>
          <w:sz w:val="28"/>
          <w:szCs w:val="28"/>
          <w:rtl w:val="true"/>
          <w:lang w:bidi="fa-IR"/>
        </w:rPr>
        <w:t>! )</w:t>
      </w:r>
      <w:r>
        <w:rPr>
          <w:rStyle w:val="FootnoteAnchor"/>
          <w:rtl w:val="true"/>
        </w:rPr>
        <w:footnoteReference w:id="2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این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بی‌سواد بودن پیامبر صلی الله علیه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نقص به نظر می‌رسد، ولی در مورد شخص ایشان یک نکته قوّت است؛ چرا که بعد از نزول قرآن با آن عبارات و محتوا و معارف عالی، دیگر جای شک در این موضوع نبود که این کتاب از ناحیه خدا است، نه زاییدۀ فکر یک انسان درس نخوانده</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کریم در این رابطه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کُنتَ تَتْلُوا مِن قَبْلِۀ مِن کِتَبٍ وَ لَا تَخُطُّهُ‌و بِیَمِینِکَ إِذًا لَّارْتَابَ الْمُبْطِلُونَ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20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هرگز پیش از این کتابی نمی‌خواندی، و با دست خود چیزی نمی‌نوشتی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کسانی که در صدد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ابطال سخنان تو هستند، شک و تردید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اعجاز ساختاری قرآن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فصاحت و بلاغت</w:t>
      </w:r>
    </w:p>
    <w:p>
      <w:pPr>
        <w:pStyle w:val="BookText"/>
        <w:rPr/>
      </w:pPr>
      <w:r>
        <w:rPr>
          <w:rFonts w:ascii="IRNazanin" w:hAnsi="IRNazanin" w:eastAsia="IRNazanin"/>
          <w:color w:val="111111"/>
          <w:sz w:val="28"/>
          <w:sz w:val="28"/>
          <w:szCs w:val="28"/>
          <w:rtl w:val="true"/>
          <w:lang w:bidi="fa-IR"/>
        </w:rPr>
        <w:t xml:space="preserve">از آنجایی که پیامبران الهی برای اثبات مدعای خود معجزاتی هماهنگ و هم‌سنخ با آنچه در زمان آنان رایج بوده، می‌آورده‌اند تا اعجاز به روشن‌ترین وجه اثبات شود، بر این اساس در عصر سحر و جادو، حضرت موسی علیه السلام با معجزه‌ای همسان با سحر رایج آن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تبدیل عصا به اژدها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خویش را اثبات نمود و در عصری که علم پزشکی در بالاترین سطح فرهنگ آن جامعه قرار داشت، زنده کردن مردگان و شفا دادن کور مادرزاد توسط حضرت عیسی علیه السلام معجزه‌ای برای نبوّت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نزول قرآن نیز فصاحت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شیوایی کلمات و روانی تلفّظ آنها و بلاغت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رسایی و گویایی و دقت تعابیر در فهماندن مقصود به بالاترین حد خود رسیده بود و لازم بود تا معجزه پیامبر اسلام نیز مطابق با آن ظهور پیدا کند تا بتواند مخاطبان خود را به مبارزه بطلبد؛ چرا که اگر معجزه هر عصری نتواند با علوم آن عصر همخوانی داشته باشد، هدف از معجزه و هماوردخواهی آن بی‌فایده خواهد بود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سوی دیگر، مخالفان پیامبر اکرم صلی الله علیه وسلم  و مدعیان نبوّت در عصر آن حضرت و اندکی پس از آن، در مقام همانند آوری قرآن بر این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فصاحت و بلاغت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تکیه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ممتاز موجب شد تا در زمان آن حضرت، اشخاصی که از نظر فصاحت و بلاغت و به‌طور کلّی در ادبیات عرب ممتاز و خبره شناخته می‌شدند، به فکر فرو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قادر به انکار آن کلمات نبودند، آن را سحر معرفی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با اشاره به یکی از این افراد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فَکَّرَ وَ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فَقُتِلَ کَیْفَ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قُتِلَ کَیْفَ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عَبَسَ وَ بَسَرَ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أَدْبَرَ وَ اسْتَکْبَرَ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إِنْ هَذَا إِلَّا سِحْرٌ یُؤْثَرُ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إِلَّا قَوْلُ الْبَشَرِ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20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مبارزه با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و اندازه‌گیری کرد، پس کشته باد چگونه اندازه‌گیری کرد، سپس کشته باد چگونه اندازه‌گیری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اندیشید، بعد چهره در هم کشید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عجولانه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و تکبّر ورزید و سرانجام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جز افسون و سحری اثر گذاشته شده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فقط سخن انسان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گفتار خدا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اختلاف</w:t>
      </w:r>
    </w:p>
    <w:p>
      <w:pPr>
        <w:pStyle w:val="BookText"/>
        <w:rPr/>
      </w:pPr>
      <w:r>
        <w:rPr>
          <w:rFonts w:ascii="IRNazanin" w:hAnsi="IRNazanin" w:eastAsia="IRNazanin"/>
          <w:color w:val="111111"/>
          <w:sz w:val="28"/>
          <w:sz w:val="28"/>
          <w:szCs w:val="28"/>
          <w:rtl w:val="true"/>
          <w:lang w:bidi="fa-IR"/>
        </w:rPr>
        <w:t>یکی دیگر از جنبه‌های اعجاز این کتاب، هماهنگی آیات وعدم اختلاف در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أَفَلَا یَتَدَبَّرُونَ الْقُرْءَانَ وَلَوْ کَانَ مِنْ عِندِ غَیْرِ اللَّهِ لَوَجَدُوا فِیهِ اخْتِلَفًا کَثِیرًا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20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درباره قرآن نمی‌اندیشند؟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سوی غیر خدا بود، اختلاف فراوانی در آن می‌یافتند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تدبّر در قرآن ما را به این نکته رهنمون می‌سازد که کتابی که سالهای متمادی در مکانهای مختلف و در زمانهای گوناگون و در حالتهای متفاوت، گاهی در سختی و صعوبت و گاهی در سهولت و آسانی، گاه در جنگ و گاه در صلح، گاه در فقر و گاه در پیروزی و جمع غنایم جنگی، گاهی در سفر و گاهی در حضر، گاه در مکه و گاه در مدینه، زمانی در برخورد با دشمنان و زمانی در رابطه با دوستان و از همه مهم‌تر اینکه در مدت زمان طولانی</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است، نمی‌تواند توسط شخصی تنظیم شده باشد و در عین حال در آن اختلافی یافت نشود؛ </w:t>
      </w:r>
      <w:r>
        <w:rPr>
          <w:rFonts w:eastAsia="IRNazanin" w:cs="IRNazanin"/>
          <w:color w:val="111111"/>
          <w:sz w:val="28"/>
          <w:szCs w:val="28"/>
          <w:rtl w:val="true"/>
          <w:lang w:bidi="fa-IR"/>
        </w:rPr>
        <w:t>)</w:t>
      </w:r>
      <w:r>
        <w:rPr>
          <w:rStyle w:val="FootnoteAnchor"/>
          <w:rtl w:val="true"/>
        </w:rPr>
        <w:footnoteReference w:id="2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روحیات انسان دایم متغیر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تکامل در شرایط عادی به‌گونه‌ای است که دائماً با گذشت زمان، زبان، فکر و سخنان انسان نیز در حال دگرگونی است و نه تنها نوشته‌های یک نویسنده در گذر ایام، یکسان نیست، بلکه آغاز و انجام یک کتاب نیز متفاوت است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قرآن کتابی است که در مدت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بر طبق احتیاجات و نیازمندیهای تربیتی مردم نازل شد و به گفته مورّخ سرشناس غربی،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گوستاولوبون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کتاب آسمانی مسلمانان منحصر به تعالیم و دستورات مذهبی تنها نیست، بلکه دستورهای سیاسی و اجتماعی مسلمانان نیز در آن درج است</w:t>
      </w:r>
      <w:r>
        <w:rPr>
          <w:rFonts w:eastAsia="IRNazanin" w:cs="IRNazanin"/>
          <w:color w:val="111111"/>
          <w:sz w:val="28"/>
          <w:szCs w:val="28"/>
          <w:rtl w:val="true"/>
          <w:lang w:bidi="fa-IR"/>
        </w:rPr>
        <w:t>.» )</w:t>
      </w:r>
      <w:r>
        <w:rPr>
          <w:rStyle w:val="FootnoteAnchor"/>
          <w:rtl w:val="true"/>
        </w:rPr>
        <w:footnoteReference w:id="2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کتابی با این مشخصات عادتاً ممکن نیست خالی از تضاد و تناقض و مختلف‌گویی باشد؛ ولی هنگامی که می‌بینیم همه آیات آن هماهنگ و خالی از هرگونه تضاد و اختلاف و ناموزونی است، پس نمی‌تواند زاییده افکار بشر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جذبه و روحانیت خاص</w:t>
      </w:r>
    </w:p>
    <w:p>
      <w:pPr>
        <w:pStyle w:val="BookText"/>
        <w:rPr/>
      </w:pPr>
      <w:r>
        <w:rPr>
          <w:rFonts w:ascii="IRNazanin" w:hAnsi="IRNazanin" w:eastAsia="IRNazanin"/>
          <w:color w:val="111111"/>
          <w:sz w:val="28"/>
          <w:sz w:val="28"/>
          <w:szCs w:val="28"/>
          <w:rtl w:val="true"/>
          <w:lang w:bidi="fa-IR"/>
        </w:rPr>
        <w:t>از همان اوایل بعثت پیامبر اسلام صلی الله علیه وسلم  تأثیر شگرف قرآن در قلوب مردم واضح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مشرکین عرب، مردم را از گوش دادن به قرآن منع می‌کردند تا جذب کلام الهی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اعرابی هم که به دور از چشم مشرکین به این آیات گوش می‌سپردند، ناخواسته جذب معنویت و روحانیت آن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گیرایی، زیبایی و تأثیر شگرف از ابعاد اعجاز و ویژگیهای بی‌مانند این کتاب آسمانی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نفوذ نه تنها در فکر بشر، بلکه در قلب او نیز اثر کرده بود و موجب شد تا عرب دوران جاهلیت تحت تأثیر جاذبه شگفت و تأثیر انقلاب‌ساز قرآن مجید دگرگون شود و نکته جالب آنکه در سیزده سال آغازین اسلام در مکه، تنها عامل جذّاب در کنار اخلاق پیامبر اکرم صلی الله علیه وسلم ، آیات قرآن بود که این خود بزرگ‌ترین اعجاز است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عنوان نمونه، بسیاری از مفسّرین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کرده‌اند که هنگامی که آیات سورۀ غافر نازل شد، پیامبر اکرم صلی الله علیه وسلم  در مسجد‌الحرام به نماز ایستاده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 بن مغیره مخزومی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مرد معروف و سرشناس مکه که سران قریش به عقل و درایت او اعتماد داشتند و در مسائل مهم با او به شور می‌پرداختند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حضرت بود و تلاوت آیات ایشان را می‌شنید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 صلی الله علیه وسلم  متوجه این موضوع شد، آیات را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آیات سخت ولید را تکان داد و هنگامی که به مجلس قومش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طایفۀ بنی‌مخزوم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کلامی از محمّد صلی الله علیه وسلم  شنیدم که نه شباهت به سخن انسانها دارد و نه به پریان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لَهُ لَحَلاوَةً وَاِنَّ عَلَیْهِمْ لَطَلاوَةً وَاِنَّ اَعْلاهُ لَمُثْمِرٌ وَاِنَّ اَسْفَلَهُ لَمُغْدِقٌ وَاِنَّهُ لَیَعْلُوا وَلا یُعْلی؛ </w:t>
      </w:r>
      <w:r>
        <w:rPr>
          <w:rFonts w:eastAsia="IRNazanin" w:cs="IRNazanin"/>
          <w:color w:val="111111"/>
          <w:sz w:val="28"/>
          <w:szCs w:val="28"/>
          <w:rtl w:val="true"/>
          <w:lang w:bidi="fa-IR"/>
        </w:rPr>
        <w:t>)</w:t>
      </w:r>
      <w:r>
        <w:rPr>
          <w:rStyle w:val="FootnoteAnchor"/>
          <w:rtl w:val="true"/>
        </w:rPr>
        <w:footnoteReference w:id="2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او شیرینی خاصی دارد و زیبایی و طراوت فوق‌العاده، و شاخه‌های پرمیوه و ریشه‌هایش پرمایه و سخنی است که از هر سخن دیگر بالاتر می‌رود و هیچ سخنی بر آن برتری نمی‌یابد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نیز پس از گذشت قرنها از نزول قرآن، روحانیت این کتاب را معجزه خاص آن می‌دانند که هیچ کس توان آوردن کلامی با چنین تأثیرات شگرفی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اعجاز در جامعیت و استحکام قوانین</w:t>
      </w:r>
    </w:p>
    <w:p>
      <w:pPr>
        <w:pStyle w:val="BookText"/>
        <w:rPr/>
      </w:pPr>
      <w:r>
        <w:rPr>
          <w:rFonts w:ascii="IRNazanin" w:hAnsi="IRNazanin" w:eastAsia="IRNazanin"/>
          <w:color w:val="111111"/>
          <w:sz w:val="28"/>
          <w:sz w:val="28"/>
          <w:szCs w:val="28"/>
          <w:rtl w:val="true"/>
          <w:lang w:bidi="fa-IR"/>
        </w:rPr>
        <w:t>نظام تشریع و قانون‌گذاری قرآن از چنان متانت و استواری برخوردار است که هیچ کس قادر نیست همانند آن را بیاورد؛ بلکه هر قانونی که توسط انسان و افراد خبره وضع می‌شود، پس از گذشت چندی، اشکالات و سستی‌اش آشکار می‌گردد و به ناچار به تغییر آن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با توجه به معلومات محدود انسان و با توجه به اینکه پیامبر اسلام صلی الله علیه وسلم  در محیطی پرورش یافته بود که از همان علم ودانش محدود بشری آن زمان نیز خبری نبود، آیا وجود این همه محتوای متنوع در زمینه مسائل توحیدی، اخلاقی، اجتماعی، سیاسی، نظامی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این نیست که قرآن کریم از مغز انسان بلکه انسانها تراوش نشده، بلکه از ناحیه خدا است؟</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آیه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نحل می‌خوانیم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یَأْمُرُ بِالْعَدْلِ وَ الْإِحْسَنِ وَ إِیتَآیِ ذِی الْقُرْبَی وَ یَنْهَی عَنِ الْفَحْشَآءِ وَالْمُنکَرِ وَ الْبَغْیِ یَعِظُکُمْ لَعَلَّکُمْ تَذَکَّرُونَ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20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عدل و احسان و بخشش به نزدیکان فرمان می‌دهد و از فحشا و منکر و ستم نهی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شما اندرز می‌دهد، شاید متذکّر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همان اوایل بعثت پیامبر اسلام صلی الله علیه وسلم  تأثیر شگرف قرآن در قلوب مردم واضح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به‌طوری که مشرکین عرب، مردم را از گوش دادن به قرآن منع می‌کردند تا جذب کلام الهی نشوند</w:t>
      </w:r>
    </w:p>
    <w:p>
      <w:pPr>
        <w:pStyle w:val="BookText"/>
        <w:rPr/>
      </w:pPr>
      <w:r>
        <w:rPr>
          <w:rFonts w:ascii="IRNazanin" w:hAnsi="IRNazanin" w:eastAsia="IRNazanin"/>
          <w:color w:val="111111"/>
          <w:sz w:val="28"/>
          <w:sz w:val="28"/>
          <w:szCs w:val="28"/>
          <w:rtl w:val="true"/>
          <w:lang w:bidi="fa-IR"/>
        </w:rPr>
        <w:t xml:space="preserve">مفسر معاصر،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جوادی آملی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ظرفیت دارد که ده‌ها قانون امر و نهی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استخراج و استنباط شود</w:t>
      </w:r>
      <w:r>
        <w:rPr>
          <w:rFonts w:eastAsia="IRNazanin" w:cs="IRNazanin"/>
          <w:color w:val="111111"/>
          <w:sz w:val="28"/>
          <w:szCs w:val="28"/>
          <w:rtl w:val="true"/>
          <w:lang w:bidi="fa-IR"/>
        </w:rPr>
        <w:t>.»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آلبر 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مورّخ و دانشمند فرانسوی،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عظمت قرآن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کتاب به تمام معنا ممتازی است که جایگزین سایر کتابهای عالی و محتوی کلیۀ 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است که هم دارای دستورهای مذهبی و هم قوانین مدنی امروز و هم نسخه راهنمای یک قاضی و هم کمال مطلوب یک پیشوای روحانی است</w:t>
      </w:r>
      <w:r>
        <w:rPr>
          <w:rFonts w:eastAsia="IRNazanin" w:cs="IRNazanin"/>
          <w:color w:val="111111"/>
          <w:sz w:val="28"/>
          <w:szCs w:val="28"/>
          <w:rtl w:val="true"/>
          <w:lang w:bidi="fa-IR"/>
        </w:rPr>
        <w:t>.»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سوی دیگر خطابهای قرآن مربوط به همه انسانها است و حتی یک مورد هم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اهل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مخاطبین قرآن همه جهانیان، و قوانین آن ناظر به همه انسانها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تمام دانشمندان امروز و متخصّصان علوم مختلف جمع شوند و دائرة المعارفی تنظیم نمایند و آن را در بهترین قالبها بریزند، ممکن است این مجموعه برای برطرف کردن نیازهای جامعه امروز جامعیت داشته باشد؛ اما مسلماً برای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نه تنها ناقص و نارسا است، بلکه آثار کهنگی از آن می‌بارد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قرآن در هر عصر و زمان که خوانده شود، گویی برای همان عصر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اعجاز قرآن و اخبار غیبی</w:t>
      </w:r>
    </w:p>
    <w:p>
      <w:pPr>
        <w:pStyle w:val="BookText"/>
        <w:rPr/>
      </w:pPr>
      <w:r>
        <w:rPr>
          <w:rFonts w:ascii="IRNazanin" w:hAnsi="IRNazanin" w:eastAsia="IRNazanin"/>
          <w:color w:val="111111"/>
          <w:sz w:val="28"/>
          <w:sz w:val="28"/>
          <w:szCs w:val="28"/>
          <w:rtl w:val="true"/>
          <w:lang w:bidi="fa-IR"/>
        </w:rPr>
        <w:t>خبرهای غیبی قرآن شامل موارد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اخبار گوناگونی از خداوند و اوصاف او، فرشتگان، اجنّه، عالم برزخ و آخرت، بهشت و جهنّم، چگونگی برپا شدن قیامت، رسیدگی به اعمال بندگان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اخبار غیبی از امّتهای گذشته و سرگذشت آنها که در قرآن کریم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عصری که هیچ کسی اطلاع دقیقی از گذشته نداشته و هیچ یک از وسایل اطلاع‌رسانی و یا علوم باستان‌شناسی موجود نبوده است، قرآن دقیقاً به بیان اخبار گذشته می‌پردازد و پس از قرنها، امروزه بر اثر کاوشهای باستان‌شناسی، نشانه‌هایی از آنها یافت می‌شود که به عنوان نمونه می‌توان به سرگذشت قوم سبا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تا قرن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مورّخان، جهان از وجود چنین قوم و تمدنی اظهار بی‌اطلاعی می‌کردند</w:t>
      </w:r>
      <w:r>
        <w:rPr>
          <w:rFonts w:eastAsia="IRNazanin" w:cs="IRNazanin"/>
          <w:color w:val="111111"/>
          <w:sz w:val="28"/>
          <w:szCs w:val="28"/>
          <w:rtl w:val="true"/>
          <w:lang w:bidi="fa-IR"/>
        </w:rPr>
        <w:t>.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جالب اینکه قبل از اکتشافات جدید، نامی از سلسله ملوک سبأ و تمدن عظیم آن برده نمی‌شد و مورّخان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فقط شخصی افسانه‌ای می‌دانستند که مؤسس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قرآن ضمن نام نهادن سوره‌ای به نام این قوم، به یکی از مظاهر تمدّن آنها نیز که بنای سد تاریخی مأرب است، اشاره می‌کند و قرنها بعد، پس از کشف آثار تاریخی این قوم در یمن، عقیده دانشمندان دگرگون می‌شود</w:t>
      </w:r>
      <w:r>
        <w:rPr>
          <w:rFonts w:eastAsia="IRNazanin" w:cs="IRNazanin"/>
          <w:color w:val="111111"/>
          <w:sz w:val="28"/>
          <w:szCs w:val="28"/>
          <w:rtl w:val="true"/>
          <w:lang w:bidi="fa-IR"/>
        </w:rPr>
        <w:t>.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جالب توجه آن است که یکی از علل عدم استخراج آثار تمدن سبأ تا قرن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سختی راه و گرمای شدید هوا بوده است تا اینکه عده معدودی از باستان شناسان به خاطر علاقه شدیدی که نسبت به کشف اسرار آثار سبأ داشتند، توانستند به قلب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نواحی آن وارد شوند و از آثار و خطوط ونقوش فراوانی که بر روی سنگها ثبت شده بود، نمونه‌برداری کنند و به جزئیات این قوم و حتی تاریخ بنای سد مأرب و خصوصیات دیگر پی بردند و برای غربیان ثابت شد که آنچه را قرآن، قرنها قبل در این زمینه بیان کرد، یک افسانه نیست، بلکه یک واقعیت تاریخی می‌باشد که آنها از آن بی‌خبر بوده‌اند</w:t>
      </w:r>
      <w:r>
        <w:rPr>
          <w:rFonts w:eastAsia="IRNazanin" w:cs="IRNazanin"/>
          <w:color w:val="111111"/>
          <w:sz w:val="28"/>
          <w:szCs w:val="28"/>
          <w:rtl w:val="true"/>
          <w:lang w:bidi="fa-IR"/>
        </w:rPr>
        <w:t>.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اخبار قطعی از آینده دور یا نزدیک و روند تاریخ از دیگر ابعاد اعجاز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مهم آن است که همه این پیشگوییها قاطع، محکم و بدون هیچ‌گونه تردیدی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اگر این اخبار از طرف شخص پیامبر صلی الله علیه وسلم  بدون واسطه وحی می‌بود، باید با تردید بیان می‌شد؛ چرا که در صورت خلاف، مردم به نبوّت ایشان بدبین شده و از اطرافش پراکنده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پیشگویی قرآن، آیاتی است که غلبه ناپذیری قرآن را در همه اعصار و قرون نفی کرده،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لَّئِنِ اجْتَمَعَتِ الْإِنسُ وَ الْجِنُّ عَلَی أَن یَأْتُوا بِمِثْلِ هَذَا الْقُرْءَانِ لَا یَأْتُونَ بِمِثْلِهِ وَ لَوْ کَانَ بَعْضُهُمْ لِبَعْضٍ ظَهِیرًا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21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انسانها و اَجنّه اتفاق کنند که همانند این قرآن را بیاورند، همانند آن را نخواهند آورد، هر چند یکدیگر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کنند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آیه‌ای دیگر، ضمن اینکه همگان را به آوردن سوره‌ای همانند قرآن دعوت می‌کند،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تَفْعَلُوا وَ لَن تَفْعَلُوا فَاتَّقُوا النَّارَ الَّتِی وَ قُودُهَا النَّاسُ وَ الْحِجَارَةُ أُعِدَّتْ لِلْکَفِرِینَ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21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اگر چنین نکنید که هرگز نخواهید کرد، از آتشی بترسید که هیزم آن، بدنهای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گنهکار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برای کافران آماده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کریمه فوق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تَفْعَلُوا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نفی همیشگی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پیشگویی از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تاکنون ادامه یافته و تاکنون دشمنان نتوانسته‌اند همانند یک سوره را بیاورند که اگر توانسته بودند، سریعاً آن را گسترش داده، علیه اسلام و قرآن تبلیغات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مهم آن است که تحدی قرآن اختصاص به هیچ عصر و نسل و گروهی ندارد و هم اکنون نیز قرآن کریم برای اثبات معجزه بودن خود و حقانیت رسالت رسول اکرم صلی الله علیه وسلم  همگان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توده مردم، محققان و نوادر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هماورد و مبارزه می‌طلبد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پیشگوییهای قرآن بسیار است که برخی پس از مدت کوتاهی به وقوع پیوست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وعدۀ پیروزی در بعضی جنگها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نیز پس از سالها و یا قرنها واقع شده و ما شاهد بعضی از آنها هستیم و برخی نیز مربوط به آینده است؛ اما در این مجال به عنوان نمونه به چند آیه اشاره می‌کنیم</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غُلِبَتِ الرُّومُ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أَدْنَی الْأَرْضِ وَ هُم مِّنْ بَعْدِ غَلَبِهِمْ سَیَغْلِبُونَ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بِضْعِ سِنِینَ لِلَّهِ الْأَمْرُ مِن قَبْلُ وَ مِنْ بَعْدُ وَ یَوْمَئِذٍ یَفْرَحُ الْمُؤْمِنُونَ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21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رومیان مغلوب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سرزمین نزدیکی رخ داد؛ امّا آنان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مغلوبیت، به زودی غلبه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کارها از آن خدا است، چه قبل و چه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شکست و پیروزی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روز،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پیروزی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آیات چند پیشگویی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رومیان و پیروزی مجدد آنها؛</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 شکست آنان که در سرزمین نزدیک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زمان وقوع این حادثه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بِضْعِ سِنینَ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بِضْع اشاره به حداقل سه و حداکثر نُه سال دارد؛</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از پیروزی دیگری برای مسلمانان بر کفار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یَوْمَئِذٍ یَفْرَحُ الْمُؤْمِنُونَ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نشان می‌دهد که هنوز نُه سال نگذشته بود که این دو حادثه به وقوع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رومیان که در مقابل ایرانیان شکست خورده بودند، در نبرد جدیدی بر آنها پیروز و مقارن همان زمان، مسلمانان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حدیبیه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چشمگیری در برابر دشمنانشان به دست آوردند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این سؤال مطرح است که آیا در زمانی که ایران در اوج توانایی و روم در اوج ضعف و ناتوانی بود، یک انسان با علم عادی می‌تواند پیروزی کشور بزرگی همچون کشور روم را بدون تکیه بر ماورای طبیعت و علم بی‌پایان خداوند خبر دهد و پیش‌بینی 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الْخَیْلَ وَ الْبِغَالَ وَالْحَمِیرَ لِتَرْکَبُوهَا وَ زِینَةً وَ یَخْلُقُ مَا لَا تَعْلَمُونَ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21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همچنین اسبها و استرها و الاغها را آفرید تا بر آنها سوار شوید و زینت شما باشد و چیزهایی می‌آفریند که نمی‌دانید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این آیه بعد از آنکه به گروهی از حیوانات که برای جابجایی انسان آفریده شده‌اند، اشاره می‌کند، افکار را به وسایل نقلیه و مرکبهای گوناگونی که در آینده در اختیار بشر قرار می‌گیرد، متوجه می‌سازد که بهتر و خوب‌تر از این حیوانات می‌تواند مؤثّر باشند</w:t>
      </w:r>
      <w:r>
        <w:rPr>
          <w:rFonts w:eastAsia="IRNazanin" w:cs="IRNazanin"/>
          <w:color w:val="111111"/>
          <w:sz w:val="28"/>
          <w:szCs w:val="28"/>
          <w:rtl w:val="true"/>
          <w:lang w:bidi="fa-IR"/>
        </w:rPr>
        <w:t>.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ظریفی که در این آیه به چشم می‌خورد،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منظور از آن، این است که اختراعات انسان، در حقیقت جفت و جور کردن و به هم پیوستن اشیا بوده و مولود استعدادی می‌باشد که خداوند متعال به او عنایت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ماشین و قطار و هواپیما مخلوق خدا است نه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کیست که نداند عقل و استعداد و طریقه استفاده صحیح از آن را خداوند به انسان مرحمت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هُوَ إِلَّا ذِکْرٌ لِّلْعَلَمِینَ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لَتَعْلَمُنَّ نَبَأَهُ بَعْدَ حِینِ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22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تذکّری برای همه جهانیان است و خبر آن را بعد از مدتی می‌شنوید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فوق در اوج ضعف اسلام، خبر از گسترش و جهانی شدن آن در آینده می‌دهد و به مخالفان اسلام گوشزد می‌کند که ممکن است شما این سخنان را جدّی نگیرید و بی‌اعتنا از کنار آن بگذرید؛ امّا به زودی صدق این گفتار آشکار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خبر پیشگویی قرآن در این آیه را وعد و وعید الهی و غلبه اسلام بر همه ادیان ذکر می‌کند</w:t>
      </w:r>
      <w:r>
        <w:rPr>
          <w:rFonts w:eastAsia="IRNazanin" w:cs="IRNazanin"/>
          <w:color w:val="111111"/>
          <w:sz w:val="28"/>
          <w:szCs w:val="28"/>
          <w:rtl w:val="true"/>
          <w:lang w:bidi="fa-IR"/>
        </w:rPr>
        <w:t>.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معجزات علمی قرآن</w:t>
      </w:r>
    </w:p>
    <w:p>
      <w:pPr>
        <w:pStyle w:val="BookText"/>
        <w:rPr/>
      </w:pPr>
      <w:r>
        <w:rPr>
          <w:rFonts w:ascii="IRNazanin" w:hAnsi="IRNazanin" w:eastAsia="IRNazanin"/>
          <w:color w:val="111111"/>
          <w:sz w:val="28"/>
          <w:sz w:val="28"/>
          <w:szCs w:val="28"/>
          <w:rtl w:val="true"/>
          <w:lang w:bidi="fa-IR"/>
        </w:rPr>
        <w:t xml:space="preserve">یکی دیگر از ابعاد اعجاز قرآن، بیان اسرار خلقت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اعجاز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برخی از آن اسرار در قرون اخیر ظاهر شده و بسیاری از متخصصان را به شگفتی واداشته است و برخی نیز از عهده بشر امروز بیرون می‌باشد و شاید آیندگان به آن پی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قابل ذکر آنکه مراد از اعجاز علمی، تحمیل نظریات و فرضیه‌های علم جدید بر آیات شریفه قرآن و یا تفسیر به اصطلاح علمی آیات، به هر قیمت و هر صورت نیست؛ بلکه مقصود بیان برخی معجزات علمی است که در قرآن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گزاره‌های علمی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زوجیت گیاهان </w:t>
      </w:r>
      <w:r>
        <w:rPr>
          <w:rFonts w:eastAsia="IRNazanin" w:cs="IRNazanin"/>
          <w:color w:val="111111"/>
          <w:sz w:val="28"/>
          <w:szCs w:val="28"/>
          <w:rtl w:val="true"/>
          <w:lang w:bidi="fa-IR"/>
        </w:rPr>
        <w:t>)</w:t>
      </w:r>
      <w:r>
        <w:rPr>
          <w:rStyle w:val="FootnoteAnchor"/>
          <w:rtl w:val="true"/>
        </w:rPr>
        <w:footnoteReference w:id="2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حرکت زمین </w:t>
      </w:r>
      <w:r>
        <w:rPr>
          <w:rFonts w:eastAsia="IRNazanin" w:cs="IRNazanin"/>
          <w:color w:val="111111"/>
          <w:sz w:val="28"/>
          <w:szCs w:val="28"/>
          <w:rtl w:val="true"/>
          <w:lang w:bidi="fa-IR"/>
        </w:rPr>
        <w:t>)</w:t>
      </w:r>
      <w:r>
        <w:rPr>
          <w:rStyle w:val="FootnoteAnchor"/>
          <w:rtl w:val="true"/>
        </w:rPr>
        <w:footnoteReference w:id="2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حرکت منظم ماه و خورشید </w:t>
      </w:r>
      <w:r>
        <w:rPr>
          <w:rFonts w:eastAsia="IRNazanin" w:cs="IRNazanin"/>
          <w:color w:val="111111"/>
          <w:sz w:val="28"/>
          <w:szCs w:val="28"/>
          <w:rtl w:val="true"/>
          <w:lang w:bidi="fa-IR"/>
        </w:rPr>
        <w:t>)</w:t>
      </w:r>
      <w:r>
        <w:rPr>
          <w:rStyle w:val="FootnoteAnchor"/>
          <w:rtl w:val="true"/>
        </w:rPr>
        <w:footnoteReference w:id="2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نقش کوهها در اعتدال زمین </w:t>
      </w:r>
      <w:r>
        <w:rPr>
          <w:rFonts w:eastAsia="IRNazanin" w:cs="IRNazanin"/>
          <w:color w:val="111111"/>
          <w:sz w:val="28"/>
          <w:szCs w:val="28"/>
          <w:rtl w:val="true"/>
          <w:lang w:bidi="fa-IR"/>
        </w:rPr>
        <w:t>)</w:t>
      </w:r>
      <w:r>
        <w:rPr>
          <w:rStyle w:val="FootnoteAnchor"/>
          <w:rtl w:val="true"/>
        </w:rPr>
        <w:footnoteReference w:id="2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کمبود اکسیژن در فراسوی زمین </w:t>
      </w:r>
      <w:r>
        <w:rPr>
          <w:rFonts w:eastAsia="IRNazanin" w:cs="IRNazanin"/>
          <w:color w:val="111111"/>
          <w:sz w:val="28"/>
          <w:szCs w:val="28"/>
          <w:rtl w:val="true"/>
          <w:lang w:bidi="fa-IR"/>
        </w:rPr>
        <w:t>)</w:t>
      </w:r>
      <w:r>
        <w:rPr>
          <w:rStyle w:val="FootnoteAnchor"/>
          <w:rtl w:val="true"/>
        </w:rPr>
        <w:footnoteReference w:id="2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امکان پرواز در آسمان </w:t>
      </w:r>
      <w:r>
        <w:rPr>
          <w:rFonts w:eastAsia="IRNazanin" w:cs="IRNazanin"/>
          <w:color w:val="111111"/>
          <w:sz w:val="28"/>
          <w:szCs w:val="28"/>
          <w:rtl w:val="true"/>
          <w:lang w:bidi="fa-IR"/>
        </w:rPr>
        <w:t>)</w:t>
      </w:r>
      <w:r>
        <w:rPr>
          <w:rStyle w:val="FootnoteAnchor"/>
          <w:rtl w:val="true"/>
        </w:rPr>
        <w:footnoteReference w:id="2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مسئله تلقیح </w:t>
      </w:r>
      <w:r>
        <w:rPr>
          <w:rFonts w:eastAsia="IRNazanin" w:cs="IRNazanin"/>
          <w:color w:val="111111"/>
          <w:sz w:val="28"/>
          <w:szCs w:val="28"/>
          <w:rtl w:val="true"/>
          <w:lang w:bidi="fa-IR"/>
        </w:rPr>
        <w:t>)</w:t>
      </w:r>
      <w:r>
        <w:rPr>
          <w:rStyle w:val="FootnoteAnchor"/>
          <w:rtl w:val="true"/>
        </w:rPr>
        <w:footnoteReference w:id="2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اثر عمیق شب بر اعصاب </w:t>
      </w:r>
      <w:r>
        <w:rPr>
          <w:rFonts w:eastAsia="IRNazanin" w:cs="IRNazanin"/>
          <w:color w:val="111111"/>
          <w:sz w:val="28"/>
          <w:szCs w:val="28"/>
          <w:rtl w:val="true"/>
          <w:lang w:bidi="fa-IR"/>
        </w:rPr>
        <w:t>)</w:t>
      </w:r>
      <w:r>
        <w:rPr>
          <w:rStyle w:val="FootnoteAnchor"/>
          <w:rtl w:val="true"/>
        </w:rPr>
        <w:footnoteReference w:id="2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جاذبه زمین </w:t>
      </w:r>
      <w:r>
        <w:rPr>
          <w:rFonts w:eastAsia="IRNazanin" w:cs="IRNazanin"/>
          <w:color w:val="111111"/>
          <w:sz w:val="28"/>
          <w:szCs w:val="28"/>
          <w:rtl w:val="true"/>
          <w:lang w:bidi="fa-IR"/>
        </w:rPr>
        <w:t>)</w:t>
      </w:r>
      <w:r>
        <w:rPr>
          <w:rStyle w:val="FootnoteAnchor"/>
          <w:rtl w:val="true"/>
        </w:rPr>
        <w:footnoteReference w:id="2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نور خواندن ماه و چراغ نامیدن خورشید </w:t>
      </w:r>
      <w:r>
        <w:rPr>
          <w:rFonts w:eastAsia="IRNazanin" w:cs="IRNazanin"/>
          <w:color w:val="111111"/>
          <w:sz w:val="28"/>
          <w:szCs w:val="28"/>
          <w:rtl w:val="true"/>
          <w:lang w:bidi="fa-IR"/>
        </w:rPr>
        <w:t>)</w:t>
      </w:r>
      <w:r>
        <w:rPr>
          <w:rStyle w:val="FootnoteAnchor"/>
          <w:rtl w:val="true"/>
        </w:rPr>
        <w:footnoteReference w:id="2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مستقل نبودن نور 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مراحل انعقاد نطفه و رشد جنین </w:t>
      </w:r>
      <w:r>
        <w:rPr>
          <w:rFonts w:eastAsia="IRNazanin" w:cs="IRNazanin"/>
          <w:color w:val="111111"/>
          <w:sz w:val="28"/>
          <w:szCs w:val="28"/>
          <w:rtl w:val="true"/>
          <w:lang w:bidi="fa-IR"/>
        </w:rPr>
        <w:t>)</w:t>
      </w:r>
      <w:r>
        <w:rPr>
          <w:rStyle w:val="FootnoteAnchor"/>
          <w:rtl w:val="true"/>
        </w:rPr>
        <w:footnoteReference w:id="2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دهها مطلب دیگر، از جمله مواردی است که انسان تا قرنها بعد از نزول قرآن بدان مطالب دسترسی نداشته و یا به نظریه‌های خلاف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نظریه بطلیموس</w:t>
      </w:r>
      <w:r>
        <w:rPr>
          <w:rFonts w:eastAsia="IRNazanin" w:cs="IRNazanin"/>
          <w:color w:val="111111"/>
          <w:sz w:val="28"/>
          <w:szCs w:val="28"/>
          <w:rtl w:val="true"/>
          <w:lang w:bidi="fa-IR"/>
        </w:rPr>
        <w:t>) )</w:t>
      </w:r>
      <w:r>
        <w:rPr>
          <w:rStyle w:val="FootnoteAnchor"/>
          <w:rtl w:val="true"/>
        </w:rPr>
        <w:footnoteReference w:id="2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بوده و بعدها به اشتباه خود پی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مهم‌تر آنکه کسی نمی‌تواند در این زمان و یا هر زمان دیگر ادعا کند که به تمام اسرار این کتاب پی برده است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ابعاد مختلف اعجاز علمی قرآن که انسان تا این زمان به آن رسیده و در کتب تفسیری و علمی به آن تصریح شده است، بسیار و از حد این نوشتار خارج است؛ اما به عنوان نمونه به چند آیه در ابعاد مختلف علمی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مراحل انعقاد نطفه</w:t>
      </w:r>
    </w:p>
    <w:p>
      <w:pPr>
        <w:pStyle w:val="BookText"/>
        <w:rPr/>
      </w:pPr>
      <w:r>
        <w:rPr>
          <w:rFonts w:ascii="IRNazanin" w:hAnsi="IRNazanin" w:eastAsia="IRNazanin"/>
          <w:color w:val="111111"/>
          <w:sz w:val="28"/>
          <w:sz w:val="28"/>
          <w:szCs w:val="28"/>
          <w:rtl w:val="true"/>
          <w:lang w:bidi="fa-IR"/>
        </w:rPr>
        <w:t>یکی از پیچیده‌ترین مسایل علمی پزشکی که در چهارده قرن قبل، قرآن به آن اشاره کرده و دقیقاً با علم پزشکی روز مطابقت دارد، مراحل انعقاد نطفه و رشد جنین در رحم مادر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مجید در تشریح این مراحل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خَلَقْنَا الْإِنسَنَ مِن سُلَلَةٍ مِّن طِینٍ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جَعَلْنَهُ نُطْفَةً فِی قَرَارٍ مَّکِینٍ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خَلَقْنَا النُّطْفَةَ عَلَقَةً فَخَلَقْنَا الْعَلَقَةَ مُضْغَةً فَخَلَقْنَا الْمُضْغَةَ عِظَمًا فَکَسَوْنَا الْعِظَمَ لَحْمًا ثُمَّ أَنشَأْنَهُ خَلْقًا ءَاخَرَ فَتَبَارَکَ اللَّهُ أَحْسَنُ الْخَلِقِینَ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23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انسان را از عصاره‌ای از گِل آفریدیم، سپس او را نطفه‌ای در قرارگاه مطمئن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دادیم، سپس نطفه را به صورت علقه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بسته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علقه را به صورت مضغه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شبیه گوشت جویده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مضغه را به صورت استخوانهایی در آوردیم و بر استخوانها گوشت پوشانیدیم، سپس آن را آفرینش تازه‌ای دادیم؛ پس بزرگ است خدایی که بهترین آفرینندگان است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آیات ضمن توصیف اینکه خلقت اولیۀ انسان، با همه عظمت و استعداد و شایستگی‌اش از خاک بی‌ارزش می‌باشد، به چند نکته مهم اشاره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تداوم نسل انسان از طریق ترکیب نطفه نر و ماده و قرار گرفتن آن در قرارگاه امن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چرا که موقعیت خاص رحم در بدن مادران، آن را به محفوظ‌ترین نقطه در بدن تبدیل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به‌گونه‌ای که جنین از هر طرف به خوبی حفاظت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فقرات از یک سو، استخوان نیرومند لگن از سوی دیگر، پوششهای متعدد شکم از سوی سوم و حفاظتی که از سوی دستها به عمل می‌آید، شواهدی است که دلالت بر این قرارگاه امن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چهار مرحله متفاوت در آیه که به همراه مرحله نطفه بودن مراحل پنج‌گانه را تشکیل می‌دهد، مملو از شگفتیهایی است که در علم جنین‌شناسی مورد بررسی قرار گرفته، و پیرامون آن کتابهای فراوانی نوشته شده است؛ ولی قرآن زمانی از این مراحل مختلف خلقت جنین انسان و شگفتیهای آن سخن به میان آورد که اثری از این علم و دانش نبوده و حتی در فکر انسان جایگاهی نداشته است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کودک در رحم مادر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لَکُمْ فِی الْأَنْعَمِ لَعِبْرَةً نُّسْقِیکُم مِّمَّا فِی بُطُونِهِ مِن بَیْنِ فَرْثٍ وَ دَمٍ لَّبَنًا خَالِصًا سَآلِغًا لِّلشَّرِبِینَ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23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وجود چهارپایان، برای شما عبرتی است، از درون شکم آنها، از میان غذاهای هضم شده معده و خون، شیر خالص و گوارا به شما می‌نوشانیم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 امروز این مطلب را ثابت کرده است که هنگامی که غذا در معده هضم و آماده جذب می‌گردد، در سطح بسیار وسیع و گسترده در داخل معده و روده‌ها در برابر میلیونها رگ مویین قرار می‌گیرد و آن رگها عناصر مفید لازم غذا را جذب کرده و به سینه مادر می‌رسانند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 غذا می‌خورد و عصاره‌اش به خون وارد شده و بچه در شکم مادر تغذیه می‌کند؛ اما همین‌که از مادر جدا شد، مادر دیگر نمی‌تواند خون خود را به نوزاد برساند، از این‌رو، باید تغییر حالت و تصفیه‌ای انجام پذیرد تا محصول جدید را برای نوزاد، گوارا و سازگار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است که شیر گوارا از میان فرث و دم به وجود می‌آید</w:t>
      </w:r>
      <w:r>
        <w:rPr>
          <w:rFonts w:eastAsia="IRNazanin" w:cs="IRNazanin"/>
          <w:color w:val="111111"/>
          <w:sz w:val="28"/>
          <w:szCs w:val="28"/>
          <w:rtl w:val="true"/>
          <w:lang w:bidi="fa-IR"/>
        </w:rPr>
        <w:t>.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هیچ عقل سلیمی باور می‌کند که چنین نکته مهمّی که پس از قرنها از تصریح قرآن، دانشمندان قرن اخیر به آن رسیده‌اند، ساخته و پرداخته شخصی درس نخوانده باشد و آیا می‌توان ارتباط او را با منبع وحی انکار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گردش زمین</w:t>
      </w:r>
    </w:p>
    <w:p>
      <w:pPr>
        <w:pStyle w:val="BookText"/>
        <w:rPr/>
      </w:pPr>
      <w:r>
        <w:rPr>
          <w:rFonts w:ascii="IRNazanin" w:hAnsi="IRNazanin" w:eastAsia="IRNazanin"/>
          <w:color w:val="111111"/>
          <w:sz w:val="28"/>
          <w:sz w:val="28"/>
          <w:szCs w:val="28"/>
          <w:rtl w:val="true"/>
          <w:lang w:bidi="fa-IR"/>
        </w:rPr>
        <w:t xml:space="preserve">آنچه از بررسی تاریخ به دست می‌آید، آن است که در زمان نزول قرآن سکون و مرکزیت زمین جزء عقاید مسلّم مردم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دانشمندان و غیر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در آن محیط کسی نمی‌توانسته غیر از این فکر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زمانی، یعنی اوایل قرن هفتم میلادی، قرآن پرده از روی این حقیقت برداشته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تَرَی الْجِبَالَ تَحْسَبُهَا جَامِدَةً وَ هِیَ تَمُرُّ مَرَّ السَّحَابِ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23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کوه‌ها را می‌بینی، و آنها را ساکن و جامد می‌پنداری؛ در حالی که مانند ابرها در حرکت هستند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واضح است که حرکت کوهها بدون حرکت زمین معنی ندارد و به این ترتیب منظور از این آیه، حرکت زمین همانند حرکت ابرها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دانشمندانی که حرکت کردن زمین را کشف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گالیله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کپرنیک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اواخر قرآن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اوایل قرن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حدود ده قرن پس از نزول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این نظریه، مجمع کلیسای روم، کپرنیک را ملحد شناخت و از خواندن کتاب او جلوگیری نمود؛ ولی قرآن حدود هزار سال پیش از گالیله و کپرنیک، پرده از روی این حقیقت برداشت و حرکت زمین را به صورت فوق به عنوان یک نشانه توحیدی مطرح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آنکه تشبیه حرکت زمین به حرکت ابرها در این آیه شریفه، به حرکتی یک‌نواخت و نرم و بی‌سر و صدا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زوجیت ماده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کُلِ‌ّ الثَّمَرَاتِ جَعَلَ فِیهَا زَوْجَیْنِ اثْنَیْنِ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23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آن از تمام میوه‌ها دو جفت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شریفه، با اشاره به این مطلب که میوه‌ها نیز موجودات زنده‌ای هستند که دارای نطفه نر و ماده می‌باشند، یکی دیگر از معجزات علمی قرآن را به نمایش می‌گذارد، و زمانی همگان را به حیرت وامی‌دارد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 و گیاه‌شناس سوئدی در اواسط قرن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موفق به کشف این مسئله می‌شود که زوجیت در جهان گیاهان تقریباً یک قانون عمومی و همگانی است و گیاهان نیز همچون حیوانات از طریق آمیزش نطفه نر و ماده بارور می‌شوند</w:t>
      </w:r>
      <w:r>
        <w:rPr>
          <w:rFonts w:eastAsia="IRNazanin" w:cs="IRNazanin"/>
          <w:color w:val="111111"/>
          <w:sz w:val="28"/>
          <w:szCs w:val="28"/>
          <w:rtl w:val="true"/>
          <w:lang w:bidi="fa-IR"/>
        </w:rPr>
        <w:t>.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قبل از لینه نیز برخی از دانشمندان به وجود نر و ماده در بعضی گیاهان پی برده بودند؛ اما هیچ کس همگانی بودن این قانون را نمی‌دانست تا اینکه لینه موفق به کشف آن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معجزه عددی</w:t>
      </w:r>
    </w:p>
    <w:p>
      <w:pPr>
        <w:pStyle w:val="BookText"/>
        <w:rPr/>
      </w:pPr>
      <w:r>
        <w:rPr>
          <w:rFonts w:ascii="IRNazanin" w:hAnsi="IRNazanin" w:eastAsia="IRNazanin"/>
          <w:color w:val="111111"/>
          <w:sz w:val="28"/>
          <w:sz w:val="28"/>
          <w:szCs w:val="28"/>
          <w:rtl w:val="true"/>
          <w:lang w:bidi="fa-IR"/>
        </w:rPr>
        <w:t>برخی از نویسندگان و صاحب‌نظران، بُعد دیگری برای اعجاز قرآن بیان کرده‌اند و آن اعجاز عددی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راز علمی که تا چند سال قبل پنهان مانده بود، با ظهور رایانه و با سرعت و دقتی که در آن می‌باشد، کشف شد و بدین طریق پرده از روی نظم ریاضی قرآن برداشته شد و اعجاز این کتاب، بار دیگر بر جهانیان ثابت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نویسندگان معاصر عرب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عبدالرازق نوفل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تناسب و تقابل عدد واژه‌های قرآنی را کشف کرد و گوشه‌ای از این یافته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اعجاز العدد للقرآن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است که به چند نمونه از آن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قرآن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تکرار شده که هماهنگ با روزهای سال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آمده است که به تعداد ماه‌های سال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واژه تثنیه و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تکرار شده که هماهنگ با روزهای ماه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ذکر شده است که به همین تعداد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متعلقاتش هر کدام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قرآن بیان شده‌اند؛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واژه‌های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کدام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کدام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به‌طور مساوی ذکر شده‌اند؛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آسمانهای هفت‌گانه، هفت بار سخن به میان آمده است؛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سخن به میان می‌آورد؛ در حالی 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مغفرت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هم‌خانواده‌اش را دو برابر یعنی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تکرار می‌کند؛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واژه‌های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تکرار شده‌اند؛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قرآن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برابر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به میان آمده است؛</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کدام از الفاظ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 باطن</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در قرآن تکرار شده‌اند؛</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واژه‌های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مشتقّاتشان هر کدام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ذکر شده‌اند؛</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کدام از الفاظ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برکت</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تکرار شده‌اند؛</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السلطان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پادشاه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گرفتاری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مشتقاتشان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ذکر شده‌اند</w:t>
      </w:r>
      <w:r>
        <w:rPr>
          <w:rFonts w:eastAsia="IRNazanin" w:cs="IRNazanin"/>
          <w:color w:val="111111"/>
          <w:sz w:val="28"/>
          <w:szCs w:val="28"/>
          <w:rtl w:val="true"/>
          <w:lang w:bidi="fa-IR"/>
        </w:rPr>
        <w:t>.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دقت در این محاسبات ما را به این مطلب رهنمون می‌سازد که در قرآن مجید حتی یک کلمه و یک حرف هم کم و زیاد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به‌طور مسلّم چنین محاسباتی بر روی قرآن صحیح در نمی‌آمد و این موضوع مهم‌ترین معجزه در اخبار غیبی قرآن است؛ چنان‌که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نَحْنُ نَزَّلْنَا الذِّکْرَ وَاِنَّا لَهُ لَحَافِظُونَ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24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قرآن را نازل کردیم و ما به‌طور قطع، نگهدار آنیم</w:t>
      </w:r>
      <w:r>
        <w:rPr>
          <w:rFonts w:eastAsia="IRNazanin" w:cs="IRNazanin"/>
          <w:color w:val="111111"/>
          <w:sz w:val="28"/>
          <w:szCs w:val="28"/>
          <w:rtl w:val="true"/>
          <w:lang w:bidi="fa-IR"/>
        </w:rPr>
        <w:t>.»</w:t>
      </w:r>
      <w:bookmarkStart w:id="121" w:name="pg2781_14784"/>
    </w:p>
    <w:p>
      <w:pPr>
        <w:pStyle w:val="Heading4"/>
        <w:numPr>
          <w:ilvl w:val="3"/>
          <w:numId w:val="1"/>
        </w:numPr>
        <w:rPr/>
      </w:pPr>
      <w:bookmarkStart w:id="122" w:name="__RefHeading___Toc2100417_1395250215"/>
      <w:bookmarkStart w:id="123" w:name="_Toc44"/>
      <w:bookmarkEnd w:id="121"/>
      <w:bookmarkEnd w:id="122"/>
      <w:r>
        <w:rPr>
          <w:rtl w:val="true"/>
        </w:rPr>
        <w:t>نتیجه‌گیری</w:t>
      </w:r>
      <w:bookmarkEnd w:id="123"/>
    </w:p>
    <w:p>
      <w:pPr>
        <w:pStyle w:val="BookText"/>
        <w:rPr/>
      </w:pPr>
      <w:r>
        <w:rPr>
          <w:rFonts w:ascii="IRNazanin" w:hAnsi="IRNazanin" w:eastAsia="IRNazanin"/>
          <w:color w:val="111111"/>
          <w:sz w:val="28"/>
          <w:sz w:val="28"/>
          <w:szCs w:val="28"/>
          <w:rtl w:val="true"/>
          <w:lang w:bidi="fa-IR"/>
        </w:rPr>
        <w:t>درسهایی از ماه رمضان</w:t>
      </w:r>
    </w:p>
    <w:p>
      <w:pPr>
        <w:pStyle w:val="BookText"/>
        <w:rPr/>
      </w:pPr>
      <w:r>
        <w:rPr>
          <w:rFonts w:ascii="IRNazanin" w:hAnsi="IRNazanin" w:eastAsia="IRNazanin"/>
          <w:color w:val="111111"/>
          <w:sz w:val="28"/>
          <w:sz w:val="28"/>
          <w:szCs w:val="28"/>
          <w:rtl w:val="true"/>
          <w:lang w:bidi="fa-IR"/>
        </w:rPr>
        <w:t>معجزه جاویدان</w:t>
      </w:r>
    </w:p>
    <w:p>
      <w:pPr>
        <w:pStyle w:val="BookText"/>
        <w:rPr/>
      </w:pPr>
      <w:r>
        <w:rPr>
          <w:rFonts w:ascii="IRNazanin" w:hAnsi="IRNazanin" w:eastAsia="IRNazanin"/>
          <w:color w:val="111111"/>
          <w:sz w:val="28"/>
          <w:sz w:val="28"/>
          <w:szCs w:val="28"/>
          <w:rtl w:val="true"/>
          <w:lang w:bidi="fa-IR"/>
        </w:rPr>
        <w:t>نتیجه‌گیری</w:t>
      </w:r>
    </w:p>
    <w:p>
      <w:pPr>
        <w:pStyle w:val="BookText"/>
        <w:rPr/>
      </w:pPr>
      <w:r>
        <w:rPr>
          <w:rFonts w:ascii="IRNazanin" w:hAnsi="IRNazanin" w:eastAsia="IRNazanin"/>
          <w:color w:val="111111"/>
          <w:sz w:val="28"/>
          <w:sz w:val="28"/>
          <w:szCs w:val="28"/>
          <w:rtl w:val="true"/>
          <w:lang w:bidi="fa-IR"/>
        </w:rPr>
        <w:t>نتیجه آنکه قرآن کریم، نه تنها یک معجزه برای اثبات رسالت حضرت خاتم الانبیا صلی الله علیه وسلم  و متناسب با نیاز و شرایط عصر بعثت می‌باشد؛ بلکه جنبه‌های مختلف اعجاز این کتاب الهی، در هر عصر و هر شرایطی و برای هر نسل و هر انسانی، گویای عظمت و بی‌مانندی خالق این آیات و حقانیت آورنده این کتاب است و در همه ابعاد به ناتوانی مخاطبان در آوردن نظیر برای قرآن شهادت و تأکید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این ابعاد و تبیین آنها، در افزایش سطح باورهای انسانها و اعتراف به حقانیت دین اسلام و پیامبر خاتم صلی الله علیه وسلم ، امامت ائمه هدی علیه السلام نقش مؤثّری خواهد داشت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بالاخره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قرآن کریم سرنوشت‌سازترین کتاب در زندگی مردم جهان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نه تنها در سرنوشت مسلمانان تأثیر ژرف داشته، بلکه در فرهنگ و تمدن سایر مردم جهان تأثیرگذار بوده است؛ پس بر مبلّغین گرامی وظیفه است تا با بیان ساده و شیوای اعجاز قرآن برای نسل نو، باعث درک و شناخت آگاهانه آنها از اعجاز قرآن شوند که این امر، پذیرش اسلام و دستورهای آن را آسان خواهد نمود و آنها را در برابر تهاجم فرهنگی دشمنان محفوظ خواهد داشت</w:t>
      </w:r>
      <w:r>
        <w:rPr>
          <w:rFonts w:eastAsia="IRNazanin" w:cs="IRNazanin"/>
          <w:color w:val="111111"/>
          <w:sz w:val="28"/>
          <w:szCs w:val="28"/>
          <w:rtl w:val="true"/>
          <w:lang w:bidi="fa-IR"/>
        </w:rPr>
        <w:t>.</w:t>
      </w:r>
      <w:bookmarkStart w:id="124" w:name="pg2781_14785"/>
    </w:p>
    <w:p>
      <w:pPr>
        <w:pStyle w:val="Heading3"/>
        <w:numPr>
          <w:ilvl w:val="2"/>
          <w:numId w:val="1"/>
        </w:numPr>
        <w:rPr/>
      </w:pPr>
      <w:bookmarkStart w:id="125" w:name="__RefHeading___Toc2100419_1395250215"/>
      <w:bookmarkStart w:id="126" w:name="_Toc45"/>
      <w:bookmarkEnd w:id="124"/>
      <w:bookmarkEnd w:id="125"/>
      <w:r>
        <w:rPr>
          <w:rtl w:val="true"/>
        </w:rPr>
        <w:t>آداب تلاوت قرآن</w:t>
      </w:r>
      <w:bookmarkEnd w:id="126"/>
    </w:p>
    <w:p>
      <w:pPr>
        <w:pStyle w:val="Heading4"/>
        <w:numPr>
          <w:ilvl w:val="3"/>
          <w:numId w:val="1"/>
        </w:numPr>
        <w:rPr/>
      </w:pPr>
      <w:bookmarkStart w:id="127" w:name="__RefHeading___Toc2100421_1395250215"/>
      <w:bookmarkStart w:id="128" w:name="_Toc46"/>
      <w:bookmarkEnd w:id="127"/>
      <w:r>
        <w:rPr>
          <w:rtl w:val="true"/>
        </w:rPr>
        <w:t>سپیدۀ سخن</w:t>
      </w:r>
      <w:bookmarkEnd w:id="128"/>
    </w:p>
    <w:p>
      <w:pPr>
        <w:pStyle w:val="BookText"/>
        <w:rPr/>
      </w:pPr>
      <w:r>
        <w:rPr>
          <w:rFonts w:ascii="IRNazanin" w:hAnsi="IRNazanin" w:eastAsia="IRNazanin"/>
          <w:color w:val="111111"/>
          <w:sz w:val="28"/>
          <w:sz w:val="28"/>
          <w:szCs w:val="28"/>
          <w:rtl w:val="true"/>
          <w:lang w:bidi="fa-IR"/>
        </w:rPr>
        <w:t>سپیدۀ سخن</w:t>
      </w:r>
    </w:p>
    <w:p>
      <w:pPr>
        <w:pStyle w:val="BookText"/>
        <w:rPr/>
      </w:pPr>
      <w:r>
        <w:rPr>
          <w:rFonts w:ascii="IRNazanin" w:hAnsi="IRNazanin" w:eastAsia="IRNazanin"/>
          <w:color w:val="111111"/>
          <w:sz w:val="28"/>
          <w:sz w:val="28"/>
          <w:szCs w:val="28"/>
          <w:rtl w:val="true"/>
          <w:lang w:bidi="fa-IR"/>
        </w:rPr>
        <w:t>نقش قرآن چون که بر عالَم نشست فاش گویم آن چه در دلْ مُضمر است چون که در جان رفت، جانْ دیگر شود با مسلمان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بر کف بِنهِ</w:t>
      </w:r>
    </w:p>
    <w:p>
      <w:pPr>
        <w:pStyle w:val="BookText"/>
        <w:rPr/>
      </w:pPr>
      <w:r>
        <w:rPr>
          <w:rFonts w:ascii="IRNazanin" w:hAnsi="IRNazanin" w:eastAsia="IRNazanin"/>
          <w:color w:val="111111"/>
          <w:sz w:val="28"/>
          <w:sz w:val="28"/>
          <w:szCs w:val="28"/>
          <w:rtl w:val="true"/>
          <w:lang w:bidi="fa-IR"/>
        </w:rPr>
        <w:t>نقشه‌های پاپ و کاهِن را شکست این کتابی نیست چیزی دیگر است جان چو دیگر شد، جهان دیگر شود هر چه از حاجت فزون داری بده</w:t>
      </w:r>
    </w:p>
    <w:p>
      <w:pPr>
        <w:pStyle w:val="BookText"/>
        <w:rPr/>
      </w:pPr>
      <w:r>
        <w:rPr>
          <w:rFonts w:ascii="IRNazanin" w:hAnsi="IRNazanin" w:eastAsia="IRNazanin"/>
          <w:color w:val="111111"/>
          <w:sz w:val="28"/>
          <w:sz w:val="28"/>
          <w:szCs w:val="28"/>
          <w:rtl w:val="true"/>
          <w:lang w:bidi="fa-IR"/>
        </w:rPr>
        <w:t>اقبال لاهوری</w:t>
      </w:r>
    </w:p>
    <w:p>
      <w:pPr>
        <w:pStyle w:val="BookText"/>
        <w:rPr/>
      </w:pPr>
      <w:r>
        <w:rPr>
          <w:rFonts w:ascii="IRNazanin" w:hAnsi="IRNazanin" w:eastAsia="IRNazanin"/>
          <w:color w:val="111111"/>
          <w:sz w:val="28"/>
          <w:sz w:val="28"/>
          <w:szCs w:val="28"/>
          <w:rtl w:val="true"/>
          <w:lang w:bidi="fa-IR"/>
        </w:rPr>
        <w:t>در دین اسلام، بسیاری از کارها و اعمال، از نماز و روزه تا خوردن و خوابیدن و جز آن دارای احکام و آدابی هستند که رعایت آنها گاه بر ما واجب و گاه مستحب می‌شود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تلاوت قرآن که در ماه مبارک رمضان، بر آن تأکید بیش‌تر شده و دارای رونق فزون‌تری است، نیز دارای احکام و آدابی ویژه است که رعایت شماری از آنها بر ما واجب و رعایت شمار دیگری از آنها بر ما مستحب است و بسیاری از آنها را به قلم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شایان توجه است احکام و آدابی که برای تلاوت قرآن گفته می‌شود و در پی‌می‌آید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مستقیم و یا غیر مستقیم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آیات قرآن و روایات معصومان علیه السلام برگرفته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بکوشیم که در هنگام تلاوت قرآن، با طهارت و با وضو باشیم و چنانچه بخواهیم جایی از بدن خود، مثلاً دستمان، را به نوشته‌های قرآن برسانیم، بر ما واجب است که با طهارت و با وضو باشیم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چنانچه قرآنی را که برای تلاوت آیات برگزیده‌ایم، به زبان فارسی یا زبانی دیگر ترجمه و معنی نیز شده باشد، تماس دست یا عضوی دیگر از بدنِ ما با ترجمه و معانی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طهارت و وضو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 و جایز است؛ اما اگر در ترجمه قرآن، نام خدا یا پیامبران صلی الله علیه وسلم  یا امامان علیه السلام و یا حضرت فاطمه زهرا سلام الله علیها وجود داشته باشد، نباید دست یا عضوی دیگر از بدن خود را بدون طهارت و وضو، به آن نامها برسانیم؛ البته برخی از مراجع معظّم تقلید، نظریات دیگری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که بتوانیم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خواندن آیات قرآن، دهان خویش را مسواک بزنیم و خود را خوشبو نماییم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 است هنگام خواندن قرآن‌رو به قبله باشیم تا این کارمان از هدف و مقصدی الاهی نیز برخوردار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قرائت قرآن و جز آن، توجه داشته باشیم که احترام گذاشتن به قرآن و برگه‌های آن بر ما لازم و واجب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معمول در حسینیه جماران روی صندلی می‌نشستند؛ ولی یک روز که به حسینیه وارد شدند و صندلی ایشان در جای همیشگی خود بود، روی زمین نشستند؛ زیرا در آن روز، افراد ممتاز و برگزیده مسابقات قرآنی آمده بودند و قرار بود در آن جلسه، چند آیه از قرآن را تلاوت کنند</w:t>
      </w:r>
      <w:r>
        <w:rPr>
          <w:rFonts w:eastAsia="IRNazanin" w:cs="IRNazanin"/>
          <w:color w:val="111111"/>
          <w:sz w:val="28"/>
          <w:szCs w:val="28"/>
          <w:rtl w:val="true"/>
          <w:lang w:bidi="fa-IR"/>
        </w:rPr>
        <w:t>.»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یادمان باشد که در هر یک از چهار سوره سجده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سوره فُصِلَت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سوره 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غالباً در قرآنها و کنارِ این آیه‌ها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 واجبه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ما این آیه‌ها را بخوانیم و یا به آنها گوش دهیم، باید فوراً سجده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این کار را فراموش کردیم، باید هر لحظه که آن را به یاد آوردیم، سجده نماییم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پیش از خواندن آیات قرآن،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أَعوذُ بِاللَّهِ مِنَ الشَّیطانِ الرَّجیم؛ من از شیطان رانده شده، به خدا پناه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پایانِ قرائت قرآن،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اللَّهُ العَلَی العَظیمُ؛ خدای بلند مرتبه و بزرگ، راست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پیشین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صفت برای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با حضرت علی علیه السلام ارتباطی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قرائت قرآن، بر خدا توکل نماییم و از او استمداد کنیم که ما را در این کار خیر موفق بدارد؛ زیرا قاری قرآن شدن، از عنایات و توفیقات الاهی و با تأییدات آسمانی است که نصیب هر کس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خواجه حافظ شیرازی</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تکیه بر تقوا و دانش در طریقت کافری است</w:t>
      </w:r>
    </w:p>
    <w:p>
      <w:pPr>
        <w:pStyle w:val="BookText"/>
        <w:rPr/>
      </w:pPr>
      <w:r>
        <w:rPr>
          <w:rFonts w:ascii="IRNazanin" w:hAnsi="IRNazanin" w:eastAsia="IRNazanin"/>
          <w:color w:val="111111"/>
          <w:sz w:val="28"/>
          <w:sz w:val="28"/>
          <w:szCs w:val="28"/>
          <w:rtl w:val="true"/>
          <w:lang w:bidi="fa-IR"/>
        </w:rPr>
        <w:t>راهرو گر صد هنر دارد توکل بایدش</w:t>
      </w:r>
    </w:p>
    <w:p>
      <w:pPr>
        <w:pStyle w:val="BookText"/>
        <w:rPr/>
      </w:pPr>
      <w:r>
        <w:rPr>
          <w:rFonts w:ascii="IRNazanin" w:hAnsi="IRNazanin" w:eastAsia="IRNazanin"/>
          <w:color w:val="111111"/>
          <w:sz w:val="28"/>
          <w:sz w:val="28"/>
          <w:szCs w:val="28"/>
          <w:rtl w:val="true"/>
          <w:lang w:bidi="fa-IR"/>
        </w:rPr>
        <w:t>سعدی نیز خوش سروده است</w:t>
      </w:r>
    </w:p>
    <w:p>
      <w:pPr>
        <w:pStyle w:val="BookText"/>
        <w:rPr/>
      </w:pPr>
      <w:r>
        <w:rPr>
          <w:rFonts w:ascii="IRNazanin" w:hAnsi="IRNazanin" w:eastAsia="IRNazanin"/>
          <w:color w:val="111111"/>
          <w:sz w:val="28"/>
          <w:sz w:val="28"/>
          <w:szCs w:val="28"/>
          <w:rtl w:val="true"/>
          <w:lang w:bidi="fa-IR"/>
        </w:rPr>
        <w:t>بخت و دولت به کاردانی نیست</w:t>
      </w:r>
    </w:p>
    <w:p>
      <w:pPr>
        <w:pStyle w:val="BookText"/>
        <w:rPr/>
      </w:pPr>
      <w:r>
        <w:rPr>
          <w:rFonts w:ascii="IRNazanin" w:hAnsi="IRNazanin" w:eastAsia="IRNazanin"/>
          <w:color w:val="111111"/>
          <w:sz w:val="28"/>
          <w:sz w:val="28"/>
          <w:szCs w:val="28"/>
          <w:rtl w:val="true"/>
          <w:lang w:bidi="fa-IR"/>
        </w:rPr>
        <w:t>جز به تأیید آسمانی نیست</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نیز به معصومان علیه السلام و به ویژه پیامبر عزیز خدا علیه السلام و حضرت امیرمؤمنان و حضرت فاطمه زهرا و امام حسن و امام حسین و امام زمان علیه السلام توسل بجوییم و از آنان بخواهیم که ما را در امر تلاوت قرآن پایدار بدارند؛</w:t>
      </w:r>
    </w:p>
    <w:p>
      <w:pPr>
        <w:pStyle w:val="BookText"/>
        <w:rPr/>
      </w:pPr>
      <w:r>
        <w:rPr>
          <w:rFonts w:ascii="IRNazanin" w:hAnsi="IRNazanin" w:eastAsia="IRNazanin"/>
          <w:color w:val="111111"/>
          <w:sz w:val="28"/>
          <w:sz w:val="28"/>
          <w:szCs w:val="28"/>
          <w:rtl w:val="true"/>
          <w:lang w:bidi="fa-IR"/>
        </w:rPr>
        <w:t>ما بدان مقصد عالی نتوانیم رسید</w:t>
      </w:r>
    </w:p>
    <w:p>
      <w:pPr>
        <w:pStyle w:val="BookText"/>
        <w:rPr/>
      </w:pPr>
      <w:r>
        <w:rPr>
          <w:rFonts w:ascii="IRNazanin" w:hAnsi="IRNazanin" w:eastAsia="IRNazanin"/>
          <w:color w:val="111111"/>
          <w:sz w:val="28"/>
          <w:sz w:val="28"/>
          <w:szCs w:val="28"/>
          <w:rtl w:val="true"/>
          <w:lang w:bidi="fa-IR"/>
        </w:rPr>
        <w:t>هم مگر پیش نهد لطف شما گامی چند</w:t>
      </w:r>
    </w:p>
    <w:p>
      <w:pPr>
        <w:pStyle w:val="BookText"/>
        <w:rPr/>
      </w:pPr>
      <w:r>
        <w:rPr>
          <w:rFonts w:ascii="IRNazanin" w:hAnsi="IRNazanin" w:eastAsia="IRNazanin"/>
          <w:color w:val="111111"/>
          <w:sz w:val="28"/>
          <w:sz w:val="28"/>
          <w:szCs w:val="28"/>
          <w:rtl w:val="true"/>
          <w:lang w:bidi="fa-IR"/>
        </w:rPr>
        <w:t>حافظ</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تلاوت قرآن را با حضور قلب و توجه کامل و ادب نیکو و خالصانه و فروتنانه انجام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این هنگام، با کسی شوخی ننمایم و نخندیم و بگو و مگو نکنیم و به گونه‌ای قرآن را بخوانیم که گویی با خدا سخن می‌گوییم و خدا نیز با ما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چه خوش سروده است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خدا جوییم توفیق ادب</w:t>
      </w:r>
    </w:p>
    <w:p>
      <w:pPr>
        <w:pStyle w:val="BookText"/>
        <w:rPr/>
      </w:pPr>
      <w:r>
        <w:rPr>
          <w:rFonts w:ascii="IRNazanin" w:hAnsi="IRNazanin" w:eastAsia="IRNazanin"/>
          <w:color w:val="111111"/>
          <w:sz w:val="28"/>
          <w:sz w:val="28"/>
          <w:szCs w:val="28"/>
          <w:rtl w:val="true"/>
          <w:lang w:bidi="fa-IR"/>
        </w:rPr>
        <w:t>بی ادب محروم گشت از لطف ربّ</w:t>
      </w:r>
    </w:p>
    <w:p>
      <w:pPr>
        <w:pStyle w:val="BookText"/>
        <w:rPr/>
      </w:pPr>
      <w:r>
        <w:rPr>
          <w:rFonts w:ascii="IRNazanin" w:hAnsi="IRNazanin" w:eastAsia="IRNazanin"/>
          <w:color w:val="111111"/>
          <w:sz w:val="28"/>
          <w:sz w:val="28"/>
          <w:szCs w:val="28"/>
          <w:rtl w:val="true"/>
          <w:lang w:bidi="fa-IR"/>
        </w:rPr>
        <w:t>بی ادب تنها نه خود را داشت بد</w:t>
      </w:r>
    </w:p>
    <w:p>
      <w:pPr>
        <w:pStyle w:val="BookText"/>
        <w:rPr/>
      </w:pPr>
      <w:r>
        <w:rPr>
          <w:rFonts w:ascii="IRNazanin" w:hAnsi="IRNazanin" w:eastAsia="IRNazanin"/>
          <w:color w:val="111111"/>
          <w:sz w:val="28"/>
          <w:sz w:val="28"/>
          <w:szCs w:val="28"/>
          <w:rtl w:val="true"/>
          <w:lang w:bidi="fa-IR"/>
        </w:rPr>
        <w:t>بلکه آتش در همه آفاق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ادب، پُر نور گشته است این فَلَک</w:t>
      </w:r>
    </w:p>
    <w:p>
      <w:pPr>
        <w:pStyle w:val="BookText"/>
        <w:rPr/>
      </w:pPr>
      <w:r>
        <w:rPr>
          <w:rFonts w:ascii="IRNazanin" w:hAnsi="IRNazanin" w:eastAsia="IRNazanin"/>
          <w:color w:val="111111"/>
          <w:sz w:val="28"/>
          <w:sz w:val="28"/>
          <w:szCs w:val="28"/>
          <w:rtl w:val="true"/>
          <w:lang w:bidi="fa-IR"/>
        </w:rPr>
        <w:t>و زادب، معصوم و پاک آمد مَلَک</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را هنگام خواندن آیات، روی زمین نگذاریم؛ بلکه آن را بر جای بلندی، مانند رَحل یا میز قرار دهیم و یا آن را با دست‌هایمان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انجام دادن این کار، قرآنِ عظیم را محترم شمرده‌ایم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معمول روی صندلی نشسته بودند که قرآنی آوردند و آن را روی زمین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ایشان متوجهِ این امر شدند، بی‌درنگ آن را برداشتند و روی میزی که در کنارشان بود، گذاشتند و فرمودند که قرآن را روی زمین نگذارید</w:t>
      </w:r>
      <w:r>
        <w:rPr>
          <w:rFonts w:eastAsia="IRNazanin" w:cs="IRNazanin"/>
          <w:color w:val="111111"/>
          <w:sz w:val="28"/>
          <w:szCs w:val="28"/>
          <w:rtl w:val="true"/>
          <w:lang w:bidi="fa-IR"/>
        </w:rPr>
        <w:t>.»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 خواندن قرآن، به صورتِ دو زانو و اگر نمی‌توانیم، به صورتِ چهار زانو بنشینیم و چنانچه می‌توانیم، به چیزی یا به جایی تکیه ندهیم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مواظب باشیم هنگامی که قاری و حافظ قرآن می‌شویم، نسبت به قاریان و حافظان دیگرِ قرآن حسادت نورزیم و شخصیت آنان یا شیوه‌های آموزشی و یا شاگردانشان را زیر سؤال نبریم و بر ضد آنان جوسازی و سمپاشی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چنانچه حافظ پنج جزء قرآن شدیم، نسبت به کسانی که حافظ سه جزء قرآن هستند و یا در صورتی که حافظ کل قرآن شدیم، نسبت به کسانی که حافظ کل قرآن نیستند، احساس برتری و غرور کاذب ننماییم و فخر فروشی و جلوه فروشی نکنیم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شایسته است که قرآن کریم را پیش از باز کردن و خواندن و پس از بستن آن ببوسیم و به پیشانی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نوعی احترام گذاشتن به قرآن مجید و عظیم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بتوانیم، همیشه قرآن را روی رَحل و در محل یا اتاق مخصوصی برای تلاوت بگذاریم تا هنگامی که وارد آن فضا می‌شویم، خود به خود، انگیزه خواندن و تلاوت آیات قرآن در وجود ما شعله‌ور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 از خواندن آیات قرآن، این دعا را که برای مطالعه وارد شده است، بخوانیم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أَخرِجنی مِن ظُلُماتِ الوَهم و أَکرِمنی بِنورِ الفَهم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افتَح عَلَینا أَبوابَ رَحمَتِک و انشُر عَلَینا خَزائِنَ عُلومِک بِرَحمَتِکَ یا أَرحَمَ الرّاحِمین؛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تاریکیهای پندار بیرون بر و به روشنایی فهمیدن گرامی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درهای رحمت خویش را بر ما بگشا و گنجینه‌های دانشهای خود را بر ما پخش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مهربانی ات،ای مهربان‌ترین مهربانان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مواظب باشیم که هنگام قرائت قرآن، مزاحم استراحت، آسایش، کار و مطالعه اعضای خانواده یا دوستان و یا دیگران نشویم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نمونه، قرآن را با صدای بلند نخوانیم یا صدای نوار قرآن را بلند ننماییم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مواظب باشیم که هنگام تلاوت و حفظ قرآن و یا تکرار و بازگویی محفوظات قرآنی خود و در جایی که دیگران حضور دارند، در دام سُمعه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شنواندن به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نشان دادن به دیگران، گرفتار نیاییم و با انجام دادن کار پسندیده‌ای، در دام ناپسندی نیفتیم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با نیتی غیر الهی و ناخالصانه و در مجلس مهمانی، آیات قرآن را به گونه‌ای با خود زمزمه ننماییم که دیگران زمزمه‌هایمان را بشنوند و یا حتی بدون زمزمه و با صدای آهسته قرآن نخوانیم؛ به گونه‌ای که حرکات لبهایمان را ببینند و خودمان نیز از جلوه‌گریها و جلوه فروشیهای خودمان خوشمان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شیرین گفتار، نیکو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 همت آن نازنینم</w:t>
      </w:r>
    </w:p>
    <w:p>
      <w:pPr>
        <w:pStyle w:val="BookText"/>
        <w:rPr/>
      </w:pPr>
      <w:r>
        <w:rPr>
          <w:rFonts w:ascii="IRNazanin" w:hAnsi="IRNazanin" w:eastAsia="IRNazanin"/>
          <w:color w:val="111111"/>
          <w:sz w:val="28"/>
          <w:sz w:val="28"/>
          <w:szCs w:val="28"/>
          <w:rtl w:val="true"/>
          <w:lang w:bidi="fa-IR"/>
        </w:rPr>
        <w:t>که کار خیر، بی‌روی و ریا کرد</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قرائت قرآن، اگر به نام مبارک پیامبر محبوب خدا، حضرت محمد مصطفی صلی الله علیه وسلم  رسیدیم، صلوات بفرستیم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پیش یا پس از خواندن هر یک از سوره‌های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هر کدام از سوره‌های نود و سوم تا صد و چهار دهم قرآن، تکبیر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و به ویژه قرآنی را که برای تلاوت برگُزیده‌ایم، پاک و پاکیزه نگه داریم و آن را در جلد و جای مناسب قرار دهیم و در کنار و حاشیه صفحات آن چیزی ننویسیم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هنگام قرائت قرآن، هر گاه به آیات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رسیدیم، شادمان شویم و رفتن به بهشت را از خدا بخواهیم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گاه به آیات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رسیدیم، غمگین شویم و به خدا پناه بریم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چه برای ما امکان داشته باشد، هنگام خواندن آیات قرآن، لباسی سفید و پاکیزه بر تن کنیم و عبایی نیکو بر دوش خود بیندازیم تا آمادگی معنوی بیشتری برای این کار، در ما به وجود 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 از قرائت قرآن صلوات بفرستیم و پیش از خواندن و حفظ آیات و پس از آن نیز دعا کنیم و به ویژه دعاهایی را که پیشوایان معصوم علیه السلام در این مورد به ما آموخته‌اند، بخوانیم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خواندن آیات وحیانی، محزون شویم یا به گریه در آییم و یا حتی خود را شبیه گریه کنندگان و محزونان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را به صورت ترتیل و شمرده شمرده و با درنگ کردن بر محلهای وقف در آیات، بخوانیم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خطوط قرآن نگاه کنیم، حتی اگر حافظ قرآن باشیم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هنگامی که قرآن را تلاوت می‌کنیم، بدنمان پوشیده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آنجا که می‌توانیم قرآن را با صدای نیکو بخوانیم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قرآن خوانده می‌شود، ساکت شویم و به آن گوش فرا 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را با لحن و لهجه عربی بخوانیم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پسندیده‌تر است که قرآن را در مکانهای مناسب، مانند مساجد بخوانیم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 را وظیفه‌مند بدانیم که به آیات قرآن عمل کنیم؛ بدین معنی که کارهای واجبِ گفته شده در قرآن را انجام دهیم و کارهای حرامِ گفته شده در آن را ترک کنیم و نیز تا آنجا که می‌توانیم به کارهای مستحبِ مذکور در قرآن عمل نماییم و از کارهای مکروهِ گفته شده در آن خودداری ورزیم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شایسته است ثوابهایی را که بر اثر قرائت قرآن نصیبمان می‌شود، به معصومان و امامزادگان علیه السلام ، شهیدان، و بزرگان و استادان و در گذشتگان خود، پدر و مادر و برادر و خواهر و فرزندان خویش، بستگان، آشنایان و دوستان خود نیز هدیه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پسندیده است که در برنامه قرائت قرآن خود، ختم قرآن نیز داشته باشیم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یا قسمتی از آن را همیشه همراه خود داشته باشیم و هر روز از روی آن بخوانیم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تلاوت آیات یا سوره‌ها و یا جزءهای قرآن، خدای را سپاس گوییم و شکر او را به جای آوریم تا توفیقات ما را در این راه افزون‌تر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شکر نعمت، نعمتت افزون کند</w:t>
      </w:r>
    </w:p>
    <w:p>
      <w:pPr>
        <w:pStyle w:val="BookText"/>
        <w:rPr/>
      </w:pPr>
      <w:r>
        <w:rPr>
          <w:rFonts w:ascii="IRNazanin" w:hAnsi="IRNazanin" w:eastAsia="IRNazanin"/>
          <w:color w:val="111111"/>
          <w:sz w:val="28"/>
          <w:sz w:val="28"/>
          <w:szCs w:val="28"/>
          <w:rtl w:val="true"/>
          <w:lang w:bidi="fa-IR"/>
        </w:rPr>
        <w:t>کفر، نعمت از کَفَت بیرون کند</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پس از مدتی قرائت قرآن، جزء قاریان خوب قرآن قرار گرفتیم، به تعلیم و تربیت قاری قرآن نیز بپردازیم و مطالعات و تحقیقات و تجربه‌ها و روشهای خود را در اختیار دیگران بگذاریم و مواظب باشیم که در این کار، بُخل نورزیم؛ زیرا تعلیم و تربیتِ حتی یک قاری قرآن، بسیار مهم و با ارزش و دارای ثوابِ فراوان است و خرسندی خدای رحمان و معصومان و به ویژه امام زمان علیه السلام را به همراه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قرائت قرآن، افزون بر آداب ظاهری، آداب باطنی نیز دارد وبرخی از آنها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فهمیدن اصل کلام الهی؛</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شمردن قرآن؛</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قلب و نیت خالصانه 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قبلاً نیز به آن اشاره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تدبر و تفکر کردن در آیات قرآن و توجه داشتن به معانی آن؛</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پذیرفتن از آیات قرآن؛</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مخاطب آیات قرآن و امر و نهی‌های آن دانستن</w:t>
      </w:r>
      <w:r>
        <w:rPr>
          <w:rFonts w:eastAsia="IRNazanin" w:cs="IRNazanin"/>
          <w:color w:val="111111"/>
          <w:sz w:val="28"/>
          <w:szCs w:val="28"/>
          <w:rtl w:val="true"/>
          <w:lang w:bidi="fa-IR"/>
        </w:rPr>
        <w:t>.</w:t>
      </w:r>
      <w:bookmarkStart w:id="129" w:name="pg2781_14798"/>
    </w:p>
    <w:p>
      <w:pPr>
        <w:pStyle w:val="Heading3"/>
        <w:numPr>
          <w:ilvl w:val="2"/>
          <w:numId w:val="1"/>
        </w:numPr>
        <w:rPr/>
      </w:pPr>
      <w:bookmarkStart w:id="130" w:name="__RefHeading___Toc2100423_1395250215"/>
      <w:bookmarkStart w:id="131" w:name="_Toc47"/>
      <w:bookmarkEnd w:id="129"/>
      <w:bookmarkEnd w:id="130"/>
      <w:r>
        <w:rPr>
          <w:rtl w:val="true"/>
        </w:rPr>
        <w:t>رهنمودها و نگرانیهای علی علیه السلام درباره قرآن</w:t>
      </w:r>
      <w:bookmarkEnd w:id="131"/>
    </w:p>
    <w:p>
      <w:pPr>
        <w:pStyle w:val="Heading4"/>
        <w:numPr>
          <w:ilvl w:val="3"/>
          <w:numId w:val="1"/>
        </w:numPr>
        <w:rPr/>
      </w:pPr>
      <w:bookmarkStart w:id="132" w:name="__RefHeading___Toc2100425_1395250215"/>
      <w:bookmarkStart w:id="133" w:name="_Toc48"/>
      <w:bookmarkEnd w:id="132"/>
      <w:r>
        <w:rPr>
          <w:rtl w:val="true"/>
        </w:rPr>
        <w:t>اشاره</w:t>
      </w:r>
      <w:bookmarkEnd w:id="133"/>
    </w:p>
    <w:p>
      <w:pPr>
        <w:pStyle w:val="BookText"/>
        <w:rPr/>
      </w:pPr>
      <w:r>
        <w:rPr>
          <w:rFonts w:ascii="IRNazanin" w:hAnsi="IRNazanin" w:eastAsia="IRNazanin"/>
          <w:color w:val="111111"/>
          <w:sz w:val="28"/>
          <w:sz w:val="28"/>
          <w:szCs w:val="28"/>
          <w:rtl w:val="true"/>
          <w:lang w:bidi="fa-IR"/>
        </w:rPr>
        <w:t>در‌بارۀ ارتباط قرآن و مولای متقیان حضرت علی علیه السلام بسیاری از پژوهشگران به فراخور حالشان موضوعی را برگزیده و در مورد آن قلم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به جمع آوری قرآن توسط آن حضرت، عده‌ای به جایگاه والای امام در آیات وحی و گروهی به تفاسیر و‌شان نزول آیات از منظر آن گرامی توجه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قلم نیز می‌کوشد در این فرصت کوتاه به یکی از این موضوعات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پیامبر اکرم صلی الله علیه وسلم  آیینه تمام نمای بحث ماست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مَعَ الْقُرْآنِ وَ الْقُرْآنُ مَعَهُ لَا یَفْتَرِقَانِ حَتَّی یَرِدَا عَلَی الْحَوْضَ؛ </w:t>
      </w:r>
      <w:r>
        <w:rPr>
          <w:rFonts w:eastAsia="IRNazanin" w:cs="IRNazanin"/>
          <w:color w:val="111111"/>
          <w:sz w:val="28"/>
          <w:szCs w:val="28"/>
          <w:rtl w:val="true"/>
          <w:lang w:bidi="fa-IR"/>
        </w:rPr>
        <w:t>)</w:t>
      </w:r>
      <w:r>
        <w:rPr>
          <w:rStyle w:val="FootnoteAnchor"/>
          <w:rtl w:val="true"/>
        </w:rPr>
        <w:footnoteReference w:id="2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با قرآن و قرآن با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هرگز از هم جدا نمی‌شوند تا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حوض کوثر به نزد من آیند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این گفتارِ شیوای نبوی، بعد از رسول خدا صلی الله علیه وسلم  نزدیک‌ترین فردی که با قرآن آشناست، علی علیه السلام است؛ امّا با کمال تأسف این نزدیک‌ترین یار قرآن را آن چنان منزوی کردند که به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ابوصالح حنفی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روزی بر بالای منبر، کتاب خدا را بر سر مبارک نهاد و با کمال ناراحتی به درگاه الهی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قَد مَنعُونی ما فیهِ فَأَعْطِنی ما فیهِ؛ </w:t>
      </w:r>
      <w:r>
        <w:rPr>
          <w:rFonts w:eastAsia="IRNazanin" w:cs="IRNazanin"/>
          <w:color w:val="111111"/>
          <w:sz w:val="28"/>
          <w:szCs w:val="28"/>
          <w:rtl w:val="true"/>
          <w:lang w:bidi="fa-IR"/>
        </w:rPr>
        <w:t>)</w:t>
      </w:r>
      <w:r>
        <w:rPr>
          <w:rStyle w:val="FootnoteAnchor"/>
          <w:rtl w:val="true"/>
        </w:rPr>
        <w:footnoteReference w:id="2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آنچه در این مصحف شریف است، باز داشتند؛ پس آنچه را در آن است، به من بده</w:t>
      </w:r>
      <w:r>
        <w:rPr>
          <w:rFonts w:eastAsia="IRNazanin" w:cs="IRNazanin"/>
          <w:color w:val="111111"/>
          <w:sz w:val="28"/>
          <w:szCs w:val="28"/>
          <w:rtl w:val="true"/>
          <w:lang w:bidi="fa-IR"/>
        </w:rPr>
        <w:t>!»</w:t>
      </w:r>
      <w:bookmarkStart w:id="134" w:name="pg2781_14799"/>
    </w:p>
    <w:p>
      <w:pPr>
        <w:pStyle w:val="Heading4"/>
        <w:numPr>
          <w:ilvl w:val="3"/>
          <w:numId w:val="1"/>
        </w:numPr>
        <w:rPr/>
      </w:pPr>
      <w:bookmarkStart w:id="135" w:name="__RefHeading___Toc2100427_1395250215"/>
      <w:bookmarkStart w:id="136" w:name="_Toc49"/>
      <w:bookmarkEnd w:id="134"/>
      <w:bookmarkEnd w:id="135"/>
      <w:r>
        <w:rPr>
          <w:rtl w:val="true"/>
        </w:rPr>
        <w:t>نگرانی از انزوای قرآن</w:t>
      </w:r>
      <w:bookmarkEnd w:id="136"/>
    </w:p>
    <w:p>
      <w:pPr>
        <w:pStyle w:val="BookText"/>
        <w:rPr/>
      </w:pPr>
      <w:r>
        <w:rPr>
          <w:rFonts w:ascii="IRNazanin" w:hAnsi="IRNazanin" w:eastAsia="IRNazanin"/>
          <w:color w:val="111111"/>
          <w:sz w:val="28"/>
          <w:sz w:val="28"/>
          <w:szCs w:val="28"/>
          <w:rtl w:val="true"/>
          <w:lang w:bidi="fa-IR"/>
        </w:rPr>
        <w:t>درسهایی از ماه رمضان</w:t>
      </w:r>
    </w:p>
    <w:p>
      <w:pPr>
        <w:pStyle w:val="BookText"/>
        <w:rPr/>
      </w:pPr>
      <w:r>
        <w:rPr>
          <w:rFonts w:ascii="IRNazanin" w:hAnsi="IRNazanin" w:eastAsia="IRNazanin"/>
          <w:color w:val="111111"/>
          <w:sz w:val="28"/>
          <w:sz w:val="28"/>
          <w:szCs w:val="28"/>
          <w:rtl w:val="true"/>
          <w:lang w:bidi="fa-IR"/>
        </w:rPr>
        <w:t>رهنمودها و نگرانیهای علی علیه السلام درباره قرآن</w:t>
      </w:r>
    </w:p>
    <w:p>
      <w:pPr>
        <w:pStyle w:val="BookText"/>
        <w:rPr/>
      </w:pPr>
      <w:r>
        <w:rPr>
          <w:rFonts w:ascii="IRNazanin" w:hAnsi="IRNazanin" w:eastAsia="IRNazanin"/>
          <w:color w:val="111111"/>
          <w:sz w:val="28"/>
          <w:sz w:val="28"/>
          <w:szCs w:val="28"/>
          <w:rtl w:val="true"/>
          <w:lang w:bidi="fa-IR"/>
        </w:rPr>
        <w:t>نگرانی از انزوای قرآن</w:t>
      </w:r>
    </w:p>
    <w:p>
      <w:pPr>
        <w:pStyle w:val="BookText"/>
        <w:rPr/>
      </w:pPr>
      <w:r>
        <w:rPr>
          <w:rFonts w:ascii="IRNazanin" w:hAnsi="IRNazanin" w:eastAsia="IRNazanin"/>
          <w:color w:val="111111"/>
          <w:sz w:val="28"/>
          <w:sz w:val="28"/>
          <w:szCs w:val="28"/>
          <w:rtl w:val="true"/>
          <w:lang w:bidi="fa-IR"/>
        </w:rPr>
        <w:t>از مهم‌ترین نگرانیهای امام علی علیه السلام فاصله گرفتن مسلمانان از قرآن و معارف وحیانی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طول حیات خود همواره تلاش می‌کرد تا مردم مسلمان با مفاهیم بلند و حیات بخش قرآن آشنا شوند و آن را در متن زندگی خود قرار دهند؛ همچنان که خود نیز چنین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از انزوای قرآن در میان مسلمانان رنج می‌برد و با دلی دردمند عرضه می‌داشت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إِلَی اللَّهِ أَشْکُو مِنْ مَعْشَرٍ یَعِیشُونَ جُهَّالًا وَ یَمُوتُونَ ضُلَّالًا لَیْسَ فِیهِمْ سِلْعَةٌ أَبْوَرُ مِنَ الْکِتَابِ إِذَا تُلِی حَقَّ تِلَاوَتِهِ وَ لَا سِلْعَةٌ أَنْفَقُ بَیْعاً وَ لَا أَغْلَی ثَمَناً مِنَ الْکِتَابِ إِذَا حُرِّفَ عَنْ مَوَاضِعِهِ؛ </w:t>
      </w:r>
      <w:r>
        <w:rPr>
          <w:rFonts w:eastAsia="Amiri" w:cs="Amiri" w:ascii="Amiri" w:hAnsi="Amiri"/>
          <w:color w:val="111111"/>
          <w:sz w:val="28"/>
          <w:szCs w:val="28"/>
          <w:rtl w:val="true"/>
          <w:lang w:bidi="ar-SA"/>
        </w:rPr>
        <w:t>)</w:t>
      </w:r>
      <w:r>
        <w:rPr>
          <w:rStyle w:val="FootnoteAnchor"/>
          <w:rtl w:val="true"/>
        </w:rPr>
        <w:footnoteReference w:id="2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مردمی که در جهالت زندگی می‌کنند و با گمراهی می‌میرند به خدا شکایت می‌کنم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آنها کالایی کسادتر از قرآن نیست، هنگامی که به گونه شایسته تلاوت شود و هیچ متاعی سودآورتر و گرانبهاتر از قرآن نیست، هنگامی که تحریف و از معانی حقیقیش دگرگون شده باشد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نه تنها نگران غربت قرآن در عصر خود بود، بلکه گاهی از بی‌توجهی نسلهای بعد از خود و عصرهای آینده به قرآن و حقایق آن ابراز نگرانی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من روزگاری فرا می‌رسد که قرآن و پیروانش از میان مردم رانده و فراموش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غریبانه در یک مسیر ناشناخته بی‌پناه می‌شوند و جایگاهی برای آنان در میان مردم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پیروانش در میان مردم اند؛ امّا گویا حضور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آن روز در جدایی و تفرقه هم داستان، و در اتحاد و یگانگی پراکنده‌اند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آنان پیشوای قرآن بوده و قرآن پیشوای آنان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قرآن جز نامی در نزدشان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جز خطوط قرآن و اعراب آن چیز دیگری را نمی‌شناسند</w:t>
      </w:r>
      <w:r>
        <w:rPr>
          <w:rFonts w:eastAsia="IRNazanin" w:cs="IRNazanin"/>
          <w:color w:val="111111"/>
          <w:sz w:val="28"/>
          <w:szCs w:val="28"/>
          <w:rtl w:val="true"/>
          <w:lang w:bidi="fa-IR"/>
        </w:rPr>
        <w:t>.»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 امام نگران روزی بود که قرآن در دست مسلمانان بوده، نام آن زبانزد خاص و عام باشد و همه از قرآن سخن بگویند و حتی تلفظ کلمات، اعراب، خطوط و حروف آن را به خوبی بشناسند و یاد گیرند، اما هرگز در فکر معارف بلند و اهداف انسان ساز قرآن نباشند، به هدایت و دانش قرآن توجه نکنند، تفسیرهای حقیقی آن را از اهلش نگیرند و در نتیجه گرفتار انواع وسوسه‌ها، افکار انحرافی و اندیشه‌های گمراه کننده گردند و از قرآن و مقدسات شرعی به عنوان ابزار و وسیله برای رسیدن به مقاصد شوم شیطانی بهره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نگرانیهای امام علی علیه السلام همه برگرفته از آیات قرآن است که از زبان پیامبر خاتم صلی الله علیه وسلم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الرَّسُولُ یا رَبِّ إِنَّ قَوْمِی اتَّخَذُوا هذَا الْقُرْآنَ مَهْجُوراً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24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فرستاده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من این قرآن را رها کردند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گلایه و شکایت رسول خدا صلی الله علیه وسلم  و نگرانی علی علیه السلام شامل عصر ما نیز می‌شود که مسلمانان جهان دست از حمایت و رهبری قرآن کشیده و به طاغوتها و اهل دنیا متمایل شده‌اند وگرنه، اگر طبق آموزه‌های قرآن عمل می‌کردند و با حفظ وحدت و انسجام خود در تحت پرچم توحید با کفر و شرک و مظاهر ضد توحیدی به مبارزه برمی خواستند، هرگز دچار چنین ذلت و تشتت و از هم گسیختگی نمی‌شدند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گرفتن از قرآن که رمز حیات، عزت و عامل پیروزی و حرکت و ترقی در زندگی مسلمانان است، چنین فرجامی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بسیاری از کشورهای اسلامی قرآن و معارف بلندش به حاشیه رانده شده و به صورت یک کتاب مقدس تشریفاتی درآمده است که فقط در جاهای مقدس و پاک قرار دارد و با صوت زیبا و لحن دل آرا در مجالس خوانده می‌شود و یا در سر در محرابها و دیوارهای امکنۀ مقدس نوشته شده و برای کسب ثواب تلاوت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مسلمانان از هر گروه سنی، به ویژه جوانان آیات آن را حفظ کرده، به عنوان قاری و حافظ، جوایزی دریافت می‌کنند؛ امّا قوانین روزمرّه این کشورها همه برگرفته از بیگانگان و غیر مسلمانان است و در داخل کشور نیز با همۀ تلاشهایی که می‌شود، هنوز قرآن ناشناخته و غریب است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همان مهجوریت قرآن است که گروه اندکی از صهیونیستها عقاید و فرهنگ و تمام هستی یک میلیارد مسلمان را به مسخره گرفته، هر روز طبق دلخواه خود تصمیماتی را برای مسلمانان و کشورهای اسلامی می‌گیرند و سرنوشت آنان را به نفع خود رقم می‌زنند و اسلام و مسلمانان و پیامبر اکرم صلی الله علیه وسلم  را مورد توهین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نشانه‌های مهجوریت قرآن که دل پیامبر صلی الله علیه وسلم  و علی علیه السلام را به درد می‌آورد،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یادگیری الفاظ و عبارات قرآن و فراموشی عمل به آن، استفاده ابزاری از آیات قرآن، تمسک به ظاهر قرآن و طرد اهل قرآن و مفسران 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امامان معصوم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حفظ و قرائت قرآن بدون تدبر و تعمق، تفسیر به رأی و بهره نگرفتن از هدایتهای حقیقی آن</w:t>
      </w:r>
      <w:r>
        <w:rPr>
          <w:rFonts w:eastAsia="IRNazanin" w:cs="IRNazanin"/>
          <w:color w:val="111111"/>
          <w:sz w:val="28"/>
          <w:szCs w:val="28"/>
          <w:rtl w:val="true"/>
          <w:lang w:bidi="fa-IR"/>
        </w:rPr>
        <w:t>.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حتی در آخرین لحظاتی که در آستانه شهادت قرار داشت، از مهجوریت قرآن نگران بود و سفارش اکید می‌کرد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 اللَّهَ فِی الْقُرْآنِ فَلَا یَسْبِقَنَّکُمْ إِلَی الْعَمَلِ بِهِ غَیْرُکُمْ؛ </w:t>
      </w:r>
      <w:r>
        <w:rPr>
          <w:rFonts w:eastAsia="IRNazanin" w:cs="IRNazanin"/>
          <w:color w:val="111111"/>
          <w:sz w:val="28"/>
          <w:szCs w:val="28"/>
          <w:rtl w:val="true"/>
          <w:lang w:bidi="fa-IR"/>
        </w:rPr>
        <w:t>)</w:t>
      </w:r>
      <w:r>
        <w:rPr>
          <w:rStyle w:val="FootnoteAnchor"/>
          <w:rtl w:val="true"/>
        </w:rPr>
        <w:footnoteReference w:id="2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خدا را در مورد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نظر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دیگران در عمل به آن بر شما سبقت بگیرند</w:t>
      </w:r>
      <w:r>
        <w:rPr>
          <w:rFonts w:eastAsia="IRNazanin" w:cs="IRNazanin"/>
          <w:color w:val="111111"/>
          <w:sz w:val="28"/>
          <w:szCs w:val="28"/>
          <w:rtl w:val="true"/>
          <w:lang w:bidi="fa-IR"/>
        </w:rPr>
        <w:t>!»</w:t>
      </w:r>
      <w:bookmarkStart w:id="137" w:name="pg2781_14803"/>
    </w:p>
    <w:p>
      <w:pPr>
        <w:pStyle w:val="Heading4"/>
        <w:numPr>
          <w:ilvl w:val="3"/>
          <w:numId w:val="1"/>
        </w:numPr>
        <w:rPr/>
      </w:pPr>
      <w:bookmarkStart w:id="138" w:name="__RefHeading___Toc2100429_1395250215"/>
      <w:bookmarkStart w:id="139" w:name="_Toc50"/>
      <w:bookmarkEnd w:id="137"/>
      <w:bookmarkEnd w:id="138"/>
      <w:r>
        <w:rPr>
          <w:rtl w:val="true"/>
        </w:rPr>
        <w:t>وظایف امت در قبال قرآن</w:t>
      </w:r>
      <w:bookmarkEnd w:id="139"/>
    </w:p>
    <w:p>
      <w:pPr>
        <w:pStyle w:val="BookText"/>
        <w:rPr/>
      </w:pPr>
      <w:r>
        <w:rPr>
          <w:rFonts w:ascii="IRNazanin" w:hAnsi="IRNazanin" w:eastAsia="IRNazanin"/>
          <w:color w:val="111111"/>
          <w:sz w:val="28"/>
          <w:sz w:val="28"/>
          <w:szCs w:val="28"/>
          <w:rtl w:val="true"/>
          <w:lang w:bidi="fa-IR"/>
        </w:rPr>
        <w:t>درسهایی از ماه رمضان</w:t>
      </w:r>
    </w:p>
    <w:p>
      <w:pPr>
        <w:pStyle w:val="BookText"/>
        <w:rPr/>
      </w:pPr>
      <w:r>
        <w:rPr>
          <w:rFonts w:ascii="IRNazanin" w:hAnsi="IRNazanin" w:eastAsia="IRNazanin"/>
          <w:color w:val="111111"/>
          <w:sz w:val="28"/>
          <w:sz w:val="28"/>
          <w:szCs w:val="28"/>
          <w:rtl w:val="true"/>
          <w:lang w:bidi="fa-IR"/>
        </w:rPr>
        <w:t>رهنمودها و نگرانیهای علی علیه السلام درباره قرآن</w:t>
      </w:r>
    </w:p>
    <w:p>
      <w:pPr>
        <w:pStyle w:val="BookText"/>
        <w:rPr/>
      </w:pPr>
      <w:r>
        <w:rPr>
          <w:rFonts w:ascii="IRNazanin" w:hAnsi="IRNazanin" w:eastAsia="IRNazanin"/>
          <w:color w:val="111111"/>
          <w:sz w:val="28"/>
          <w:sz w:val="28"/>
          <w:szCs w:val="28"/>
          <w:rtl w:val="true"/>
          <w:lang w:bidi="fa-IR"/>
        </w:rPr>
        <w:t>وظایف امت در قبال قرآن</w:t>
      </w:r>
    </w:p>
    <w:p>
      <w:pPr>
        <w:pStyle w:val="BookText"/>
        <w:rPr/>
      </w:pPr>
      <w:r>
        <w:rPr>
          <w:rFonts w:ascii="IRNazanin" w:hAnsi="IRNazanin" w:eastAsia="IRNazanin"/>
          <w:color w:val="111111"/>
          <w:sz w:val="28"/>
          <w:sz w:val="28"/>
          <w:szCs w:val="28"/>
          <w:rtl w:val="true"/>
          <w:lang w:bidi="fa-IR"/>
        </w:rPr>
        <w:t>اگر مسلمانان بخواهند به قرآن عمل کنند و این نگرانی پیامبر صلی الله علیه وسلم  و دغدغۀ وصی بلافصلش علی علیه السلام را رفع نمایند، باید به توصیه‌ها و رهنمودهای امام علی علیه السلام در این زمینه گوش جان بسپارند و از صمیم قلب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سفارشها و رهنمودهای امام از 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قرآن</w:t>
      </w:r>
    </w:p>
    <w:p>
      <w:pPr>
        <w:pStyle w:val="BookText"/>
        <w:rPr/>
      </w:pPr>
      <w:r>
        <w:rPr>
          <w:rFonts w:ascii="IRNazanin" w:hAnsi="IRNazanin" w:eastAsia="IRNazanin"/>
          <w:color w:val="111111"/>
          <w:sz w:val="28"/>
          <w:sz w:val="28"/>
          <w:szCs w:val="28"/>
          <w:rtl w:val="true"/>
          <w:lang w:bidi="fa-IR"/>
        </w:rPr>
        <w:t>آموزش و یادگیری متن قرآن و پیامهای جاودانه آن، یکی از وظایف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یکی از حقوق فرزند بر عهده پدر را آموزش قرآن می‌داند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حَقُّ الْوَلَدِ عَلَی الْوَالِدِ أَنْ یُحَسِّنَ اسْمَهُ وَ یُحَسِّنَ أَدَبَهُ وَ یُعَلِّمَهُ الْقُرْآنَ؛ </w:t>
      </w:r>
      <w:r>
        <w:rPr>
          <w:rFonts w:eastAsia="IRNazanin" w:cs="IRNazanin"/>
          <w:color w:val="111111"/>
          <w:sz w:val="28"/>
          <w:szCs w:val="28"/>
          <w:rtl w:val="true"/>
          <w:lang w:bidi="fa-IR"/>
        </w:rPr>
        <w:t>)</w:t>
      </w:r>
      <w:r>
        <w:rPr>
          <w:rStyle w:val="FootnoteAnchor"/>
          <w:rtl w:val="true"/>
        </w:rPr>
        <w:footnoteReference w:id="2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فرزند بر عهدۀ پدر این است که نام زیبا برایش برگزیند و ادبش را نیکو گرداند و قرآن تعلیمش دهد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قرآن</w:t>
      </w:r>
    </w:p>
    <w:p>
      <w:pPr>
        <w:pStyle w:val="BookText"/>
        <w:rPr/>
      </w:pPr>
      <w:r>
        <w:rPr>
          <w:rFonts w:ascii="IRNazanin" w:hAnsi="IRNazanin" w:eastAsia="IRNazanin"/>
          <w:color w:val="111111"/>
          <w:sz w:val="28"/>
          <w:sz w:val="28"/>
          <w:szCs w:val="28"/>
          <w:rtl w:val="true"/>
          <w:lang w:bidi="fa-IR"/>
        </w:rPr>
        <w:t>امام در مورد اهمیت قرائت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تمام سخن شما، یاد خدا و خواندن قرآن باشد؛ زیرا از پیامبر اکرم صلی الله علیه وسلم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اعمال نیک نزد خدا برتر است؟ پیامبر صلی الله علیه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قرآن و اینکه در حال مرگ زبانت به یاد خدا مترنّم باشد</w:t>
      </w:r>
      <w:r>
        <w:rPr>
          <w:rFonts w:eastAsia="IRNazanin" w:cs="IRNazanin"/>
          <w:color w:val="111111"/>
          <w:sz w:val="28"/>
          <w:szCs w:val="28"/>
          <w:rtl w:val="true"/>
          <w:lang w:bidi="fa-IR"/>
        </w:rPr>
        <w:t>.»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قرائت قرآن بهترین همدم و مایه انس است و یک مسلمان می‌تواند آن را در دل شبها انیس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گفتاری کوتاه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لِیَکُنْ سَمیرُکَ الْقُرْآنَ؛ </w:t>
      </w:r>
      <w:r>
        <w:rPr>
          <w:rFonts w:eastAsia="IRNazanin" w:cs="IRNazanin"/>
          <w:color w:val="111111"/>
          <w:sz w:val="28"/>
          <w:szCs w:val="28"/>
          <w:rtl w:val="true"/>
          <w:lang w:bidi="fa-IR"/>
        </w:rPr>
        <w:t>)</w:t>
      </w:r>
      <w:r>
        <w:rPr>
          <w:rStyle w:val="FootnoteAnchor"/>
          <w:rtl w:val="true"/>
        </w:rPr>
        <w:footnoteReference w:id="2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سخنگوی تو در دل شب قرآن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حتی گوش دادن به قرائت قرآن را مورد توجه قرار می‌دهد و به کسانی که آیات الهی را استماع می‌کنند، مژده می‌دهد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آیه‌ای از قرآن را استماع کند، برای او بهتر از این است که یک کوه طلا به دست آورد</w:t>
      </w:r>
      <w:r>
        <w:rPr>
          <w:rFonts w:eastAsia="IRNazanin" w:cs="IRNazanin"/>
          <w:color w:val="111111"/>
          <w:sz w:val="28"/>
          <w:szCs w:val="28"/>
          <w:rtl w:val="true"/>
          <w:lang w:bidi="fa-IR"/>
        </w:rPr>
        <w:t>.»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تدبیر در معانی آیات</w:t>
      </w:r>
    </w:p>
    <w:p>
      <w:pPr>
        <w:pStyle w:val="BookText"/>
        <w:rPr/>
      </w:pPr>
      <w:r>
        <w:rPr>
          <w:rFonts w:ascii="IRNazanin" w:hAnsi="IRNazanin" w:eastAsia="IRNazanin"/>
          <w:color w:val="111111"/>
          <w:sz w:val="28"/>
          <w:sz w:val="28"/>
          <w:szCs w:val="28"/>
          <w:rtl w:val="true"/>
          <w:lang w:bidi="fa-IR"/>
        </w:rPr>
        <w:t xml:space="preserve">بعد از آموزش آیات قرآن و مداومت به قرائت و تلاوت </w:t>
      </w:r>
      <w:r>
        <w:rPr>
          <w:rFonts w:eastAsia="IRNazanin" w:cs="IRNazanin"/>
          <w:color w:val="111111"/>
          <w:sz w:val="28"/>
          <w:szCs w:val="28"/>
          <w:rtl w:val="true"/>
          <w:lang w:bidi="fa-IR"/>
        </w:rPr>
        <w:t>)</w:t>
      </w:r>
      <w:r>
        <w:rPr>
          <w:rStyle w:val="FootnoteAnchor"/>
          <w:rtl w:val="true"/>
        </w:rPr>
        <w:footnoteReference w:id="2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مرحلۀ تدبیر در معانی و فهمیدن آموزه‌های حیات بخش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مسلمانی که قرآن می‌خواند، امّا در کلمات و آیات و مفاهیم آن تدبّر و تفکر نمی‌کند، چندان از کلام خدا بهره‌مند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این مورد سفارش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تَدَبَّرُوا آیاتِ الْقُرْآنِ وَاعْتَبِرُوا بِهِ فَاِنَّهُ اَبْلَغُ الْعِبَرِ؛ </w:t>
      </w:r>
      <w:r>
        <w:rPr>
          <w:rFonts w:eastAsia="IRNazanin" w:cs="IRNazanin"/>
          <w:color w:val="111111"/>
          <w:sz w:val="28"/>
          <w:szCs w:val="28"/>
          <w:rtl w:val="true"/>
          <w:lang w:bidi="fa-IR"/>
        </w:rPr>
        <w:t>)</w:t>
      </w:r>
      <w:r>
        <w:rPr>
          <w:rStyle w:val="FootnoteAnchor"/>
          <w:rtl w:val="true"/>
        </w:rPr>
        <w:footnoteReference w:id="2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قرآن تدبّر کنید و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عبرت بگیرید؛ زیرا که آن رساترین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روشن‌ترین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دستورات قرآن</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مهم‌ترین مرحله انجام وظیفه در قبال قرآن، عمل به دستورات و پیامهای آن است؛ زیرا قرآن نسخه شفابخش زندگی و کتاب عرفان، تربیت، قانون و سعادت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در این مورد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 بن عبیدالله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آنچه که در قرآن است، عمل کنید، از دوزخ نجات خواهید یافت و به بهشت خواهید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حجت ما، بیان حق ما و واجب بودن اطاعت از ما بیان شده است</w:t>
      </w:r>
      <w:r>
        <w:rPr>
          <w:rFonts w:eastAsia="IRNazanin" w:cs="IRNazanin"/>
          <w:color w:val="111111"/>
          <w:sz w:val="28"/>
          <w:szCs w:val="28"/>
          <w:rtl w:val="true"/>
          <w:lang w:bidi="fa-IR"/>
        </w:rPr>
        <w:t>.» )</w:t>
      </w:r>
      <w:r>
        <w:rPr>
          <w:rStyle w:val="FootnoteAnchor"/>
          <w:rtl w:val="true"/>
        </w:rPr>
        <w:footnoteReference w:id="2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عمل به قرآن، ضامن سعادت و عامل خوشبختی هر انسان حقیقت طلب و خداجوست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علی علیه السلام تأکید می‌کرد 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تَمَسَّکْ بِحَبْلِ الْقُرْآنِ وَانْتَصِحْهُ وَحَلِّلْ حَلالَهُ وَ حَرِّمْ حَرامَهُ وَاعْمَلْ بِعَزائِمِهِ وَ اَحْکامِهِ؛ </w:t>
      </w:r>
      <w:r>
        <w:rPr>
          <w:rFonts w:eastAsia="Amiri" w:cs="Amiri" w:ascii="Amiri" w:hAnsi="Amiri"/>
          <w:color w:val="111111"/>
          <w:sz w:val="28"/>
          <w:szCs w:val="28"/>
          <w:rtl w:val="true"/>
          <w:lang w:bidi="ar-SA"/>
        </w:rPr>
        <w:t>)</w:t>
      </w:r>
      <w:r>
        <w:rPr>
          <w:rStyle w:val="FootnoteAnchor"/>
          <w:rtl w:val="true"/>
        </w:rPr>
        <w:footnoteReference w:id="2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ریسمان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چنگ بزن و رهنمودهای آن را بپذیر و حلالش را حلال و حرامش را حرام بدان و به واجبات و احکام آن عمل نما</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به پسرش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حنفیه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به قرائت قرآن و عمل به محتوای آن و التزام به واجبات شرایع و حلال و حرام و امر و نهی آن و نیز شب زنده‌داری به قرآن و تلاوت آن؛ زیرا قرآن پیمان‌نامۀ خداوند متعال با بندگان اوست و بر هر مسلمان بایسته است که هر روز در پیمان نامه خدا بنگرد و بخواند؛ گرچه فقط پنجاه آیه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درجات بهشت به شماره آیات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روز قیامت به قاری قرآن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و بالاتر 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پس از پیامبران و صدیقان، هیچ کس در بهشت، درجه‌ای بالاتر از قاری قرآن نخواهد داشت</w:t>
      </w:r>
      <w:r>
        <w:rPr>
          <w:rFonts w:eastAsia="IRNazanin" w:cs="IRNazanin"/>
          <w:color w:val="111111"/>
          <w:sz w:val="28"/>
          <w:szCs w:val="28"/>
          <w:rtl w:val="true"/>
          <w:lang w:bidi="fa-IR"/>
        </w:rPr>
        <w:t>.»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به قرآن</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ارتباط با خداوند متعال، راههای بسیاری وجود دارد؛ دعا، ذکر، توسل به اهل‌بیت علیه السلام ، عبادت و نماز و توسل به قرآن برخی از شیوه‌های ارتباط با پروردگار عالمیان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یکی از منافع و بهره‌های وجودی قرآن را توسل به آن می‌داند و بر این باور مقدس تأکید دارد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درمان دردهای خود را از قرآن بخواهید و در سختیهای زندگی از قرآن مدد بجویید که در قرآن درمان بزرگ‌ترین بیماریها، یعنی کفر و نفاق و سرکشی و گمراهی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توسل به قرآن حاجتهای خود را از خدا بخواهید و با محبت قرآن به سوی خدا روی آورید و قرآن را وسیله خواهش از مردم قرار ندهید؛ زیرا وسیله‌ای بهتر از قرآن برای تقرب بندگان به خداوند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 باشید که شفاعت قرآن پذیرفته شده است و سخنش تصدیق می‌شود</w:t>
      </w:r>
      <w:r>
        <w:rPr>
          <w:rFonts w:eastAsia="IRNazanin" w:cs="IRNazanin"/>
          <w:color w:val="111111"/>
          <w:sz w:val="28"/>
          <w:szCs w:val="28"/>
          <w:rtl w:val="true"/>
          <w:lang w:bidi="fa-IR"/>
        </w:rPr>
        <w:t>.»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bookmarkStart w:id="140" w:name="pg2781_14808"/>
    </w:p>
    <w:p>
      <w:pPr>
        <w:pStyle w:val="Heading3"/>
        <w:numPr>
          <w:ilvl w:val="2"/>
          <w:numId w:val="1"/>
        </w:numPr>
        <w:rPr/>
      </w:pPr>
      <w:bookmarkStart w:id="141" w:name="__RefHeading___Toc2100431_1395250215"/>
      <w:bookmarkStart w:id="142" w:name="_Toc51"/>
      <w:bookmarkEnd w:id="140"/>
      <w:bookmarkEnd w:id="141"/>
      <w:r>
        <w:rPr>
          <w:rtl w:val="true"/>
        </w:rPr>
        <w:t>ده موضوع قرآنی برای سخنرانی</w:t>
      </w:r>
      <w:bookmarkEnd w:id="142"/>
    </w:p>
    <w:p>
      <w:pPr>
        <w:pStyle w:val="Heading4"/>
        <w:numPr>
          <w:ilvl w:val="3"/>
          <w:numId w:val="1"/>
        </w:numPr>
        <w:rPr/>
      </w:pPr>
      <w:bookmarkStart w:id="143" w:name="__RefHeading___Toc2100433_1395250215"/>
      <w:bookmarkStart w:id="144" w:name="_Toc52"/>
      <w:bookmarkEnd w:id="143"/>
      <w:r>
        <w:rPr>
          <w:rtl w:val="true"/>
        </w:rPr>
        <w:t>اشاره</w:t>
      </w:r>
      <w:bookmarkEnd w:id="144"/>
    </w:p>
    <w:p>
      <w:pPr>
        <w:pStyle w:val="BookText"/>
        <w:rPr/>
      </w:pPr>
      <w:r>
        <w:rPr>
          <w:rFonts w:ascii="IRNazanin" w:hAnsi="IRNazanin" w:eastAsia="IRNazanin"/>
          <w:color w:val="111111"/>
          <w:sz w:val="28"/>
          <w:sz w:val="28"/>
          <w:szCs w:val="28"/>
          <w:rtl w:val="true"/>
          <w:lang w:bidi="fa-IR"/>
        </w:rPr>
        <w:t>قرآن به عنوان معجزه جاویدان پیامبر بزرگوار اسلام صلی الله علیه وسلم  برترین کتاب شناخت و معرفت است، کتاب انسان‌سازی و تربیت که تمامی راههای رستگاری در آن یادآوری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کتاب نور، روشنایی و حکمت است که سعادت و نیک‌بختی انسانها را در پرتو عمل به مضامین بلند و نورانی خود تضمین نموده است؛ پاداش پیروان خود را بهشت برین و کیفر مخالفین خود را آتش قهر و غضب پروردگار معرفی کرده است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اهداف قرآن والاترین اهداف و ویژگیهای آن، برجسته‌ترین ویژگیهاست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کلام آنچه که انسان در راستای رسیدن به قرب الهی نیاز دارد، در این کتاب هدایت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آنجایی که ماه مبارک رمضان را بهار قرآن نامیده‌اند، بسیار مناسب است مبلغان محترم با استفاده از این کوثر بی‌پایان و با بهره‌مندی از سخنان معصومین علیه السلام ، تشنگان زلال معرفت را بیش از پیش سیراب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مناسب دیده شد تا موضوعاتی چند از کلام الهی بررسی و ارائه گردد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مبلّغان محترم می‌توانند موضوعات ارائه شده را محور بحث خود قرار داده و با اضافه کردن توضیحات و مطالب مورد نیاز، با توجه به کمبودها و خلاهای معنوی محل تبلیغ، در نشر معارف دینی موفق باشند</w:t>
      </w:r>
      <w:r>
        <w:rPr>
          <w:rFonts w:eastAsia="IRNazanin" w:cs="IRNazanin"/>
          <w:color w:val="111111"/>
          <w:sz w:val="28"/>
          <w:szCs w:val="28"/>
          <w:rtl w:val="true"/>
          <w:lang w:bidi="fa-IR"/>
        </w:rPr>
        <w:t>.</w:t>
      </w:r>
      <w:bookmarkStart w:id="145" w:name="pg2781_14810"/>
    </w:p>
    <w:p>
      <w:pPr>
        <w:pStyle w:val="Heading4"/>
        <w:numPr>
          <w:ilvl w:val="3"/>
          <w:numId w:val="1"/>
        </w:numPr>
        <w:rPr/>
      </w:pPr>
      <w:bookmarkStart w:id="146" w:name="__RefHeading___Toc2100435_1395250215"/>
      <w:bookmarkStart w:id="147" w:name="_Toc53"/>
      <w:bookmarkEnd w:id="145"/>
      <w:bookmarkEnd w:id="146"/>
      <w:r>
        <w:rPr/>
        <w:t>1</w:t>
      </w:r>
      <w:r>
        <w:rPr>
          <w:rtl w:val="true"/>
        </w:rPr>
        <w:t xml:space="preserve">. </w:t>
      </w:r>
      <w:r>
        <w:rPr>
          <w:rtl w:val="true"/>
        </w:rPr>
        <w:t>روزه‌داری</w:t>
      </w:r>
      <w:bookmarkEnd w:id="147"/>
    </w:p>
    <w:p>
      <w:pPr>
        <w:pStyle w:val="BookText"/>
        <w:rPr/>
      </w:pPr>
      <w:r>
        <w:rPr>
          <w:rFonts w:ascii="IRNazanin" w:hAnsi="IRNazanin" w:eastAsia="IRNazanin"/>
          <w:color w:val="111111"/>
          <w:sz w:val="28"/>
          <w:sz w:val="28"/>
          <w:szCs w:val="28"/>
          <w:rtl w:val="true"/>
          <w:lang w:bidi="fa-IR"/>
        </w:rPr>
        <w:t>روزه یکی از واجباتی است که در آیات قرآن به آن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عبادی علاوه بر اطاعت فرمان خداوند متعال و رضایت او، دارای آثار و برکات ارزنده‌ای است که در زندگی انسان به خوبی قابل مشاهده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خداوند متعال درباره روزه‌داری فرموده است، عمدتا در آیات </w:t>
      </w: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بیان شده است، که در اینجا چند آیه مورد بحث قرار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کُتِبَ عَلَیْکُمُ الصِّیامُ کَما کُتِبَ عَلَی الَّذِینَ مِنْ قَبْلِکُمْ لَعَلَّکُمْ تَتَّقُونَ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کسانی که ایمان آورده‌اید، روزه بر شما مقرر شده، همان‌گونه که بر کسانی که پیش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شده بود، باشد که پرهیزکاری کنید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آیه نورانی سه مطلب استفاده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روزه یکی از واجبات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روزه در امتهای گذشته نیز واجب بوده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روزه زمینه ساز پرهیزکاری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بعد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أَیَّاماً مَعْدُوداتٍ فَمَنْ کانَ مِنْکُمْ مَریضاً أَوْ عَلی سَفَرٍ فَعِدَّةٌ مِنْ أَیَّامٍ أُخَرَ وَ عَلَی الَّذینَ یُطیقُونَهُ فِدْیَةٌ طَعامُ مِسْکینٍ فَمَنْ تَطَوَّعَ خَیْراً فَهُوَ خَیْرٌ لَهُ وَ أَنْ تَصُومُوا خَیْرٌ لَکُمْ إِنْ کُنْتُمْ تَعْلَمُونَ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روزهای معدودی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مقرر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از شما بیمار یا در سفر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همان شماره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تعدادی از روزهای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روزه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طاقت فرساست، کفاره‌ای است که خوراک دادن به بینوایی است و هر کس به میل خود، بیش‌تر نیکی کند، پس آن برای او بهتر است و اگر بدانید، روزه گرفتن برای شما بهتر است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نکات قابل استفاده از این آیه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از روزه گرفتن معاف هستند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مریضها؛</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مسافران؛ که این دو دسته باید در زمان دیگری روزه بگیرند؛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ناتوانان از روزه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روزه گرفتن برای همگان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خداوند در حکم روزه نهایت فضل و رحمت خودش را روشن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اولا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امتهای گذشته نیز مشمول حکم روزه بوده‌اند و هنگامی که عبادت سختی مانند روزه همگانی شد، تحمل آن آسان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وجوب روزه را که تقوا است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وجوب روزه منحصر به ایام محدودی است که اگر برای همیشه یا در اکثر روزها و وقتها آن را واجب می‌کرد مشقت بزرگی پدید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وجوب روزه را در ماه پر فضیلت رمضان قرار داد که ماه نزول قرآن 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مشقت و زحمت لزوم روزه را از مسافر و مریض برطرف کرد که در حال مرض و سفر روزه واجب نیست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وجوب روزه</w:t>
      </w:r>
    </w:p>
    <w:p>
      <w:pPr>
        <w:pStyle w:val="BookText"/>
        <w:rPr/>
      </w:pPr>
      <w:r>
        <w:rPr>
          <w:rFonts w:ascii="Amiri" w:hAnsi="Amiri" w:eastAsia="Amiri" w:cs="Amiri"/>
          <w:color w:val="111111"/>
          <w:sz w:val="28"/>
          <w:sz w:val="28"/>
          <w:szCs w:val="28"/>
          <w:rtl w:val="true"/>
          <w:lang w:bidi="ar-SA"/>
        </w:rPr>
        <w:t>امام صادق علیه السلام در این باره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فَرَضَ اللَّهُ عَزَّ وَ جَلَّ الصِّیَامَ لِیَسْتَوِیَ بِهِ الْغَنِیُّ وَ الْفَقِیرُ وَ ذَلِکَ أَنَّ الْغَنِیَّ لَمْ یَکُنْ لِیَجِدَ مَسَّ الْجُوعِ فَیَرْحَمَ الْفَقِیرَ لِأَنَّ الْغَنِیَّ کُلَّمَا أَرَادَ شَیْئاً قَدَرَ عَلَیْهِ فَأَرَادَ اللَّهُ عَزَّ وَ جَلَّ أَنْ یُسَوِّیَ بَیْنَ خَلْقِهِ وَ أَنْ یُذِیقَ الْغَنِیَّ مَسَّ الْجُوعِ وَ الْأَلَمِ لِیَرِقَّ عَلَی الضَّعِیفِ فَیَرْحَمَ الْجَائِع؛ </w:t>
      </w:r>
      <w:r>
        <w:rPr>
          <w:rFonts w:eastAsia="Amiri" w:cs="Amiri" w:ascii="Amiri" w:hAnsi="Amiri"/>
          <w:color w:val="111111"/>
          <w:sz w:val="28"/>
          <w:szCs w:val="28"/>
          <w:rtl w:val="true"/>
          <w:lang w:bidi="ar-SA"/>
        </w:rPr>
        <w:t>)</w:t>
      </w:r>
      <w:r>
        <w:rPr>
          <w:rStyle w:val="FootnoteAnchor"/>
          <w:rtl w:val="true"/>
        </w:rPr>
        <w:footnoteReference w:id="2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روزه را واجب ساخت تا به سبب آن توانگر و تهیدست برابر شوند؛ زیرا توانگر رنج گرسنگی را در نمی‌یابد تا به تهیدست رحم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توانگر هرگاه چیزی بخواهد می‌تواند آن را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خدای عزوجل خواسته است تا میان آفریدگانش برابری ایجاد کند و رنج گرسنگی و سختی را به توانگر بچشاند تا بر ناتوان دل بسوزاند و به گرسنه رحم کند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نتایج روزه‌داری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تقوا و پرهیزکاری</w:t>
      </w:r>
    </w:p>
    <w:p>
      <w:pPr>
        <w:pStyle w:val="BookText"/>
        <w:rPr/>
      </w:pPr>
      <w:r>
        <w:rPr>
          <w:rFonts w:ascii="IRNazanin" w:hAnsi="IRNazanin" w:eastAsia="IRNazanin"/>
          <w:color w:val="111111"/>
          <w:sz w:val="28"/>
          <w:sz w:val="28"/>
          <w:szCs w:val="28"/>
          <w:rtl w:val="true"/>
          <w:lang w:bidi="fa-IR"/>
        </w:rPr>
        <w:t>چنانکه گذشت قرآن کریم یکی و شاید مهم‌ترین نتیجه روزه‌داری را تقوا و پرهیزکاری ذکر کرده است و در پرتو این تقوا است که انسان حقیقت بین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که تقوا بست دودست هوا</w:t>
      </w:r>
    </w:p>
    <w:p>
      <w:pPr>
        <w:pStyle w:val="BookText"/>
        <w:rPr/>
      </w:pPr>
      <w:r>
        <w:rPr>
          <w:rFonts w:ascii="IRNazanin" w:hAnsi="IRNazanin" w:eastAsia="IRNazanin"/>
          <w:color w:val="111111"/>
          <w:sz w:val="28"/>
          <w:sz w:val="28"/>
          <w:szCs w:val="28"/>
          <w:rtl w:val="true"/>
          <w:lang w:bidi="fa-IR"/>
        </w:rPr>
        <w:t>حق گشاید هر دو دست عقل را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تقویت اخلاص</w:t>
      </w:r>
    </w:p>
    <w:p>
      <w:pPr>
        <w:pStyle w:val="BookText"/>
        <w:rPr/>
      </w:pPr>
      <w:r>
        <w:rPr>
          <w:rFonts w:ascii="Amiri" w:hAnsi="Amiri" w:eastAsia="Amiri" w:cs="Amiri"/>
          <w:color w:val="111111"/>
          <w:sz w:val="28"/>
          <w:sz w:val="28"/>
          <w:szCs w:val="28"/>
          <w:rtl w:val="true"/>
          <w:lang w:bidi="ar-SA"/>
        </w:rPr>
        <w:t>حضرت زهرا سلام الله علیها در این باره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فَرَضَ اللهُ الصِّیَامَ تَثبِیتَاً لِلاِخلَاصِ؛ </w:t>
      </w:r>
      <w:r>
        <w:rPr>
          <w:rFonts w:eastAsia="Amiri" w:cs="Amiri" w:ascii="Amiri" w:hAnsi="Amiri"/>
          <w:color w:val="111111"/>
          <w:sz w:val="28"/>
          <w:szCs w:val="28"/>
          <w:rtl w:val="true"/>
          <w:lang w:bidi="ar-SA"/>
        </w:rPr>
        <w:t>)</w:t>
      </w:r>
      <w:r>
        <w:rPr>
          <w:rStyle w:val="FootnoteAnchor"/>
          <w:rtl w:val="true"/>
        </w:rPr>
        <w:footnoteReference w:id="2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روزه را واجب گردانید تا اخلاص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زندگی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تثبیت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رهایی از عذاب الهی</w:t>
      </w:r>
    </w:p>
    <w:p>
      <w:pPr>
        <w:pStyle w:val="BookText"/>
        <w:rPr/>
      </w:pPr>
      <w:r>
        <w:rPr>
          <w:rFonts w:ascii="IRNazanin" w:hAnsi="IRNazanin" w:eastAsia="IRNazanin"/>
          <w:color w:val="111111"/>
          <w:sz w:val="28"/>
          <w:sz w:val="28"/>
          <w:szCs w:val="28"/>
          <w:rtl w:val="true"/>
          <w:lang w:bidi="fa-IR"/>
        </w:rPr>
        <w:t>علی علیه السلام در این زمینه می‌فرمایند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صوم شهر رمضان فانه جنة من العذاب؛ روزه ماه رمضان سپر نجات از عذاب الهی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حکمت و یقین</w:t>
      </w:r>
    </w:p>
    <w:p>
      <w:pPr>
        <w:pStyle w:val="BookText"/>
        <w:rPr/>
      </w:pPr>
      <w:r>
        <w:rPr>
          <w:rFonts w:ascii="IRNazanin" w:hAnsi="IRNazanin" w:eastAsia="IRNazanin"/>
          <w:color w:val="111111"/>
          <w:sz w:val="28"/>
          <w:sz w:val="28"/>
          <w:szCs w:val="28"/>
          <w:rtl w:val="true"/>
          <w:lang w:bidi="fa-IR"/>
        </w:rPr>
        <w:t>رسول گرامی صلی الله علیه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شب معراج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وَ مَا مِیرَاثُ الصَّوْمِ قَالَ الصَّوْمُ یُورِثُ الحِکْمَةَ وَ الحِکْمَةُ تُورِثُ الْمَعْرِفَةَ وَ الْمَعْرِفَةُ تُورِثُ الْیَقِینَ فَإِذَا اسْتَیْقَنَ الْعَبْدُ لَا یُبَالِی کَیْفَ أَصْبَحَ بِعُسْرٍ أَمْ بِیُسْرٍ؛ </w:t>
      </w:r>
      <w:r>
        <w:rPr>
          <w:rFonts w:eastAsia="IRNazanin" w:cs="IRNazanin"/>
          <w:color w:val="111111"/>
          <w:sz w:val="28"/>
          <w:szCs w:val="28"/>
          <w:rtl w:val="true"/>
          <w:lang w:bidi="fa-IR"/>
        </w:rPr>
        <w:t>)</w:t>
      </w:r>
      <w:r>
        <w:rPr>
          <w:rStyle w:val="FootnoteAnchor"/>
          <w:rtl w:val="true"/>
        </w:rPr>
        <w:footnoteReference w:id="2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روزه‌داری چیست؟ ندا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باعث پیدایش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حکمت نیز مایه پیدایش معرفت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حصول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جان آدمی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آن‌گاه که بنده‌ای به یقین برسد، باکی ندارد که چگونه زندگی وی می‌گذرد؛ در سختی یا راحتی؟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پاداش الهی</w:t>
      </w:r>
    </w:p>
    <w:p>
      <w:pPr>
        <w:pStyle w:val="BookText"/>
        <w:rPr/>
      </w:pPr>
      <w:r>
        <w:rPr>
          <w:rFonts w:ascii="IRNazanin" w:hAnsi="IRNazanin" w:eastAsia="IRNazanin"/>
          <w:color w:val="111111"/>
          <w:sz w:val="28"/>
          <w:sz w:val="28"/>
          <w:szCs w:val="28"/>
          <w:rtl w:val="true"/>
          <w:lang w:bidi="fa-IR"/>
        </w:rPr>
        <w:t>پیامبر گرامی صلی الله علیه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الصَّوْمُ لِی وَ أَنَا أَجْزِی بِهِ؛ </w:t>
      </w:r>
      <w:r>
        <w:rPr>
          <w:rFonts w:eastAsia="IRNazanin" w:cs="IRNazanin"/>
          <w:color w:val="111111"/>
          <w:sz w:val="28"/>
          <w:szCs w:val="28"/>
          <w:rtl w:val="true"/>
          <w:lang w:bidi="fa-IR"/>
        </w:rPr>
        <w:t>)</w:t>
      </w:r>
      <w:r>
        <w:rPr>
          <w:rStyle w:val="FootnoteAnchor"/>
          <w:rtl w:val="true"/>
        </w:rPr>
        <w:footnoteReference w:id="2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از آن من است و من به آن پاداش می‌دهم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تندرستی</w:t>
      </w:r>
    </w:p>
    <w:p>
      <w:pPr>
        <w:pStyle w:val="BookText"/>
        <w:rPr/>
      </w:pPr>
      <w:r>
        <w:rPr>
          <w:rFonts w:ascii="IRNazanin" w:hAnsi="IRNazanin" w:eastAsia="IRNazanin"/>
          <w:color w:val="111111"/>
          <w:sz w:val="28"/>
          <w:sz w:val="28"/>
          <w:szCs w:val="28"/>
          <w:rtl w:val="true"/>
          <w:lang w:bidi="fa-IR"/>
        </w:rPr>
        <w:t>تندرستی از دیگر آثار روزه است که در روایات معصومین نیز به آن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وسلم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صُومُوا تَصِحُّوا؛ </w:t>
      </w:r>
      <w:r>
        <w:rPr>
          <w:rFonts w:eastAsia="IRNazanin" w:cs="IRNazanin"/>
          <w:color w:val="111111"/>
          <w:sz w:val="28"/>
          <w:szCs w:val="28"/>
          <w:rtl w:val="true"/>
          <w:lang w:bidi="fa-IR"/>
        </w:rPr>
        <w:t>)</w:t>
      </w:r>
      <w:r>
        <w:rPr>
          <w:rStyle w:val="FootnoteAnchor"/>
          <w:rtl w:val="true"/>
        </w:rPr>
        <w:footnoteReference w:id="2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بگیرید تا سلامتی یابید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آمرزش گناهان</w:t>
      </w:r>
    </w:p>
    <w:p>
      <w:pPr>
        <w:pStyle w:val="BookText"/>
        <w:rPr/>
      </w:pPr>
      <w:r>
        <w:rPr>
          <w:rFonts w:ascii="IRNazanin" w:hAnsi="IRNazanin" w:eastAsia="IRNazanin"/>
          <w:color w:val="111111"/>
          <w:sz w:val="28"/>
          <w:sz w:val="28"/>
          <w:szCs w:val="28"/>
          <w:rtl w:val="true"/>
          <w:lang w:bidi="fa-IR"/>
        </w:rPr>
        <w:t>پیامبر اسلام صلی الله علیه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مِنْ صَائِمٍ یَحْضُرُ قَوْماً یَطْعَمُونَ إِلَّا سَبَّحَتْ أَعْضَاؤُهُ وَ کَانَتْ صَلَاةُ الْمَلَائِکَةِ عَلَیْهِ وَ کَانَتْ صَلَاتُهُمْ لَهُ اسْتِغْفَاراً؛ </w:t>
      </w:r>
      <w:r>
        <w:rPr>
          <w:rFonts w:eastAsia="IRNazanin" w:cs="IRNazanin"/>
          <w:color w:val="111111"/>
          <w:sz w:val="28"/>
          <w:szCs w:val="28"/>
          <w:rtl w:val="true"/>
          <w:lang w:bidi="fa-IR"/>
        </w:rPr>
        <w:t>)</w:t>
      </w:r>
      <w:r>
        <w:rPr>
          <w:rStyle w:val="FootnoteAnchor"/>
          <w:rtl w:val="true"/>
        </w:rPr>
        <w:footnoteReference w:id="2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روزه‌داری نیست که بر عده‌ای در حال غذا خوردن وارد شود، مگر اینکه اندامهایش تسبیح گویند و فرشتگان بر او درود فرستند و درود فرشتگان آمرزش‌خواهی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استجابت دعا</w:t>
      </w:r>
    </w:p>
    <w:p>
      <w:pPr>
        <w:pStyle w:val="BookText"/>
        <w:rPr/>
      </w:pPr>
      <w:r>
        <w:rPr>
          <w:rFonts w:ascii="Amiri" w:hAnsi="Amiri" w:eastAsia="Amiri" w:cs="Amiri"/>
          <w:color w:val="111111"/>
          <w:sz w:val="28"/>
          <w:sz w:val="28"/>
          <w:szCs w:val="28"/>
          <w:rtl w:val="true"/>
          <w:lang w:bidi="ar-SA"/>
        </w:rPr>
        <w:t>امام صادق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نَوْمُ الصَّائِمِ عِبَادَةٌ وَ صَمْتُهُ تَسْبِیحٌ وَ عَمَلُهُ مُتَقَبَّلٌ وَ دُعَاؤُهُ مُسْتَجَابٌ؛ </w:t>
      </w:r>
      <w:r>
        <w:rPr>
          <w:rFonts w:eastAsia="Amiri" w:cs="Amiri" w:ascii="Amiri" w:hAnsi="Amiri"/>
          <w:color w:val="111111"/>
          <w:sz w:val="28"/>
          <w:szCs w:val="28"/>
          <w:rtl w:val="true"/>
          <w:lang w:bidi="ar-SA"/>
        </w:rPr>
        <w:t>)</w:t>
      </w:r>
      <w:r>
        <w:rPr>
          <w:rStyle w:val="FootnoteAnchor"/>
          <w:rtl w:val="true"/>
        </w:rPr>
        <w:footnoteReference w:id="2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روزه‌دار عبادت و سکوتش تسبیح و عملش پذیرفته و دعایش مستجاب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تضعیف شهوت</w:t>
      </w:r>
    </w:p>
    <w:p>
      <w:pPr>
        <w:pStyle w:val="BookText"/>
        <w:rPr/>
      </w:pPr>
      <w:r>
        <w:rPr>
          <w:rFonts w:ascii="IRNazanin" w:hAnsi="IRNazanin" w:eastAsia="IRNazanin"/>
          <w:color w:val="111111"/>
          <w:sz w:val="28"/>
          <w:sz w:val="28"/>
          <w:szCs w:val="28"/>
          <w:rtl w:val="true"/>
          <w:lang w:bidi="fa-IR"/>
        </w:rPr>
        <w:t>پیامبر اکرم صلی الله علیه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علیکم بالصوم؛ فانه محمسة للعروق و مذهبة للاشر؛ </w:t>
      </w:r>
      <w:r>
        <w:rPr>
          <w:rFonts w:eastAsia="IRNazanin" w:cs="IRNazanin"/>
          <w:color w:val="111111"/>
          <w:sz w:val="28"/>
          <w:szCs w:val="28"/>
          <w:rtl w:val="true"/>
          <w:lang w:bidi="fa-IR"/>
        </w:rPr>
        <w:t>)</w:t>
      </w:r>
      <w:r>
        <w:rPr>
          <w:rStyle w:val="FootnoteAnchor"/>
          <w:rtl w:val="true"/>
        </w:rPr>
        <w:footnoteReference w:id="2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باد به روزه گرفتن که آن رگها را می‌برد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شهوت را کم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سرمستی را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ختام</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موضوع را با کلامی نورانی از رسول گرامی اسلام به پایان می‌بریم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صام ثلاثة ایام من کل شهر کان کمن صام الدهر کله؛ لان الله عزوجل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جاء بالحسنة فله عشر امثالها؛ </w:t>
      </w:r>
      <w:r>
        <w:rPr>
          <w:rFonts w:eastAsia="IRNazanin" w:cs="IRNazanin"/>
          <w:color w:val="111111"/>
          <w:sz w:val="28"/>
          <w:szCs w:val="28"/>
          <w:rtl w:val="true"/>
          <w:lang w:bidi="fa-IR"/>
        </w:rPr>
        <w:t>)</w:t>
      </w:r>
      <w:r>
        <w:rPr>
          <w:rStyle w:val="FootnoteAnchor"/>
          <w:rtl w:val="true"/>
        </w:rPr>
        <w:footnoteReference w:id="2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هر ماه سه روز روزه بگیرد، مانند کسی است که همه عمر روزه گرفته باشد؛ زیرا خدای عزوجل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یک کار نیک کند، ده برابر آن برایش منظور می‌شود</w:t>
      </w:r>
      <w:r>
        <w:rPr>
          <w:rFonts w:eastAsia="IRNazanin" w:cs="IRNazanin"/>
          <w:color w:val="111111"/>
          <w:sz w:val="28"/>
          <w:szCs w:val="28"/>
          <w:rtl w:val="true"/>
          <w:lang w:bidi="fa-IR"/>
        </w:rPr>
        <w:t>.»</w:t>
      </w:r>
      <w:bookmarkStart w:id="148" w:name="pg2781_14818"/>
    </w:p>
    <w:p>
      <w:pPr>
        <w:pStyle w:val="Heading4"/>
        <w:numPr>
          <w:ilvl w:val="3"/>
          <w:numId w:val="1"/>
        </w:numPr>
        <w:rPr/>
      </w:pPr>
      <w:bookmarkStart w:id="149" w:name="__RefHeading___Toc2100437_1395250215"/>
      <w:bookmarkStart w:id="150" w:name="_Toc54"/>
      <w:bookmarkEnd w:id="148"/>
      <w:bookmarkEnd w:id="149"/>
      <w:r>
        <w:rPr/>
        <w:t>2</w:t>
      </w:r>
      <w:r>
        <w:rPr>
          <w:rtl w:val="true"/>
        </w:rPr>
        <w:t xml:space="preserve">. </w:t>
      </w:r>
      <w:r>
        <w:rPr>
          <w:rtl w:val="true"/>
        </w:rPr>
        <w:t xml:space="preserve">قرآن مجید </w:t>
      </w:r>
      <w:r>
        <w:rPr>
          <w:rtl w:val="true"/>
        </w:rPr>
        <w:t>(</w:t>
      </w:r>
      <w:r>
        <w:rPr>
          <w:rtl w:val="true"/>
        </w:rPr>
        <w:t>ویژگیها و اهداف</w:t>
      </w:r>
      <w:r>
        <w:rPr>
          <w:rtl w:val="true"/>
        </w:rPr>
        <w:t>)</w:t>
      </w:r>
      <w:bookmarkEnd w:id="150"/>
    </w:p>
    <w:p>
      <w:pPr>
        <w:pStyle w:val="BookText"/>
        <w:rPr/>
      </w:pPr>
      <w:r>
        <w:rPr>
          <w:rFonts w:ascii="IRNazanin" w:hAnsi="IRNazanin" w:eastAsia="IRNazanin"/>
          <w:color w:val="111111"/>
          <w:sz w:val="28"/>
          <w:sz w:val="28"/>
          <w:szCs w:val="28"/>
          <w:rtl w:val="true"/>
          <w:lang w:bidi="fa-IR"/>
        </w:rPr>
        <w:t>ویژگیهای قرآن</w:t>
      </w:r>
    </w:p>
    <w:p>
      <w:pPr>
        <w:pStyle w:val="BookText"/>
        <w:rPr/>
      </w:pPr>
      <w:r>
        <w:rPr>
          <w:rFonts w:ascii="IRNazanin" w:hAnsi="IRNazanin" w:eastAsia="IRNazanin"/>
          <w:color w:val="111111"/>
          <w:sz w:val="28"/>
          <w:sz w:val="28"/>
          <w:szCs w:val="28"/>
          <w:rtl w:val="true"/>
          <w:lang w:bidi="fa-IR"/>
        </w:rPr>
        <w:t>قرآن به عنوان برترین کتاب هدایت، دارای ویژگیهای خاصی است که در کتابهای دیگر کم‌تر رخ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بهره‌مندی از آیات نورانی این کتاب، برخی از این خصوصیات را بر می‌شمریم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 گونه شک و ریبی در هدایتگری آن برای متقین راه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الْکِتابُ لا رَیْبَ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27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است کتابی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هیچ تردیدی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هدایتگر پرهیزکاران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هُدیً لِلْمُتَّقینَ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27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مایه هدایت تقوا پیشگان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بشارت دهنده مؤمنان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یُبَشِّرُ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27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مؤمنین بشارت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هدایتگر به استوارترین راه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یَهْدی لِلَّتی هِیَ أَقْوَمُ</w:t>
      </w:r>
      <w:r>
        <w:rPr>
          <w:rFonts w:eastAsia="IRNazanin" w:cs="IRNazanin"/>
          <w:color w:val="111111"/>
          <w:sz w:val="28"/>
          <w:szCs w:val="28"/>
          <w:rtl w:val="true"/>
          <w:lang w:bidi="fa-IR"/>
        </w:rPr>
        <w:t>) )</w:t>
      </w:r>
      <w:r>
        <w:rPr>
          <w:rStyle w:val="FootnoteAnchor"/>
          <w:rtl w:val="true"/>
        </w:rPr>
        <w:footnoteReference w:id="27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قطعا این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پایدارتر است، راه می‌نماید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یاد آور خائفان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فَذَکِّرْ بِالْقُرْآنِ مَنْ یَخافُ وَعیدِ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27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با قرآن هر که را از تهدید می‌ترسد، پند 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درمان و رحمت برای مؤمنان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نُنَزِّلُ مِنَ الْقُرْآنِ ما هُوَ شِفاءٌ وَ رَحْمَةٌ لِلْمُؤْمِنینَ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27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آنچه را برای مؤمنان مایه درمان و رحمت است، از قرآن نازل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معجزه‌ای است که هرگز کسی مانند آن نمی‌تواند بیاورد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لَئِنِ اجْتَمَعَتِ الْإِنْسُ وَ الْجِنُّ عَلی أَنْ یَأْتُوا بِمِثْلِ هذَا الْقُرْآنِ لا یَأْتُونَ بِمِثْلِهِ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27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اگر انس و جن گرد آیند تا نظیر این قرآن را بیاورند، مانند آن را نخواهند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بیان کننده موارد اختلاف جهت روشن شدن حقایق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أَنْزَلْنا عَلَیْکَ الْکِتابَ إِلاَّ لِتُبَیِّنَ لَهُمُ الَّذِی اخْتَلَفُوا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27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این کتاب را بر تو نازل نکردیم، مگر برای اینکه آنچه را در آن اختلاف کرده‌اند، برای آنان توضیح دهی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هدایتگر تمامی مردم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هُدیً لِلنَّاسِ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27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هدایتگر مردمان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ویژگیها و ده‌ها ویژگی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همگی در زندگی مورد نیاز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این کتاب مقدس بر همگان لازم و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گرامی اسلام صلی الله علیه وسلم  همواره در کلام نورانی خود مردم را به بهره‌مندی از این چراغ هدایت توصیه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سخنان ارزشمند، حدیثی است طولانی که بخشی از آن را ذکر می‌کنیم</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الْتَبَسَتْ عَلَیْکُمُ الْفِتَنُ کَقِطَعِ اللَّیْلِ الْمُظْلِمِ فَعَلَیْکُمْ بِالْقُرْآنِ فَإِنَّهُ شَافِعٌ مُشَفَّعٌ وَ مَاحِلٌ مُصَدَّقٌ وَ مَنْ جَعَلَهُ أَمَامَهُ قَادَهُ إِلَی الْجَنَّةِ وَ مَنْ جَعَلَهُ خَلْفَهُ سَاقَهُ إِلَی النَّارِ وَ هُوَ الدَّلِیلُ یَدُلُّ عَلَی خَیْرِ سَبِیلٍ وَ هُوَ کِتَابٌ فِیهِ تَفْصِیلٌ وَ بَیَانٌ وَ تَحْصِیلٌ وَ هُوَ الْفَصْلُ لَیْسَ بِالْهَزْلِ؛ </w:t>
      </w:r>
      <w:r>
        <w:rPr>
          <w:rFonts w:eastAsia="Amiri" w:cs="Amiri" w:ascii="Amiri" w:hAnsi="Amiri"/>
          <w:color w:val="111111"/>
          <w:sz w:val="28"/>
          <w:szCs w:val="28"/>
          <w:rtl w:val="true"/>
          <w:lang w:bidi="ar-SA"/>
        </w:rPr>
        <w:t>)</w:t>
      </w:r>
      <w:r>
        <w:rPr>
          <w:rStyle w:val="FootnoteAnchor"/>
          <w:rtl w:val="true"/>
        </w:rPr>
        <w:footnoteReference w:id="2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هرگاه فتنه‌ها همچون پاره‌های شب تار بر شما مشتبه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گشت، به قرآن روی آورید که آن شفیعی است که شفاعتش پذیرفته است و شاکی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خصمی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شکایتش قبول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آن را فراروی خود قرار دهد، او را به بهشت راهنمائی کند و هر که آن را پشت سر خود قرار دهد، او را به دوزخ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راهنما به سوی بهترین راه است؛ جدا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حق و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شوخی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هست قرآن چو طعامی کز سما</w:t>
      </w:r>
    </w:p>
    <w:p>
      <w:pPr>
        <w:pStyle w:val="BookText"/>
        <w:rPr/>
      </w:pPr>
      <w:r>
        <w:rPr>
          <w:rFonts w:ascii="IRNazanin" w:hAnsi="IRNazanin" w:eastAsia="IRNazanin"/>
          <w:color w:val="111111"/>
          <w:sz w:val="28"/>
          <w:sz w:val="28"/>
          <w:szCs w:val="28"/>
          <w:rtl w:val="true"/>
          <w:lang w:bidi="fa-IR"/>
        </w:rPr>
        <w:t>گشته نازل از برای اغتذا</w:t>
      </w:r>
    </w:p>
    <w:p>
      <w:pPr>
        <w:pStyle w:val="BookText"/>
        <w:rPr/>
      </w:pPr>
      <w:r>
        <w:rPr>
          <w:rFonts w:ascii="IRNazanin" w:hAnsi="IRNazanin" w:eastAsia="IRNazanin"/>
          <w:color w:val="111111"/>
          <w:sz w:val="28"/>
          <w:sz w:val="28"/>
          <w:szCs w:val="28"/>
          <w:rtl w:val="true"/>
          <w:lang w:bidi="fa-IR"/>
        </w:rPr>
        <w:t>اغتذای آدم از لوح و قلم</w:t>
      </w:r>
    </w:p>
    <w:p>
      <w:pPr>
        <w:pStyle w:val="BookText"/>
        <w:rPr/>
      </w:pPr>
      <w:r>
        <w:rPr>
          <w:rFonts w:ascii="IRNazanin" w:hAnsi="IRNazanin" w:eastAsia="IRNazanin"/>
          <w:color w:val="111111"/>
          <w:sz w:val="28"/>
          <w:sz w:val="28"/>
          <w:szCs w:val="28"/>
          <w:rtl w:val="true"/>
          <w:lang w:bidi="fa-IR"/>
        </w:rPr>
        <w:t>اغتذا یابد دواب از راه فم</w:t>
      </w:r>
    </w:p>
    <w:p>
      <w:pPr>
        <w:pStyle w:val="BookText"/>
        <w:rPr/>
      </w:pPr>
      <w:r>
        <w:rPr>
          <w:rFonts w:ascii="IRNazanin" w:hAnsi="IRNazanin" w:eastAsia="IRNazanin"/>
          <w:color w:val="111111"/>
          <w:sz w:val="28"/>
          <w:sz w:val="28"/>
          <w:szCs w:val="28"/>
          <w:rtl w:val="true"/>
          <w:lang w:bidi="fa-IR"/>
        </w:rPr>
        <w:t xml:space="preserve">فی السماء رزقکم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خدا</w:t>
      </w:r>
    </w:p>
    <w:p>
      <w:pPr>
        <w:pStyle w:val="BookText"/>
        <w:rPr/>
      </w:pPr>
      <w:r>
        <w:rPr>
          <w:rFonts w:ascii="IRNazanin" w:hAnsi="IRNazanin" w:eastAsia="IRNazanin"/>
          <w:color w:val="111111"/>
          <w:sz w:val="28"/>
          <w:sz w:val="28"/>
          <w:szCs w:val="28"/>
          <w:rtl w:val="true"/>
          <w:lang w:bidi="fa-IR"/>
        </w:rPr>
        <w:t xml:space="preserve">رزق انسان گشته نازل از سما </w:t>
      </w:r>
      <w:r>
        <w:rPr>
          <w:rFonts w:eastAsia="IRNazanin" w:cs="IRNazanin"/>
          <w:color w:val="111111"/>
          <w:sz w:val="28"/>
          <w:szCs w:val="28"/>
          <w:rtl w:val="true"/>
          <w:lang w:bidi="fa-IR"/>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اهداف قرآن</w:t>
      </w:r>
    </w:p>
    <w:p>
      <w:pPr>
        <w:pStyle w:val="BookText"/>
        <w:rPr/>
      </w:pPr>
      <w:r>
        <w:rPr>
          <w:rFonts w:ascii="IRNazanin" w:hAnsi="IRNazanin" w:eastAsia="IRNazanin"/>
          <w:color w:val="111111"/>
          <w:sz w:val="28"/>
          <w:sz w:val="28"/>
          <w:szCs w:val="28"/>
          <w:rtl w:val="true"/>
          <w:lang w:bidi="fa-IR"/>
        </w:rPr>
        <w:t>قرآن با خصوصیات یاد شده، بدون شک، اهداف بلندی را دنبال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را نیز با بهره‌مندی از کلام خداوند این‌گونه می‌توان برشمرد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تبیین مسائل مورد اختلاف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أَنْزَلْنا عَلَیْکَ الْکِتابَ إِلاَّ لِتُبَیِّنَ لَهُمُ الَّذِی اخْتَلَفُوا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28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این کتاب را بر تو نازل نکردیم مگر برای اینکه آنچه را در آن اختلاف کرده‌اند، برای آنان توضیح دهی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تعقل ورزیدن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أَنْزَلْناهُ قُرْآناً عَرَبِیًّا لَعَلَّکُمْ تَعْقِلُونَ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28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آن را قرآنی عربی نازل کردیم، باشد که بیندیشید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درمان بیماریهای روحی مردم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النَّاسُ قَدْ جاءَتْکُمْ مَوْعِظَةٌ مِنْ رَبِّکُمْ وَ شِفاءٌ لِما فِی الصُّدُورِ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28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به یقین، برای شما از جانب پروردگارتان اندرزی و درمانی برای آنچه در سینه هاست،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خروج از تاریکیها به سوی نور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أَنْزَلْناهُ إِلَیْکَ لِتُخْرِجَ النَّاسَ مِنَ الظُّلُماتِ إِلَی النُّورِ بِإِذْنِ رَبِّهِمْ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28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کتابی است که آن را به سوی تو فرود آوردیم تا مردم را به اذن پروردگارشان از تاریکیها به سوی روشنایی بیرون آوری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هدایت به راه‌های امن و صراط مستقیم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جاءَکُمْ مِنَ اللَّهِ نُورٌ وَ کِتابٌ مُبینٌ یَهْدی بِهِ اللَّهُ مَنِ اتَّبَعَ رِضْوانَهُ سُبُلَ السَّلامِ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یَهْدیهِمْ إِلی صِراطٍ مُسْتَقیمٍ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28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قطعا برای شما از جانب خدا روشنایی و کتابی روشنگر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هر که را از خشنودی او پیروی کند، با آن کتاب به راه‌های سلامت رهنمون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راهی راست هدایتشان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حاکمیت قوانین الهی در بین مردم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 إِلَیْکَ الْکِتابَ بِالْحَقِّ لِتَحْکُمَ بَیْنَ النَّاسِ بِما أَراکَ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28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این کتاب را به حق بر تو نازل کردیم، تا میان مردم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تو آموخته، داوری کنی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ایجاد تقوا و پرهیزکاری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قُرْآناً عَرَبِیًّا غَیْرَ ذی عِوَجٍ لَعَلَّهُمْ یَتَّقُونَ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28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قرآنی عربی، بی‌هیچ کژی، باشد که آنان راه تقوا پویند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شرط اساسی تحقق این اهداف، آمادگی روحی و قلبی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آمادگی نباشد، جز زیان چیزی به دست نخواهد آمد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یَزیدُ الظَّالِمینَ إِلاَّ خَساراً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28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ستمگران را جز زیان نمی‌افزاید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عروس حضرت قرآن نقاب آنگه براندازد</w:t>
      </w:r>
    </w:p>
    <w:p>
      <w:pPr>
        <w:pStyle w:val="BookText"/>
        <w:rPr/>
      </w:pPr>
      <w:r>
        <w:rPr>
          <w:rFonts w:ascii="IRNazanin" w:hAnsi="IRNazanin" w:eastAsia="IRNazanin"/>
          <w:color w:val="111111"/>
          <w:sz w:val="28"/>
          <w:sz w:val="28"/>
          <w:szCs w:val="28"/>
          <w:rtl w:val="true"/>
          <w:lang w:bidi="fa-IR"/>
        </w:rPr>
        <w:t>که دارالملک ایمان را مجرد بینی از غوغا</w:t>
      </w:r>
    </w:p>
    <w:p>
      <w:pPr>
        <w:pStyle w:val="BookText"/>
        <w:rPr/>
      </w:pPr>
      <w:r>
        <w:rPr>
          <w:rFonts w:ascii="IRNazanin" w:hAnsi="IRNazanin" w:eastAsia="IRNazanin"/>
          <w:color w:val="111111"/>
          <w:sz w:val="28"/>
          <w:sz w:val="28"/>
          <w:szCs w:val="28"/>
          <w:rtl w:val="true"/>
          <w:lang w:bidi="fa-IR"/>
        </w:rPr>
        <w:t>عجب نبود اگر قرآن نصیبت نیست جز حرفی</w:t>
      </w:r>
    </w:p>
    <w:p>
      <w:pPr>
        <w:pStyle w:val="BookText"/>
        <w:rPr/>
      </w:pPr>
      <w:r>
        <w:rPr>
          <w:rFonts w:ascii="IRNazanin" w:hAnsi="IRNazanin" w:eastAsia="IRNazanin"/>
          <w:color w:val="111111"/>
          <w:sz w:val="28"/>
          <w:sz w:val="28"/>
          <w:szCs w:val="28"/>
          <w:rtl w:val="true"/>
          <w:lang w:bidi="fa-IR"/>
        </w:rPr>
        <w:t>که از خورشید جز گرمی نفهمد چشم نابینا</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راستی که حقیقت قرآن سعادت دنیا و آخرت است و اگر کسی از این کتاب سعادت با ایجاد صلاحیتهای شخصی خود خوب بهره‌برداری کند، به سعادت دنیا و آخرت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حکایت است شخصی به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خواب دیدم دنیا و آخرت از دستم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قدری 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دقایقی شخصی دیگر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خواب دیدم، دنیا و آخرت نصیبم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سیرین به آن مرد اول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قرآن گم کرده‌ای و او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رفت و قرآن خود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به دامن قرآن زنیم دست امید</w:t>
      </w:r>
    </w:p>
    <w:p>
      <w:pPr>
        <w:pStyle w:val="BookText"/>
        <w:rPr/>
      </w:pPr>
      <w:r>
        <w:rPr>
          <w:rFonts w:ascii="IRNazanin" w:hAnsi="IRNazanin" w:eastAsia="IRNazanin"/>
          <w:color w:val="111111"/>
          <w:sz w:val="28"/>
          <w:sz w:val="28"/>
          <w:szCs w:val="28"/>
          <w:rtl w:val="true"/>
          <w:lang w:bidi="fa-IR"/>
        </w:rPr>
        <w:t>که روح را بجز این نسخه هیچ درمان نیست</w:t>
      </w:r>
    </w:p>
    <w:p>
      <w:pPr>
        <w:pStyle w:val="BookText"/>
        <w:rPr/>
      </w:pPr>
      <w:r>
        <w:rPr>
          <w:rFonts w:ascii="IRNazanin" w:hAnsi="IRNazanin" w:eastAsia="IRNazanin"/>
          <w:color w:val="111111"/>
          <w:sz w:val="28"/>
          <w:sz w:val="28"/>
          <w:szCs w:val="28"/>
          <w:rtl w:val="true"/>
          <w:lang w:bidi="fa-IR"/>
        </w:rPr>
        <w:t>بود چراغ هدایت به تیرگی قرآن</w:t>
      </w:r>
    </w:p>
    <w:p>
      <w:pPr>
        <w:pStyle w:val="BookText"/>
        <w:rPr/>
      </w:pPr>
      <w:r>
        <w:rPr>
          <w:rFonts w:ascii="IRNazanin" w:hAnsi="IRNazanin" w:eastAsia="IRNazanin"/>
          <w:color w:val="111111"/>
          <w:sz w:val="28"/>
          <w:sz w:val="28"/>
          <w:szCs w:val="28"/>
          <w:rtl w:val="true"/>
          <w:lang w:bidi="fa-IR"/>
        </w:rPr>
        <w:t>ز انحراف و ضلالت، جز او نگهبان نیست</w:t>
      </w:r>
    </w:p>
    <w:p>
      <w:pPr>
        <w:pStyle w:val="BookText"/>
        <w:rPr/>
      </w:pPr>
      <w:r>
        <w:rPr>
          <w:rFonts w:ascii="IRNazanin" w:hAnsi="IRNazanin" w:eastAsia="IRNazanin"/>
          <w:color w:val="111111"/>
          <w:sz w:val="28"/>
          <w:sz w:val="28"/>
          <w:szCs w:val="28"/>
          <w:rtl w:val="true"/>
          <w:lang w:bidi="fa-IR"/>
        </w:rPr>
        <w:t>به بحر ژرف حوادث بود چو کشتی نوح علیه السلام</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دست در او زد، دچار توفان نیست</w:t>
      </w:r>
      <w:bookmarkStart w:id="151" w:name="pg2781_14826"/>
    </w:p>
    <w:p>
      <w:pPr>
        <w:pStyle w:val="Heading4"/>
        <w:numPr>
          <w:ilvl w:val="3"/>
          <w:numId w:val="1"/>
        </w:numPr>
        <w:rPr/>
      </w:pPr>
      <w:bookmarkStart w:id="152" w:name="__RefHeading___Toc2100439_1395250215"/>
      <w:bookmarkStart w:id="153" w:name="_Toc55"/>
      <w:bookmarkEnd w:id="151"/>
      <w:bookmarkEnd w:id="152"/>
      <w:r>
        <w:rPr/>
        <w:t>3</w:t>
      </w:r>
      <w:r>
        <w:rPr>
          <w:rtl w:val="true"/>
        </w:rPr>
        <w:t xml:space="preserve">. </w:t>
      </w:r>
      <w:r>
        <w:rPr>
          <w:rtl w:val="true"/>
        </w:rPr>
        <w:t>تقوا و پرهیزکاری</w:t>
      </w:r>
      <w:bookmarkEnd w:id="153"/>
    </w:p>
    <w:p>
      <w:pPr>
        <w:pStyle w:val="BookText"/>
        <w:rPr/>
      </w:pPr>
      <w:r>
        <w:rPr>
          <w:rFonts w:ascii="IRNazanin" w:hAnsi="IRNazanin" w:eastAsia="IRNazanin"/>
          <w:color w:val="111111"/>
          <w:sz w:val="28"/>
          <w:sz w:val="28"/>
          <w:szCs w:val="28"/>
          <w:rtl w:val="true"/>
          <w:lang w:bidi="fa-IR"/>
        </w:rPr>
        <w:t>حقیقت تقوی</w:t>
      </w:r>
    </w:p>
    <w:p>
      <w:pPr>
        <w:pStyle w:val="BookText"/>
        <w:rPr/>
      </w:pPr>
      <w:r>
        <w:rPr>
          <w:rFonts w:ascii="IRNazanin" w:hAnsi="IRNazanin" w:eastAsia="IRNazanin"/>
          <w:color w:val="111111"/>
          <w:sz w:val="28"/>
          <w:sz w:val="28"/>
          <w:szCs w:val="28"/>
          <w:rtl w:val="true"/>
          <w:lang w:bidi="fa-IR"/>
        </w:rPr>
        <w:t>ششمین پیشوای راستگویان در سخنی بسیار نغز و شیوا حقیقت تقوا را این‌گونه تفسیر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التَّقْوَی أَنْ لَا یَفْقِدَکَ اللَّهُ حَیْثُ أَمَرَکَ وَ لَا یَرَاکَ حَیْثُ نَهَاک؛ </w:t>
      </w:r>
      <w:r>
        <w:rPr>
          <w:rFonts w:eastAsia="IRNazanin" w:cs="IRNazanin"/>
          <w:color w:val="111111"/>
          <w:sz w:val="28"/>
          <w:szCs w:val="28"/>
          <w:rtl w:val="true"/>
          <w:lang w:bidi="fa-IR"/>
        </w:rPr>
        <w:t>)</w:t>
      </w:r>
      <w:r>
        <w:rPr>
          <w:rStyle w:val="FootnoteAnchor"/>
          <w:rtl w:val="true"/>
        </w:rPr>
        <w:footnoteReference w:id="2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پرهیزکاری آن است که خدا تو را در موردی که امر کرده است، غائب نیابد و در موردی که تو را نسبت بدان باز داشته است، حاضر نبیند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راستی تعریفی از این زیباتر و جامع‌تر امکان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امیرمؤمنان علی علیه السلام نیز در بیانی جذاب درباره تقوا می‌فرمود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تَقْوَی اللَّهِ دَوَاءُ دَاءِ قُلُوبِکُمْ وَ بَصَرُ عَمَی أَفْئِدَتِکُمْ وَ شِفَاءُ مَرَضِ أَجْسَادِکُمْ؛ </w:t>
      </w:r>
      <w:r>
        <w:rPr>
          <w:rFonts w:eastAsia="Amiri" w:cs="Amiri" w:ascii="Amiri" w:hAnsi="Amiri"/>
          <w:color w:val="111111"/>
          <w:sz w:val="28"/>
          <w:szCs w:val="28"/>
          <w:rtl w:val="true"/>
          <w:lang w:bidi="ar-SA"/>
        </w:rPr>
        <w:t>)</w:t>
      </w:r>
      <w:r>
        <w:rPr>
          <w:rStyle w:val="FootnoteAnchor"/>
          <w:rtl w:val="true"/>
        </w:rPr>
        <w:footnoteReference w:id="2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تقوای الهی داروی درد قلبهای شما و موجب بینایی درونهای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 درمان بیماری کالبدهایتان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خورشید و از آب و از باد و خاک</w:t>
      </w:r>
    </w:p>
    <w:p>
      <w:pPr>
        <w:pStyle w:val="BookText"/>
        <w:rPr/>
      </w:pPr>
      <w:r>
        <w:rPr>
          <w:rFonts w:ascii="IRNazanin" w:hAnsi="IRNazanin" w:eastAsia="IRNazanin"/>
          <w:color w:val="111111"/>
          <w:sz w:val="28"/>
          <w:sz w:val="28"/>
          <w:szCs w:val="28"/>
          <w:rtl w:val="true"/>
          <w:lang w:bidi="fa-IR"/>
        </w:rPr>
        <w:t>نگردد تبه نام و گفتار پاک</w:t>
      </w:r>
    </w:p>
    <w:p>
      <w:pPr>
        <w:pStyle w:val="BookText"/>
        <w:rPr/>
      </w:pPr>
      <w:r>
        <w:rPr>
          <w:rFonts w:ascii="IRNazanin" w:hAnsi="IRNazanin" w:eastAsia="IRNazanin"/>
          <w:color w:val="111111"/>
          <w:sz w:val="28"/>
          <w:sz w:val="28"/>
          <w:szCs w:val="28"/>
          <w:rtl w:val="true"/>
          <w:lang w:bidi="fa-IR"/>
        </w:rPr>
        <w:t>بدین سان بود گردش روزگار</w:t>
      </w:r>
    </w:p>
    <w:p>
      <w:pPr>
        <w:pStyle w:val="BookText"/>
        <w:rPr/>
      </w:pPr>
      <w:r>
        <w:rPr>
          <w:rFonts w:ascii="IRNazanin" w:hAnsi="IRNazanin" w:eastAsia="IRNazanin"/>
          <w:color w:val="111111"/>
          <w:sz w:val="28"/>
          <w:sz w:val="28"/>
          <w:szCs w:val="28"/>
          <w:rtl w:val="true"/>
          <w:lang w:bidi="fa-IR"/>
        </w:rPr>
        <w:t xml:space="preserve">خنک مرد با شرم و پرهیزکار </w:t>
      </w:r>
      <w:r>
        <w:rPr>
          <w:rFonts w:eastAsia="IRNazanin" w:cs="IRNazanin"/>
          <w:color w:val="111111"/>
          <w:sz w:val="28"/>
          <w:szCs w:val="28"/>
          <w:rtl w:val="true"/>
          <w:lang w:bidi="fa-IR"/>
        </w:rPr>
        <w:t>)</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سیمای پرهیزکاران در قرآن</w:t>
      </w:r>
    </w:p>
    <w:p>
      <w:pPr>
        <w:pStyle w:val="BookText"/>
        <w:rPr/>
      </w:pPr>
      <w:r>
        <w:rPr>
          <w:rFonts w:ascii="IRNazanin" w:hAnsi="IRNazanin" w:eastAsia="IRNazanin"/>
          <w:color w:val="111111"/>
          <w:sz w:val="28"/>
          <w:sz w:val="28"/>
          <w:szCs w:val="28"/>
          <w:rtl w:val="true"/>
          <w:lang w:bidi="fa-IR"/>
        </w:rPr>
        <w:t xml:space="preserve">خداوند متعال در آیات </w:t>
      </w: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آل عمران برخی از صفات پرهیزکاران را این‌گونه بیان فرموده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یُنْفِقُونَ فِی السَّرَّاءِ وَ الضَّرَّاءِ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در فراخی و تنگی انفاق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الْکاظِمینَ الْغَیْظَ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خشم خود را فرو می‌برند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الْعافینَ عَنِ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مردم در می‌گذرند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إِذا فَعَلُوا فاحِشَةً أَوْ ظَلَمُوا أَنْفُسَهُمْ ذَکَرُوا اللَّهَ فَاسْتَغْفَرُوا لِذُنُوبِهِمْ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چون کار زشتی کنند، یا بر خود ستم روا دارند، خدا را به یاد آورند و برای گناهانشان آمرزش 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نتایج پرهیزکاری از نظر قرآن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را از مکر دشمنان نگه می‌دارد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تَصْبِرُوا وَ تَتَّقُوا لا یَضُرُّکُمْ کَیْدُهُمْ شَیْئاً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29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صبر کنید و پرهیزکاری نمایید، نیرنگشان هیچ زیانی به شما نمی‌رساند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مایه تأیید خداوند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مَعَ الَّذینَ اتَّقَوْا وَ الَّذینَ هُمْ مُحْسِنُونَ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29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حقیقت، خدا با کسانی است که پروا داشته‌اند و با کسانی است که آنها نیکوکارند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را از آتش دوزخ نجات می‌دهد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نُنَجِّی الَّذینَ اتَّقَوْا وَ نَذَرُ الظَّالِمینَ فیها جِثِیًّا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29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کسانی را که پرهیزکار بوده‌اند می‌رهانیم، و ستمگران را به زانو در افتاده در دوزخ رها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را در بهشت الهی وارد می‌سازد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سارِعُوا إِلی مَغْفِرَةٍ مِنْ رَبِّکُمْ وَ جَنَّةٍ عَرْضُهَا السَّماواتُ وَ الْأَرْضُ أُعِدَّتْ لِلْمُتَّقینَ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29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برای نیل به آمرزش از پروردگار خود، و بهشتی که پهنایش به قدر آسمانها و زمین است و برای پرهیزکاران آماده شده است، بشتابید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مایه نجات از سختیها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یَتَّقِ اللَّهَ یَجْعَلْ لَهُ مَخْرَجاً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29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کس از خدا پروا کند، خدا برای او راه بیرون شدنی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بعد از تلاوت این آیۀ شریفه، قسمتی از آثار تقوا را چنین بیان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واعلموا انه من یتق الله یجعل له مخرجا من الفتن، و نورا من الظلم و یخلده فیما اشتهت نفسه و ینزله منزل الکرامة عنده؛ </w:t>
      </w:r>
      <w:r>
        <w:rPr>
          <w:rFonts w:eastAsia="IRNazanin" w:cs="IRNazanin"/>
          <w:color w:val="111111"/>
          <w:sz w:val="28"/>
          <w:szCs w:val="28"/>
          <w:rtl w:val="true"/>
          <w:lang w:bidi="fa-IR"/>
        </w:rPr>
        <w:t>)</w:t>
      </w:r>
      <w:r>
        <w:rPr>
          <w:rStyle w:val="FootnoteAnchor"/>
          <w:rtl w:val="true"/>
        </w:rPr>
        <w:footnoteReference w:id="2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آن کس که تقوا پیشه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خدا بترسد،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راهی برای رهایی از فتنه‌ها به رویش می‌گشاید و نوری در دل تاریکی به او عطا می‌نماید و او را در آنچه دوست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 علاقه‌مند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همیشه جاودانه می‌سازد و او را در منزل کرامت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بزرگی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 می‌آورد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او پذیرایی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اصلاح کارهای زندگی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اتَّقُوا اللَّهَ وَ قُولُوا قَوْلاً سَدیداً یُصْلِحْ لَکُمْ أَعْمالَکُمْ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29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آورده‌اید، از خدا پروا دارید و سخنی استوار گویید تا اعمال شما را به صلاح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بخشوده شدن گناهان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اتَّقُوا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یَغْفِرْ لَکُمْ ذُنُوبَکُمْ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30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آورده‌اید، از خدا پروا دارید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گناهانتان را بر شما ببخشاید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باعث محبت الهی</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یُحِبُّ الْمُتَّقینَ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301"/>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درستی که خداوند پرهیزکاران را دوست می‌دارد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عزت و کرامت نزد پروردگار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أَکْرَمَکُمْ عِنْدَ اللَّهِ أَتْقاکُمْ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30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گرامی‌ترین شما نزد خداوند با تقواترین شماست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پذیرفته شدن اعمال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یَتَقَبَّلُ اللَّهُ مِنَ الْمُتَّقینَ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30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خداوند از تقوا پیشگان قبول می‌نماید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بشارت در دنیا و آخرت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الْبُشْری فِی الْحَیاةِ الدُّنْیا وَ فِی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30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 پیشگان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و آخرت بشارت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موانع پرهیزکاری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دنیاپرستی</w:t>
      </w:r>
    </w:p>
    <w:p>
      <w:pPr>
        <w:pStyle w:val="BookText"/>
        <w:rPr/>
      </w:pPr>
      <w:r>
        <w:rPr>
          <w:rFonts w:ascii="Amiri" w:hAnsi="Amiri" w:eastAsia="Amiri" w:cs="Amiri"/>
          <w:color w:val="111111"/>
          <w:sz w:val="28"/>
          <w:sz w:val="28"/>
          <w:szCs w:val="28"/>
          <w:rtl w:val="true"/>
          <w:lang w:bidi="ar-SA"/>
        </w:rPr>
        <w:t>امیرالمؤمنین علی علیه السلام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حَرَامٌ عَلَی کُلِّ قَلْبٍ مُتَوَلِّۀٍ بِالدُّنْیَا أَنْ تَسْکُنَهُ التَّقْوَی؛ </w:t>
      </w:r>
      <w:r>
        <w:rPr>
          <w:rFonts w:eastAsia="Amiri" w:cs="Amiri" w:ascii="Amiri" w:hAnsi="Amiri"/>
          <w:color w:val="111111"/>
          <w:sz w:val="28"/>
          <w:szCs w:val="28"/>
          <w:rtl w:val="true"/>
          <w:lang w:bidi="ar-SA"/>
        </w:rPr>
        <w:t>)</w:t>
      </w:r>
      <w:r>
        <w:rPr>
          <w:rStyle w:val="FootnoteAnchor"/>
          <w:rtl w:val="true"/>
        </w:rPr>
        <w:footnoteReference w:id="3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گرفتن تقوا در دلی که شیفته دنیا باشد،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خصومت با دیگران</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یستطیع ان یتقی الله من خاصم؛ </w:t>
      </w:r>
      <w:r>
        <w:rPr>
          <w:rFonts w:eastAsia="IRNazanin" w:cs="IRNazanin"/>
          <w:color w:val="111111"/>
          <w:sz w:val="28"/>
          <w:szCs w:val="28"/>
          <w:rtl w:val="true"/>
          <w:lang w:bidi="fa-IR"/>
        </w:rPr>
        <w:t>)</w:t>
      </w:r>
      <w:r>
        <w:rPr>
          <w:rStyle w:val="FootnoteAnchor"/>
          <w:rtl w:val="true"/>
        </w:rPr>
        <w:footnoteReference w:id="3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مخاصمه کند، نمی‌تواند از خدا پروا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شهوت‌پرستی</w:t>
      </w:r>
    </w:p>
    <w:p>
      <w:pPr>
        <w:pStyle w:val="BookText"/>
        <w:rPr/>
      </w:pPr>
      <w:r>
        <w:rPr>
          <w:rFonts w:ascii="IRNazanin" w:hAnsi="IRNazanin" w:eastAsia="IRNazanin"/>
          <w:color w:val="111111"/>
          <w:sz w:val="28"/>
          <w:sz w:val="28"/>
          <w:szCs w:val="28"/>
          <w:rtl w:val="true"/>
          <w:lang w:bidi="fa-IR"/>
        </w:rPr>
        <w:t>همچنین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من معصیة الله شی ء الا یاتی فی شهوة؛ </w:t>
      </w:r>
      <w:r>
        <w:rPr>
          <w:rFonts w:eastAsia="IRNazanin" w:cs="IRNazanin"/>
          <w:color w:val="111111"/>
          <w:sz w:val="28"/>
          <w:szCs w:val="28"/>
          <w:rtl w:val="true"/>
          <w:lang w:bidi="fa-IR"/>
        </w:rPr>
        <w:t>)</w:t>
      </w:r>
      <w:r>
        <w:rPr>
          <w:rStyle w:val="FootnoteAnchor"/>
          <w:rtl w:val="true"/>
        </w:rPr>
        <w:footnoteReference w:id="3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کدام از گناهان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 نمی‌شود جز اینکه با شهوتی سازگار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از پی‌شهوت و هوی خواهی رفت</w:t>
      </w:r>
    </w:p>
    <w:p>
      <w:pPr>
        <w:pStyle w:val="BookText"/>
        <w:rPr/>
      </w:pPr>
      <w:r>
        <w:rPr>
          <w:rFonts w:ascii="IRNazanin" w:hAnsi="IRNazanin" w:eastAsia="IRNazanin"/>
          <w:color w:val="111111"/>
          <w:sz w:val="28"/>
          <w:sz w:val="28"/>
          <w:szCs w:val="28"/>
          <w:rtl w:val="true"/>
          <w:lang w:bidi="fa-IR"/>
        </w:rPr>
        <w:t>از من خبرت که بینوا خواهی رفت</w:t>
      </w:r>
    </w:p>
    <w:p>
      <w:pPr>
        <w:pStyle w:val="BookText"/>
        <w:rPr/>
      </w:pPr>
      <w:r>
        <w:rPr>
          <w:rFonts w:ascii="IRNazanin" w:hAnsi="IRNazanin" w:eastAsia="IRNazanin"/>
          <w:color w:val="111111"/>
          <w:sz w:val="28"/>
          <w:sz w:val="28"/>
          <w:szCs w:val="28"/>
          <w:rtl w:val="true"/>
          <w:lang w:bidi="fa-IR"/>
        </w:rPr>
        <w:t>بنگر که که‌ای و از کجا آمده‌ای</w:t>
      </w:r>
    </w:p>
    <w:p>
      <w:pPr>
        <w:pStyle w:val="BookText"/>
        <w:rPr/>
      </w:pPr>
      <w:r>
        <w:rPr>
          <w:rFonts w:ascii="IRNazanin" w:hAnsi="IRNazanin" w:eastAsia="IRNazanin"/>
          <w:color w:val="111111"/>
          <w:sz w:val="28"/>
          <w:sz w:val="28"/>
          <w:szCs w:val="28"/>
          <w:rtl w:val="true"/>
          <w:lang w:bidi="fa-IR"/>
        </w:rPr>
        <w:t xml:space="preserve">می دان که چه می‌کنی، کجا خواهی رفت </w:t>
      </w:r>
      <w:r>
        <w:rPr>
          <w:rFonts w:eastAsia="IRNazanin" w:cs="IRNazanin"/>
          <w:color w:val="111111"/>
          <w:sz w:val="28"/>
          <w:szCs w:val="28"/>
          <w:rtl w:val="true"/>
          <w:lang w:bidi="fa-IR"/>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تجارت</w:t>
      </w:r>
    </w:p>
    <w:p>
      <w:pPr>
        <w:pStyle w:val="BookText"/>
        <w:rPr/>
      </w:pPr>
      <w:r>
        <w:rPr>
          <w:rFonts w:ascii="IRNazanin" w:hAnsi="IRNazanin" w:eastAsia="IRNazanin"/>
          <w:color w:val="111111"/>
          <w:sz w:val="28"/>
          <w:sz w:val="28"/>
          <w:szCs w:val="28"/>
          <w:rtl w:val="true"/>
          <w:lang w:bidi="fa-IR"/>
        </w:rPr>
        <w:t>تجارت در فرهنگ قرآن به دو معنای معنوی و مادی آمده است</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معنوی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یَتْلُونَ کِتابَ اللَّهِ وَ أَقامُوا الصَّلاةَ وَ أَنْفَقُوا مِمَّا رَزَقْناهُمْ سِرًّا وَ عَلانِیَةً یَرْجُونَ تِجارَةً لَنْ تَبُورَ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30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حقیقت، کسانی که کتاب خدا را می‌خوانند و نماز بر پا می‌دارند و از آنچه بدیشان روزی داده‌ایم، نهان و آشکارا انفاق می‌کنند، امید به تجارتی بسته‌اند که هرگز زوال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خداوند متعال تلاوت آیات الهی، اقامه نماز، و انفاق را تجارت زوال ناپذیر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صف نیز برخی دیگر از تجارتهای معنوی را این‌گونه بیان فرموده است</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أَیُّهَا الَّذینَ آمَنُوا هَلْ أَدُلُّکُمْ عَلی تِجارَةٍ تُنْجیکُمْ مِنْ عَذابٍ أَلیمٍ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تُؤْمِنُونَ بِاللَّهِ وَ رَسُولِهِ وَ تُجاهِدُونَ فی سَبیلِ اللَّهِ بِأَمْوالِکُمْ وَ أَنْفُسِکُمْ ذلِکُمْ خَیْرٌ لَکُمْ إِنْ کُنْتُمْ تَعْلَمُونَ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آیا شما را بر تجارتی راه نمایم که شما را از عذابی دردناک می‌رهاند؟ به خدا و فرستاده او بگروید و در راه خدا با اموال و جانهایتان جهاد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 و فداکاری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بدانید، برای شما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ایمان به خدا و پیامبر اکرم صلی الله علیه وسلم  و جهاد در راه خدا با مال و جان به عنوان تجارت معنوی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یکی دیگر از مصادیق این تجارت معنوی را چنین بیان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اشْتَری مِنَ الْمُؤْمِنینَ أَنْفُسَهُمْ وَ أَمْوالَهُمْ بِأَنَّ لَهُمُ الْجَنَّةَ یُقاتِلُونَ فی سَبیلِ اللَّهِ فَیَقْتُلُونَ وَ یُقْتَلُونَ وَعْداً عَلَیْهِ حَقًّا فِی التَّوْراةِ وَ الْإِنْجیلِ وَ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31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حقیقت، خداوند از مؤمنان، جان و مالشان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بهشت برای آنان باشد، خریده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کسانی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می‌جنگند و می‌کشند و کشته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وعده حقی در تورات و انجیل و قرآن بر عهده اوست</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خود را در این تجارت بزرگ معنوی خریدار و مؤمنان را فروشنده معرفی کرده است و هر معامله‌ای در حقیقت پنج رکن اساسی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خریدار، فروشنده، متاع، قیمت و بها، سند معامله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نیز در این آیه به تمام این ارکان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خریدار، مؤمنان فروشنده، جانها و اموال آنان متاع، بهشت را ثمن و کتب آسمانی را سند این معامله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مادی</w:t>
      </w:r>
    </w:p>
    <w:p>
      <w:pPr>
        <w:pStyle w:val="BookText"/>
        <w:rPr/>
      </w:pPr>
      <w:r>
        <w:rPr>
          <w:rFonts w:ascii="IRNazanin" w:hAnsi="IRNazanin" w:eastAsia="IRNazanin"/>
          <w:color w:val="111111"/>
          <w:sz w:val="28"/>
          <w:sz w:val="28"/>
          <w:szCs w:val="28"/>
          <w:rtl w:val="true"/>
          <w:lang w:bidi="fa-IR"/>
        </w:rPr>
        <w:t>در مورد تجارت مادی آیاتی در قرآن کریم وجود دارد که به برخی از آنها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تجارت، مردان خدا را از ذکر خدا باز نمی‌دارد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لا تُلْهیهِمْ تِجارَةٌ وَ لا بَیْعٌ عَنْ ذِکْرِ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31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مردانی که تجارت و داد و ستد آنان را از یاد خدا غافل نمی‌سازد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معاملات بازرگانی باید با رضایت انجام گیرد</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تَکُونَ تِجارَةً عَنْ تَراضٍ مِنْکُمْ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31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آنکه داد و ستدی با تراضی یکدیگر از شما انجام 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لقمه کامد از طریق مشتبه</w:t>
      </w:r>
    </w:p>
    <w:p>
      <w:pPr>
        <w:pStyle w:val="BookText"/>
        <w:rPr/>
      </w:pPr>
      <w:r>
        <w:rPr>
          <w:rFonts w:ascii="IRNazanin" w:hAnsi="IRNazanin" w:eastAsia="IRNazanin"/>
          <w:color w:val="111111"/>
          <w:sz w:val="28"/>
          <w:sz w:val="28"/>
          <w:szCs w:val="28"/>
          <w:rtl w:val="true"/>
          <w:lang w:bidi="fa-IR"/>
        </w:rPr>
        <w:t>خون خور و خاک و بر آن دندان منه</w:t>
      </w:r>
    </w:p>
    <w:p>
      <w:pPr>
        <w:pStyle w:val="BookText"/>
        <w:rPr/>
      </w:pPr>
      <w:r>
        <w:rPr>
          <w:rFonts w:ascii="IRNazanin" w:hAnsi="IRNazanin" w:eastAsia="IRNazanin"/>
          <w:color w:val="111111"/>
          <w:sz w:val="28"/>
          <w:sz w:val="28"/>
          <w:szCs w:val="28"/>
          <w:rtl w:val="true"/>
          <w:lang w:bidi="fa-IR"/>
        </w:rPr>
        <w:t>کان تو را در راه دین مفتون کند</w:t>
      </w:r>
    </w:p>
    <w:p>
      <w:pPr>
        <w:pStyle w:val="BookText"/>
        <w:rPr/>
      </w:pPr>
      <w:r>
        <w:rPr>
          <w:rFonts w:ascii="IRNazanin" w:hAnsi="IRNazanin" w:eastAsia="IRNazanin"/>
          <w:color w:val="111111"/>
          <w:sz w:val="28"/>
          <w:sz w:val="28"/>
          <w:szCs w:val="28"/>
          <w:rtl w:val="true"/>
          <w:lang w:bidi="fa-IR"/>
        </w:rPr>
        <w:t xml:space="preserve">نور عرفان از دلت بیرون کند </w:t>
      </w:r>
      <w:r>
        <w:rPr>
          <w:rFonts w:eastAsia="IRNazanin" w:cs="IRNazanin"/>
          <w:color w:val="111111"/>
          <w:sz w:val="28"/>
          <w:szCs w:val="28"/>
          <w:rtl w:val="true"/>
          <w:lang w:bidi="fa-IR"/>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تجارت غیر نقد نیاز به سند و شهود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إِذا تَدایَنْتُمْ بِدَیْنٍ إِلی أَجَلٍ مُسَمًّی فَاکْتُبُوهُ وَ لْیَکْتُبْ بَیْنَکُمْ کاتِبٌ بِالْعَدْلِ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31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آورده‌اید، هرگاه بدهی مدت داری به یکدیگر پیدا کنید، آن را بنویسید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باید نویسنده‌ای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معامله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عدالت، میان شما بنویسد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معامله نقدی نیازی به سند ندارد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تَکُونَ تِجارَةً حاضِرَةً تُدیرُونَها بَیْنَکُمْ فَلَیْسَ عَلَیْکُمْ جُناحٌ أَلاَّ تَکْتُبُوها</w:t>
      </w:r>
      <w:r>
        <w:rPr>
          <w:rFonts w:eastAsia="Amiri" w:cs="Amiri" w:ascii="Amiri" w:hAnsi="Amiri"/>
          <w:color w:val="111111"/>
          <w:sz w:val="28"/>
          <w:szCs w:val="28"/>
          <w:rtl w:val="true"/>
          <w:lang w:bidi="ar-SA"/>
        </w:rPr>
        <w:t>) )</w:t>
      </w:r>
      <w:r>
        <w:rPr>
          <w:rStyle w:val="FootnoteAnchor"/>
          <w:rtl w:val="true"/>
        </w:rPr>
        <w:footnoteReference w:id="3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آنکه داد و ستدی نقدی باشد که آن را در میان خود دست به دست برگزار می‌کنید؛ در این صورت، بر شما گناهی نیست که آن را ننویسید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نماز جمعه، دست از تجارت بردارید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رَأَوْا تِجارَةً أَوْ لَهْواً انْفَضُّوا إِلَیْها وَ تَرَکُوکَ قائِماً قُلْ ما عِنْدَ اللَّهِ خَیْرٌ مِنَ اللَّهْوِ وَ مِنَ التِّجارَةِ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31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چون داد و ستد یا سرگرمی ببینند، به سوی آن روی می‌آورند و تو را در حالی که ایستاده‌ای، ترک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آنچه نزد خداست، از سرگرمی و از داد و ستد بهتر است</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شرایط تجارت</w:t>
      </w:r>
    </w:p>
    <w:p>
      <w:pPr>
        <w:pStyle w:val="BookText"/>
        <w:rPr/>
      </w:pPr>
      <w:r>
        <w:rPr>
          <w:rFonts w:ascii="IRNazanin" w:hAnsi="IRNazanin" w:eastAsia="IRNazanin"/>
          <w:color w:val="111111"/>
          <w:sz w:val="28"/>
          <w:sz w:val="28"/>
          <w:szCs w:val="28"/>
          <w:rtl w:val="true"/>
          <w:lang w:bidi="fa-IR"/>
        </w:rPr>
        <w:t>این بحث را با کلام نورانی رسول اکرم صلی الله علیه وسلم  به پایان می‌بریم که از تجارت به عنوان پاکیزه‌ترین شغل یاد فرموده‌اند، اگر دارای شرایط لازم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اطیب الکسب کسب التجار الذین اذا حدثوا لم یکذبوا واذا ائتمنوا لم یخونوا واذا وعدوا لم یخلفوا واذا اشتروا لم یذموا واذا باعوا لم یطروا واذا کان علیهم لم یمطلوا واذا کان لهم لم یعسروا؛ </w:t>
      </w:r>
      <w:r>
        <w:rPr>
          <w:rFonts w:eastAsia="IRNazanin" w:cs="IRNazanin"/>
          <w:color w:val="111111"/>
          <w:sz w:val="28"/>
          <w:szCs w:val="28"/>
          <w:rtl w:val="true"/>
          <w:lang w:bidi="fa-IR"/>
        </w:rPr>
        <w:t>)</w:t>
      </w:r>
      <w:r>
        <w:rPr>
          <w:rStyle w:val="FootnoteAnchor"/>
          <w:rtl w:val="true"/>
        </w:rPr>
        <w:footnoteReference w:id="3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پاکیزه‌ترین شغل، شغل بازرگانانی است که چون سخنی گویند، دروغ نگویند و هرگاه امانتی به آنها سپرده شود، خیانت نکنند و هرگاه وعده دهند، خلف وعده نکنند و وقتی چیزی می‌خرند،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نکوهش نکنند و وقتی چیزی می‌فروشند، تعریف و تبلیغ نکنند و هرگاه بدهکارند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پرداخت بدهی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تعلل نورزند و هرگاه طلبکار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گرفتن حق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 نیاورند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اسراف</w:t>
      </w:r>
    </w:p>
    <w:p>
      <w:pPr>
        <w:pStyle w:val="BookText"/>
        <w:rPr/>
      </w:pPr>
      <w:r>
        <w:rPr>
          <w:rFonts w:ascii="IRNazanin" w:hAnsi="IRNazanin" w:eastAsia="IRNazanin"/>
          <w:color w:val="111111"/>
          <w:sz w:val="28"/>
          <w:sz w:val="28"/>
          <w:szCs w:val="28"/>
          <w:rtl w:val="true"/>
          <w:lang w:bidi="fa-IR"/>
        </w:rPr>
        <w:t>از کارهای ناشایستی که قرآن همواره انسانها را از آن پرهیز داده، اسراف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اینکه اسراف تعادل زندگی اجتماعی را در هم می‌ریزد و مفاسد فراوانی به دنبال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اسراف به معنای خارج شدن از حد اعتدال است، بی‌آنکه فرد چیزی را ظاهرا ضایع کرده باشد؛ مثل پوشیدن لباس گران قیمتی که بهایش صد برابر لباس مورد نیاز باشد، یا تهیه غذای گران قیمتی که با پول آن بتوان عده زیادی را تغذیه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بسا اسراف در منطقه‌ای از زمین باعث محرومیت منطقه‌ای دیگر شود، و یا اسراف انسانهای امروز باعث محرومیت نسلهای آینده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اسراف را مایه هلاکت و مسرفین را از جمله هلاک شوندگان برمی شمرد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أَهْلَکْنَا الْمُسْرِفِینَ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31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مسرفین را نابود ساختیم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علی علیه السلام درباره اسراف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السَّرَفُ مَثْوَاةٌ وَ الْقَصْدُ مَثْرَاۀٌ؛ </w:t>
      </w:r>
      <w:r>
        <w:rPr>
          <w:rFonts w:eastAsia="Amiri" w:cs="Amiri" w:ascii="Amiri" w:hAnsi="Amiri"/>
          <w:color w:val="111111"/>
          <w:sz w:val="28"/>
          <w:szCs w:val="28"/>
          <w:rtl w:val="true"/>
          <w:lang w:bidi="ar-SA"/>
        </w:rPr>
        <w:t>)</w:t>
      </w:r>
      <w:r>
        <w:rPr>
          <w:rStyle w:val="FootnoteAnchor"/>
          <w:rtl w:val="true"/>
        </w:rPr>
        <w:footnoteReference w:id="3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موجب هلاکت و میانه روی مایه زیاد شدن ثروت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خداوند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تُسْرِفُوا إِنَّهُ لا یُحِبُّ الْمُسْرِفِینَ؛ </w:t>
      </w:r>
      <w:r>
        <w:rPr>
          <w:rFonts w:eastAsia="Amiri" w:cs="Amiri" w:ascii="Amiri" w:hAnsi="Amiri"/>
          <w:color w:val="111111"/>
          <w:sz w:val="28"/>
          <w:szCs w:val="28"/>
          <w:rtl w:val="true"/>
          <w:lang w:bidi="ar-SA"/>
        </w:rPr>
        <w:t>)</w:t>
      </w:r>
      <w:r>
        <w:rPr>
          <w:rStyle w:val="FootnoteAnchor"/>
          <w:rtl w:val="true"/>
        </w:rPr>
        <w:footnoteReference w:id="3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نکنید که خداوند اسرافکاران را دوست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 الْمُسْرِفِینَ هُمْ أَصْحابُ النَّار؛ </w:t>
      </w:r>
      <w:r>
        <w:rPr>
          <w:rFonts w:eastAsia="Amiri" w:cs="Amiri" w:ascii="Amiri" w:hAnsi="Amiri"/>
          <w:color w:val="111111"/>
          <w:sz w:val="28"/>
          <w:szCs w:val="28"/>
          <w:rtl w:val="true"/>
          <w:lang w:bidi="ar-SA"/>
        </w:rPr>
        <w:t>)</w:t>
      </w:r>
      <w:r>
        <w:rPr>
          <w:rStyle w:val="FootnoteAnchor"/>
          <w:rtl w:val="true"/>
        </w:rPr>
        <w:footnoteReference w:id="3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راستی که اسرافکاران اهل آتش‌اند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تُطِیعُوا أَمْرَ الْمُسْرِفِین؛ </w:t>
      </w:r>
      <w:r>
        <w:rPr>
          <w:rFonts w:eastAsia="Amiri" w:cs="Amiri" w:ascii="Amiri" w:hAnsi="Amiri"/>
          <w:color w:val="111111"/>
          <w:sz w:val="28"/>
          <w:szCs w:val="28"/>
          <w:rtl w:val="true"/>
          <w:lang w:bidi="ar-SA"/>
        </w:rPr>
        <w:t>)</w:t>
      </w:r>
      <w:r>
        <w:rPr>
          <w:rStyle w:val="FootnoteAnchor"/>
          <w:rtl w:val="true"/>
        </w:rPr>
        <w:footnoteReference w:id="3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اسرافکاران را اطاعت نکنید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فِرْعَوْنَ لَعالٍ فِی الْأَرْضِ وَ إِنَّهُ لَمِنَ الْمُسْرِفِین؛ </w:t>
      </w:r>
      <w:r>
        <w:rPr>
          <w:rFonts w:eastAsia="Amiri" w:cs="Amiri" w:ascii="Amiri" w:hAnsi="Amiri"/>
          <w:color w:val="111111"/>
          <w:sz w:val="28"/>
          <w:szCs w:val="28"/>
          <w:rtl w:val="true"/>
          <w:lang w:bidi="ar-SA"/>
        </w:rPr>
        <w:t>)</w:t>
      </w:r>
      <w:r>
        <w:rPr>
          <w:rStyle w:val="FootnoteAnchor"/>
          <w:rtl w:val="true"/>
        </w:rPr>
        <w:footnoteReference w:id="3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فرعون برتری جویی در زمین داشت واز اسرافکاران بود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لا یَهْدِی مَنْ هُوَ مُسْرِفٌ کَذَّاب </w:t>
      </w:r>
      <w:r>
        <w:rPr>
          <w:rFonts w:eastAsia="Amiri" w:cs="Amiri" w:ascii="Amiri" w:hAnsi="Amiri"/>
          <w:color w:val="111111"/>
          <w:sz w:val="28"/>
          <w:szCs w:val="28"/>
          <w:rtl w:val="true"/>
          <w:lang w:bidi="ar-SA"/>
        </w:rPr>
        <w:t>)</w:t>
      </w:r>
      <w:r>
        <w:rPr>
          <w:rStyle w:val="FootnoteAnchor"/>
          <w:rtl w:val="true"/>
        </w:rPr>
        <w:footnoteReference w:id="3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3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کسی را که اسرافکار و دروغگو است، هدایت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موارد نهی اسراف</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خوردن و آشامیدن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کُلُوا وَ اشْرَبُوا وَ لا تُسْرِفُوا؛ </w:t>
      </w:r>
      <w:r>
        <w:rPr>
          <w:rFonts w:eastAsia="Amiri" w:cs="Amiri" w:ascii="Amiri" w:hAnsi="Amiri"/>
          <w:color w:val="111111"/>
          <w:sz w:val="28"/>
          <w:szCs w:val="28"/>
          <w:rtl w:val="true"/>
          <w:lang w:bidi="ar-SA"/>
        </w:rPr>
        <w:t>)</w:t>
      </w:r>
      <w:r>
        <w:rPr>
          <w:rStyle w:val="FootnoteAnchor"/>
          <w:rtl w:val="true"/>
        </w:rPr>
        <w:footnoteReference w:id="3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بخورید و بیاشامید ولی اسراف نکنید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اسراف در انتقام گیری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یُسْرِفْ فِی الْقَتْلِ؛ </w:t>
      </w:r>
      <w:r>
        <w:rPr>
          <w:rFonts w:eastAsia="Amiri" w:cs="Amiri" w:ascii="Amiri" w:hAnsi="Amiri"/>
          <w:color w:val="111111"/>
          <w:sz w:val="28"/>
          <w:szCs w:val="28"/>
          <w:rtl w:val="true"/>
          <w:lang w:bidi="ar-SA"/>
        </w:rPr>
        <w:t>)</w:t>
      </w:r>
      <w:r>
        <w:rPr>
          <w:rStyle w:val="FootnoteAnchor"/>
          <w:rtl w:val="true"/>
        </w:rPr>
        <w:footnoteReference w:id="3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نباید در قتل اسراف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حتی در انفاق هم نباید اسراف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الَّذِینَ إِذا أَنْفَقُوا لَمْ یُسْرِفُوا وَ لَمْ یَقْتُرُوا؛ </w:t>
      </w:r>
      <w:r>
        <w:rPr>
          <w:rFonts w:eastAsia="Amiri" w:cs="Amiri" w:ascii="Amiri" w:hAnsi="Amiri"/>
          <w:color w:val="111111"/>
          <w:sz w:val="28"/>
          <w:szCs w:val="28"/>
          <w:rtl w:val="true"/>
          <w:lang w:bidi="ar-SA"/>
        </w:rPr>
        <w:t>)</w:t>
      </w:r>
      <w:r>
        <w:rPr>
          <w:rStyle w:val="FootnoteAnchor"/>
          <w:rtl w:val="true"/>
        </w:rPr>
        <w:footnoteReference w:id="3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کسانی‌اند که چون انفاق کنند، نه ولخرجی می‌کنند و نه تنگ می‌گیرند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عبدالملک بن عمرو احول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 علیه السلام پس از تلاوت آیه فوق مشتی سنگریزه برداشت و آن را در مشتش نگه 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سختگیری و خستی است که خدای عزوجل درکتاب خود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مشتی دیگر برداشت و همه آنها را ریخت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اسراف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مشتی دیگر برداشت و قسمتی از آن را ریخت و مقداری را نگه 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 وسط است</w:t>
      </w:r>
      <w:r>
        <w:rPr>
          <w:rFonts w:eastAsia="IRNazanin" w:cs="IRNazanin"/>
          <w:color w:val="111111"/>
          <w:sz w:val="28"/>
          <w:szCs w:val="28"/>
          <w:rtl w:val="true"/>
          <w:lang w:bidi="fa-IR"/>
        </w:rPr>
        <w:t>.»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نشانه‌های اسرافکار</w:t>
      </w:r>
    </w:p>
    <w:p>
      <w:pPr>
        <w:pStyle w:val="BookText"/>
        <w:rPr/>
      </w:pPr>
      <w:r>
        <w:rPr>
          <w:rFonts w:ascii="IRNazanin" w:hAnsi="IRNazanin" w:eastAsia="IRNazanin"/>
          <w:color w:val="111111"/>
          <w:sz w:val="28"/>
          <w:sz w:val="28"/>
          <w:szCs w:val="28"/>
          <w:rtl w:val="true"/>
          <w:lang w:bidi="fa-IR"/>
        </w:rPr>
        <w:t>پیامبر اکرم صلی الله علیه وسلم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عَلَامَةُ الْمُسْرِفِ فَأَرْبَعَةٌ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الْفَخْرُ بِالْبَاطِلِ وَ یَأْکُلُ مَا لَیْسَ عِنْدَهُ وَ یَزْهَدُ فِی اصْطِنَاعِ الْمَعْرُوفِ وَ یُنْکِرُ مَنْ لَا یَنْتَفِعُ بِشَیْ‌ءٍ مِنْهُ؛ </w:t>
      </w:r>
      <w:r>
        <w:rPr>
          <w:rFonts w:eastAsia="IRNazanin" w:cs="IRNazanin"/>
          <w:color w:val="111111"/>
          <w:sz w:val="28"/>
          <w:szCs w:val="28"/>
          <w:rtl w:val="true"/>
          <w:lang w:bidi="fa-IR"/>
        </w:rPr>
        <w:t>)</w:t>
      </w:r>
      <w:r>
        <w:rPr>
          <w:rStyle w:val="FootnoteAnchor"/>
          <w:rtl w:val="true"/>
        </w:rPr>
        <w:footnoteReference w:id="3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نشانه‌های اسرافکار چهار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کارهای باطل می‌نازد؛ آنچه را فراخور حالش نیست، می‌خورد؛ در انجام کارهای خیر بی‌رغبت است و هر کس را که از او سودی نمی‌برد انکار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w:t>
      </w:r>
    </w:p>
    <w:p>
      <w:pPr>
        <w:pStyle w:val="BookText"/>
        <w:rPr/>
      </w:pPr>
      <w:r>
        <w:rPr>
          <w:rFonts w:ascii="IRNazanin" w:hAnsi="IRNazanin" w:eastAsia="IRNazanin"/>
          <w:color w:val="111111"/>
          <w:sz w:val="28"/>
          <w:sz w:val="28"/>
          <w:szCs w:val="28"/>
          <w:rtl w:val="true"/>
          <w:lang w:bidi="fa-IR"/>
        </w:rPr>
        <w:t xml:space="preserve">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الرشید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هارون در عمارت تازه‌ساز خود نشسته بود، همین که چشمش به بهلول افتاد، از او خواست چیزی بر دیوار عمارت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بهول نوشت</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رفعت الطین ووضعت الدین، رفعت الجص ووضعت النص فان کان من مالک فقد اسرفت والله لا یحب المسرفین وان کان من مال غیرک فقد ظلمت والله لا یحب الظالمین؛ گل را برافراشتی و دین را فرو گذاشتی؛ گچ را بلند ساختی و نص را فرو گذاشتی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عمارت از مال خود توست، همانا اسراف کرده‌ای و خداوند اسراف کنندگان را دوست نمی‌دارد و اگر از مال دیگران است ظلم کرده‌ای و خداوند ستمگران را دوست نمی‌دارد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دانش‌اندوزی</w:t>
      </w:r>
    </w:p>
    <w:p>
      <w:pPr>
        <w:pStyle w:val="BookText"/>
        <w:rPr/>
      </w:pPr>
      <w:r>
        <w:rPr>
          <w:rFonts w:ascii="IRNazanin" w:hAnsi="IRNazanin" w:eastAsia="IRNazanin"/>
          <w:color w:val="111111"/>
          <w:sz w:val="28"/>
          <w:sz w:val="28"/>
          <w:szCs w:val="28"/>
          <w:rtl w:val="true"/>
          <w:lang w:bidi="fa-IR"/>
        </w:rPr>
        <w:t>ارزش علم و عالم</w:t>
      </w:r>
    </w:p>
    <w:p>
      <w:pPr>
        <w:pStyle w:val="BookText"/>
        <w:rPr/>
      </w:pPr>
      <w:r>
        <w:rPr>
          <w:rFonts w:ascii="IRNazanin" w:hAnsi="IRNazanin" w:eastAsia="IRNazanin"/>
          <w:color w:val="111111"/>
          <w:sz w:val="28"/>
          <w:sz w:val="28"/>
          <w:szCs w:val="28"/>
          <w:rtl w:val="true"/>
          <w:lang w:bidi="fa-IR"/>
        </w:rPr>
        <w:t>بدون تردید کمال انسان به دانش و بینش او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آیات قرآن استفاده می‌شود که خداوند متعال علم و دانش را علت کلی و اساسی آفرینش همه پدیده‌های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آسمان و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نکته برای نشان دادن عظمت و ارزش علم، بهترین دلیل و قاطع‌ترین گواه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خداوند متعال می‌خواهد چشم بصیرت انسان را در برابر این نکته و حقیقت باز کند و دلهای خردمندان را در مقابل این واقعیت، آگاه و بیدار سازد،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الَّذی خَلَقَ سَبْعَ سَماواتٍ وَ مِنَ الْأَرْضِ مِثْلَهُنَّ یَتَنَزَّلُ الْأَمْرُ بَیْنَهُنَّ لِتَعْلَمُوا أَنَّ اللَّهَ عَلی کُلِّ شَیْ‌ءٍ قَدیرٌ وَ أَنَّ اللَّهَ قَدْ أَحاطَ بِکُلِّ شَیْ‌ءٍ عِلْماً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33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همان کسی است که هفت آسمان را آفرید و زمین را همسان با آنها خلق کرد، فرمانش را میان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پدیده شگرف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می‌آورد تا بدانید که خداوند بر هر چیزی قدرت دارد و خداوند بر هر چیزی احاطه علمی دارد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آیات دیگری که اهمیت علم را بیان نموده است، نخستین آیه‌هایی است که بر پیامبر اکرم صلی الله علیه وسلم  نازل شده و با امر به 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دیگری است بر اینکه سوادآموزی و دانش‌پژوهی و علم‌خواهی از نظر پروردگار متعال اهمیت فراوانی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آیاتی از قرآن این موضوع به شکلهای مختلفی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آنها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درجات والای دانشمندان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یَرْفَعِ اللَّهُ الَّذینَ آمَنُوا مِنْکُمْ وَ الَّذینَ أُوتُوا الْعِلْمَ دَرَجاتٍ وَ اللَّهُ بِما تَعْمَلُونَ خَبیرٌ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33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درجه‌های آنهایی از شما را که ایمان آورده‌اند و کسانی را که دانش داده شده‌اند بالا می‌برد و خدا به آنچه می‌کنید، آگاه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تنها دانشمندان از خدا هراس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یَخْشَی اللَّهَ مِنْ عِبادِهِ الْعُلَماءُ</w:t>
      </w:r>
      <w:r>
        <w:rPr>
          <w:rFonts w:eastAsia="Amiri" w:cs="Amiri" w:ascii="Amiri" w:hAnsi="Amiri"/>
          <w:color w:val="111111"/>
          <w:sz w:val="28"/>
          <w:szCs w:val="28"/>
          <w:rtl w:val="true"/>
          <w:lang w:bidi="ar-SA"/>
        </w:rPr>
        <w:t>) )</w:t>
      </w:r>
      <w:r>
        <w:rPr>
          <w:rStyle w:val="FootnoteAnchor"/>
          <w:rtl w:val="true"/>
        </w:rPr>
        <w:footnoteReference w:id="33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بندگان خدا، تنها دانایانند که از او می‌ترسند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پروردگار، اولین معلم هستی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اقْرَأْ وَ رَبُّکَ الْأَکْرَمُ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عَلَّمَ بِالْقَلَمِ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الْإِنْسانَ ما لَمْ یَعْلَمْ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33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بخوان و پروردگار تو کریم‌ترین است، همان کس که با قلم آموخت، آنچه را که انسان نمی‌دانست، به او آموخت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و دانش ملاک برتری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چیست علم از هوا رهاننده</w:t>
      </w:r>
    </w:p>
    <w:p>
      <w:pPr>
        <w:pStyle w:val="BookText"/>
        <w:rPr/>
      </w:pPr>
      <w:r>
        <w:rPr>
          <w:rFonts w:ascii="IRNazanin" w:hAnsi="IRNazanin" w:eastAsia="IRNazanin"/>
          <w:color w:val="111111"/>
          <w:sz w:val="28"/>
          <w:sz w:val="28"/>
          <w:szCs w:val="28"/>
          <w:rtl w:val="true"/>
          <w:lang w:bidi="fa-IR"/>
        </w:rPr>
        <w:t>صاحبش را به حق رساننده</w:t>
      </w:r>
    </w:p>
    <w:p>
      <w:pPr>
        <w:pStyle w:val="BookText"/>
        <w:rPr/>
      </w:pPr>
      <w:r>
        <w:rPr>
          <w:rFonts w:ascii="IRNazanin" w:hAnsi="IRNazanin" w:eastAsia="IRNazanin"/>
          <w:color w:val="111111"/>
          <w:sz w:val="28"/>
          <w:sz w:val="28"/>
          <w:szCs w:val="28"/>
          <w:rtl w:val="true"/>
          <w:lang w:bidi="fa-IR"/>
        </w:rPr>
        <w:t>حکمت آموز تا حکیم شوی</w:t>
      </w:r>
    </w:p>
    <w:p>
      <w:pPr>
        <w:pStyle w:val="BookText"/>
        <w:rPr/>
      </w:pPr>
      <w:r>
        <w:rPr>
          <w:rFonts w:ascii="IRNazanin" w:hAnsi="IRNazanin" w:eastAsia="IRNazanin"/>
          <w:color w:val="111111"/>
          <w:sz w:val="28"/>
          <w:sz w:val="28"/>
          <w:szCs w:val="28"/>
          <w:rtl w:val="true"/>
          <w:lang w:bidi="fa-IR"/>
        </w:rPr>
        <w:t>همره و همدم کلیم شوی</w:t>
      </w:r>
    </w:p>
    <w:p>
      <w:pPr>
        <w:pStyle w:val="BookText"/>
        <w:rPr/>
      </w:pPr>
      <w:r>
        <w:rPr>
          <w:rFonts w:ascii="IRNazanin" w:hAnsi="IRNazanin" w:eastAsia="IRNazanin"/>
          <w:color w:val="111111"/>
          <w:sz w:val="28"/>
          <w:sz w:val="28"/>
          <w:szCs w:val="28"/>
          <w:rtl w:val="true"/>
          <w:lang w:bidi="fa-IR"/>
        </w:rPr>
        <w:t>عمر ضایع مکن به بی‌خردی</w:t>
      </w:r>
    </w:p>
    <w:p>
      <w:pPr>
        <w:pStyle w:val="BookText"/>
        <w:rPr/>
      </w:pPr>
      <w:r>
        <w:rPr>
          <w:rFonts w:ascii="IRNazanin" w:hAnsi="IRNazanin" w:eastAsia="IRNazanin"/>
          <w:color w:val="111111"/>
          <w:sz w:val="28"/>
          <w:sz w:val="28"/>
          <w:szCs w:val="28"/>
          <w:rtl w:val="true"/>
          <w:lang w:bidi="fa-IR"/>
        </w:rPr>
        <w:t>دور شو دور از صفات بدی</w:t>
      </w:r>
    </w:p>
    <w:p>
      <w:pPr>
        <w:pStyle w:val="BookText"/>
        <w:rPr/>
      </w:pPr>
      <w:r>
        <w:rPr>
          <w:rFonts w:ascii="IRNazanin" w:hAnsi="IRNazanin" w:eastAsia="IRNazanin"/>
          <w:color w:val="111111"/>
          <w:sz w:val="28"/>
          <w:sz w:val="28"/>
          <w:szCs w:val="28"/>
          <w:rtl w:val="true"/>
          <w:lang w:bidi="fa-IR"/>
        </w:rPr>
        <w:t>سنایی</w:t>
      </w:r>
    </w:p>
    <w:p>
      <w:pPr>
        <w:pStyle w:val="BookText"/>
        <w:rPr/>
      </w:pPr>
      <w:r>
        <w:rPr>
          <w:rFonts w:ascii="Amiri" w:hAnsi="Amiri" w:eastAsia="Amiri" w:cs="Amiri"/>
          <w:color w:val="111111"/>
          <w:sz w:val="28"/>
          <w:sz w:val="28"/>
          <w:szCs w:val="28"/>
          <w:rtl w:val="true"/>
          <w:lang w:bidi="ar-SA"/>
        </w:rPr>
        <w:t>قرآن کریم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آتَیْنا داوُدَ وَ سُلَیْمانَ عِلْماً وَ قالاَ الْحَمْدُ لِلَّهِ الَّذی فَضَّلَنا عَلی کَثیرٍ مِنْ عِبادِهِ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33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راستی به داوود و سلیمان دانش عطا کردیم، و آن 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خدایی را که ما را بر بسیاری از بندگان با ایمانش برتری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آیات قرآن، در روایات معصومین علیه السلام نیز آن قدر که برای طلب علم، تشویق و تحریض شده، برای چیزهای دیگر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روایت در این مورد در ذیل نقل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گرامی اسلام صلی الله علیه وسلم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طَلَبُ الْعِلْمِ فَرِیضَةٌ عَلَی کُلِّ مُسْلِمٍ أَلَا إِنَّ اللَّهَ یُحِبُّ بُغَاةَ الْعِلمِ؛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 دانش، برای همه مردان و زنان مسلمان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آگاه باشید که خداوند متعال جویندگان علم را دوست می‌دارد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ذُکِرَ عِنْدَ النَّبِیِّ صلی الله علیه وسلم  رَجُلَانِ مِنْ بَنِی إِسْرَائِیلَ کَانَ أَحَدُهُمَا یُصَلِّی الْمَکْتُوبَةَ ثُمَّ یَجْلِسُ فَیُعَلِّمُ النَّاسَ الْخَیْرَ وَ کَانَ الْآخَرُ یَصُومُ النَّهَارَ وَ یَقُومُ اللَّیْلَ فَقَالَ رَسُولُ اللَّهِ صلی الله علیه وسلم  فَضْلُ الْأَوَّلِ عَلَی الثَّانِی کَفَضْلِی عَلَی أَدْنَاکُم؛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حضور پیامبر صلی الله علیه وسلم  از دو مرد بنی‌اسرائیل سخن به میان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چنین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آنها نماز فریضه را می‌گذارد و سپس می‌نشیند و به مردم خوبیها را آموزش می‌دهد، اما دیگری روز را روزه می‌گیرد و شب را به عبادت می‌گذراند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اولی بر دومی همچون برتری من است بر کمترین شما</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بهترین دانشها</w:t>
      </w:r>
    </w:p>
    <w:p>
      <w:pPr>
        <w:pStyle w:val="BookText"/>
        <w:rPr/>
      </w:pPr>
      <w:r>
        <w:rPr>
          <w:rFonts w:ascii="IRNazanin" w:hAnsi="IRNazanin" w:eastAsia="IRNazanin"/>
          <w:color w:val="111111"/>
          <w:sz w:val="28"/>
          <w:sz w:val="28"/>
          <w:szCs w:val="28"/>
          <w:rtl w:val="true"/>
          <w:lang w:bidi="fa-IR"/>
        </w:rPr>
        <w:t>شکی نیست که هر علمی مورد پسند نیست، بلکه در روایات فوق علومی منظور است که مایه هدایت و رستگاری انسان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علی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خَیْرُ الْعِلْمِ مَا أَصْلَحْتَ بِهِ رَشَادَکَ وَ شَرُّهُ مَا أَفْسَدْتَ بِهِ مَعَادَکَ؛ </w:t>
      </w:r>
      <w:r>
        <w:rPr>
          <w:rFonts w:eastAsia="Amiri" w:cs="Amiri" w:ascii="Amiri" w:hAnsi="Amiri"/>
          <w:color w:val="111111"/>
          <w:sz w:val="28"/>
          <w:szCs w:val="28"/>
          <w:rtl w:val="true"/>
          <w:lang w:bidi="ar-SA"/>
        </w:rPr>
        <w:t>)</w:t>
      </w:r>
      <w:r>
        <w:rPr>
          <w:rStyle w:val="FootnoteAnchor"/>
          <w:rtl w:val="true"/>
        </w:rPr>
        <w:footnoteReference w:id="3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دانش آن است که هدایت و رستگاری خود را با آن اصلاح کنی و بدترین دانش آن است که آخرت خویش را با آن تباه 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خیر العلم ما قارنه العمل؛ </w:t>
      </w:r>
      <w:r>
        <w:rPr>
          <w:rFonts w:eastAsia="IRNazanin" w:cs="IRNazanin"/>
          <w:color w:val="111111"/>
          <w:sz w:val="28"/>
          <w:szCs w:val="28"/>
          <w:rtl w:val="true"/>
          <w:lang w:bidi="fa-IR"/>
        </w:rPr>
        <w:t>)</w:t>
      </w:r>
      <w:r>
        <w:rPr>
          <w:rStyle w:val="FootnoteAnchor"/>
          <w:rtl w:val="true"/>
        </w:rPr>
        <w:footnoteReference w:id="3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دانش، آن است که با عمل همراه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 علیه السلام را نیز در این باره سخنی نغز و شنیدنی است که فرمود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أَوْلَی الْعِلْمِ بِکَ مَا لَا یَصْلُحُ لَکَ الْعَمَلُ إِلَّا بِهِ وَ أَوْجَبُ الْعَمَلِ عَلَیْکَ مَا أَنْتَ مَسْئُولٌ عَنِ الْعَمَلِ بِهِ وَ أَلْزَمُ الْعِلْمِ لَکَ مَا دَلَّکَ عَلَی صَلَاحِ قَلْبِکَ وَ أَظْهَرَ لَکَ فَسَادَهُ وَ أَحْمَدُ الْعِلْمِ عَاقِبَةً مَا زَادَ فِی عِلْمِکَ الْعَاجِلِ فَلَا تَشْتَغِلَنَّ بِعِلْمِ مَا لَا یَضُرُّکَ جَهْلُهُ وَ لَا تَغْفُلَنَّ عَنْ عِلْمِ مَا یَزِیدُ فِی جَهْلِکَ تَرْکُهُ؛ </w:t>
      </w:r>
      <w:r>
        <w:rPr>
          <w:rFonts w:eastAsia="Amiri" w:cs="Amiri" w:ascii="Amiri" w:hAnsi="Amiri"/>
          <w:color w:val="111111"/>
          <w:sz w:val="28"/>
          <w:szCs w:val="28"/>
          <w:rtl w:val="true"/>
          <w:lang w:bidi="ar-SA"/>
        </w:rPr>
        <w:t>)</w:t>
      </w:r>
      <w:r>
        <w:rPr>
          <w:rStyle w:val="FootnoteAnchor"/>
          <w:rtl w:val="true"/>
        </w:rPr>
        <w:footnoteReference w:id="3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سزاوارترین دانش برای تو، آن دانشی است که عملت جز با آن درست نشود و ضروری‌ترین عمل برای تو، عملی است که در برابر آن بازخواست می‌شوی و لازم‌ترین دانش برای تو، دانشی است که صلاح و فساد دلت را به تو نشان دهد و نیک فرجام‌ترین دانش، آن دانشی است که بر عمل تو در این دنیا بیفزاید؛ بنابراین، به دانستن چیزی که ندانستن آن زیانی به تو نمی‌رساند، مشغول نشو و از دانستن چیزی که فروگذاردنش بر نادانی تو می‌افزاید، غافل مباش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دقت کند، می‌فهمد که بعضی از علوم متداول ارزش صرف وقت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است کودکی نحو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بخوان ضرب زید عمرا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زید عمرو را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مثال است؛ می‌خواهم تو بفهمی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کجا می‌روی؟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نمی‌خواهم علمی را بخوانم که از همین اول با زد و خورد شروع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کاش آن استاد به شاگردش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 الله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حکایت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وارثان انبیا</w:t>
      </w:r>
    </w:p>
    <w:p>
      <w:pPr>
        <w:pStyle w:val="BookText"/>
        <w:rPr/>
      </w:pPr>
      <w:r>
        <w:rPr>
          <w:rFonts w:ascii="IRNazanin" w:hAnsi="IRNazanin" w:eastAsia="IRNazanin"/>
          <w:color w:val="111111"/>
          <w:sz w:val="28"/>
          <w:sz w:val="28"/>
          <w:szCs w:val="28"/>
          <w:rtl w:val="true"/>
          <w:lang w:bidi="fa-IR"/>
        </w:rPr>
        <w:t>دانشمندان راستین، وارثان انبیای الهی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دو امیرزاده در مصر بودند، یکی علم آموخت و دیگری مال اندوخت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الامر آن یکی علامه عصر گشت و این یکی عزیز مصر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توانگر به چشم حقارت در دانشمند نظر کردی و 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سلطنت رسیدم و این همچنان در مسکنت باقی بمانده است</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 نعمت باری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افزون‌تر است بر من که میراث پیغمبران یافتم؛ یعنی، علم و تو میراث فرعون و هامان یافتی؛ یعنی، ملک مصر</w:t>
      </w:r>
      <w:r>
        <w:rPr>
          <w:rFonts w:eastAsia="IRNazanin" w:cs="IRNazanin"/>
          <w:color w:val="111111"/>
          <w:sz w:val="28"/>
          <w:szCs w:val="28"/>
          <w:rtl w:val="true"/>
          <w:lang w:bidi="fa-IR"/>
        </w:rPr>
        <w:t>.»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علمها</w:t>
      </w:r>
    </w:p>
    <w:p>
      <w:pPr>
        <w:pStyle w:val="BookText"/>
        <w:rPr/>
      </w:pPr>
      <w:r>
        <w:rPr>
          <w:rFonts w:ascii="IRNazanin" w:hAnsi="IRNazanin" w:eastAsia="IRNazanin"/>
          <w:color w:val="111111"/>
          <w:sz w:val="28"/>
          <w:sz w:val="28"/>
          <w:szCs w:val="28"/>
          <w:rtl w:val="true"/>
          <w:lang w:bidi="fa-IR"/>
        </w:rPr>
        <w:t>روزی دانشمندی به شبانی رسید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علم نیاموزی؟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خلاصه علمهاست آموخته‌ام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آموخته‌ای؟ باز 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خلاصه علمها پنج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آنکه تا راست سپری نشود، دروغ نگویم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تا حلال سپری نشود، حرام نخورم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تا از عیب خود فارغ نیایم، عیب دیگران نجویم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تا روزی خدای عزوجل سپری نشود، به هیچ در مخلوق نروم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تا پای در بهشت ننهم، از مکر نفس و شیطان غافل نباشم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تمامت علوم تو را حاصل است، هر که این پنج خصلت بدانست از کتب علم و حکمت مستغنی گشت</w:t>
      </w:r>
      <w:r>
        <w:rPr>
          <w:rFonts w:eastAsia="IRNazanin" w:cs="IRNazanin"/>
          <w:color w:val="111111"/>
          <w:sz w:val="28"/>
          <w:szCs w:val="28"/>
          <w:rtl w:val="true"/>
          <w:lang w:bidi="fa-IR"/>
        </w:rPr>
        <w:t>.»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ختام</w:t>
      </w:r>
    </w:p>
    <w:p>
      <w:pPr>
        <w:pStyle w:val="BookText"/>
        <w:rPr/>
      </w:pPr>
      <w:r>
        <w:rPr>
          <w:rFonts w:ascii="IRNazanin" w:hAnsi="IRNazanin" w:eastAsia="IRNazanin"/>
          <w:color w:val="111111"/>
          <w:sz w:val="28"/>
          <w:sz w:val="28"/>
          <w:szCs w:val="28"/>
          <w:rtl w:val="true"/>
          <w:lang w:bidi="fa-IR"/>
        </w:rPr>
        <w:t>کلام را با این حدیث نورانی از پیامبر اکرم صلی الله علیه وسلم  به پایان می‌بریم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أَعْلَمُ النَّاسِ مَنْ جَمَعَ عِلْمَ النَّاسِ إِلَی عِلْمِهِ؛ </w:t>
      </w:r>
      <w:r>
        <w:rPr>
          <w:rFonts w:eastAsia="IRNazanin" w:cs="IRNazanin"/>
          <w:color w:val="111111"/>
          <w:sz w:val="28"/>
          <w:szCs w:val="28"/>
          <w:rtl w:val="true"/>
          <w:lang w:bidi="fa-IR"/>
        </w:rPr>
        <w:t>)</w:t>
      </w:r>
      <w:r>
        <w:rPr>
          <w:rStyle w:val="FootnoteAnchor"/>
          <w:rtl w:val="true"/>
        </w:rPr>
        <w:footnoteReference w:id="3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داناترین مردم، کسی است که دانش مردم را با دانش خود جمع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 کار کنم</w:t>
      </w:r>
    </w:p>
    <w:p>
      <w:pPr>
        <w:pStyle w:val="BookText"/>
        <w:rPr/>
      </w:pPr>
      <w:r>
        <w:rPr>
          <w:rFonts w:ascii="IRNazanin" w:hAnsi="IRNazanin" w:eastAsia="IRNazanin"/>
          <w:color w:val="111111"/>
          <w:sz w:val="28"/>
          <w:sz w:val="28"/>
          <w:szCs w:val="28"/>
          <w:rtl w:val="true"/>
          <w:lang w:bidi="fa-IR"/>
        </w:rPr>
        <w:t>تا به آن کار افتخار کنم</w:t>
      </w:r>
    </w:p>
    <w:p>
      <w:pPr>
        <w:pStyle w:val="BookText"/>
        <w:rPr/>
      </w:pPr>
      <w:r>
        <w:rPr>
          <w:rFonts w:ascii="IRNazanin" w:hAnsi="IRNazanin" w:eastAsia="IRNazanin"/>
          <w:color w:val="111111"/>
          <w:sz w:val="28"/>
          <w:sz w:val="28"/>
          <w:szCs w:val="28"/>
          <w:rtl w:val="true"/>
          <w:lang w:bidi="fa-IR"/>
        </w:rPr>
        <w:t>گفتمش علم و معرفت آموز</w:t>
      </w:r>
    </w:p>
    <w:p>
      <w:pPr>
        <w:pStyle w:val="BookText"/>
        <w:rPr/>
      </w:pPr>
      <w:r>
        <w:rPr>
          <w:rFonts w:ascii="IRNazanin" w:hAnsi="IRNazanin" w:eastAsia="IRNazanin"/>
          <w:color w:val="111111"/>
          <w:sz w:val="28"/>
          <w:sz w:val="28"/>
          <w:szCs w:val="28"/>
          <w:rtl w:val="true"/>
          <w:lang w:bidi="fa-IR"/>
        </w:rPr>
        <w:t>تا شب محنت تو گردد روز</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علم اختیار کنم</w:t>
      </w:r>
    </w:p>
    <w:p>
      <w:pPr>
        <w:pStyle w:val="BookText"/>
        <w:rPr/>
      </w:pPr>
      <w:r>
        <w:rPr>
          <w:rFonts w:ascii="IRNazanin" w:hAnsi="IRNazanin" w:eastAsia="IRNazanin"/>
          <w:color w:val="111111"/>
          <w:sz w:val="28"/>
          <w:sz w:val="28"/>
          <w:szCs w:val="28"/>
          <w:rtl w:val="true"/>
          <w:lang w:bidi="fa-IR"/>
        </w:rPr>
        <w:t>بعد از آن گو مرا چه کار کنم</w:t>
      </w:r>
    </w:p>
    <w:p>
      <w:pPr>
        <w:pStyle w:val="BookText"/>
        <w:rPr/>
      </w:pPr>
      <w:r>
        <w:rPr>
          <w:rFonts w:ascii="IRNazanin" w:hAnsi="IRNazanin" w:eastAsia="IRNazanin"/>
          <w:color w:val="111111"/>
          <w:sz w:val="28"/>
          <w:sz w:val="28"/>
          <w:szCs w:val="28"/>
          <w:rtl w:val="true"/>
          <w:lang w:bidi="fa-IR"/>
        </w:rPr>
        <w:t>گفتم ار علم اختیار کنی</w:t>
      </w:r>
    </w:p>
    <w:p>
      <w:pPr>
        <w:pStyle w:val="BookText"/>
        <w:rPr/>
      </w:pPr>
      <w:r>
        <w:rPr>
          <w:rFonts w:ascii="IRNazanin" w:hAnsi="IRNazanin" w:eastAsia="IRNazanin"/>
          <w:color w:val="111111"/>
          <w:sz w:val="28"/>
          <w:sz w:val="28"/>
          <w:szCs w:val="28"/>
          <w:rtl w:val="true"/>
          <w:lang w:bidi="fa-IR"/>
        </w:rPr>
        <w:t>علم گوید تو را چه کار کنی</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عباس شهری</w:t>
      </w:r>
      <w:bookmarkStart w:id="154" w:name="pg2781_14851"/>
    </w:p>
    <w:p>
      <w:pPr>
        <w:pStyle w:val="Heading4"/>
        <w:numPr>
          <w:ilvl w:val="3"/>
          <w:numId w:val="1"/>
        </w:numPr>
        <w:rPr/>
      </w:pPr>
      <w:bookmarkStart w:id="155" w:name="__RefHeading___Toc2100441_1395250215"/>
      <w:bookmarkStart w:id="156" w:name="_Toc56"/>
      <w:bookmarkEnd w:id="154"/>
      <w:bookmarkEnd w:id="155"/>
      <w:r>
        <w:rPr/>
        <w:t>7</w:t>
      </w:r>
      <w:r>
        <w:rPr>
          <w:rtl w:val="true"/>
        </w:rPr>
        <w:t xml:space="preserve">. </w:t>
      </w:r>
      <w:r>
        <w:rPr>
          <w:rtl w:val="true"/>
        </w:rPr>
        <w:t>انفاق</w:t>
      </w:r>
      <w:bookmarkEnd w:id="156"/>
    </w:p>
    <w:p>
      <w:pPr>
        <w:pStyle w:val="BookText"/>
        <w:rPr/>
      </w:pPr>
      <w:r>
        <w:rPr>
          <w:rFonts w:ascii="IRNazanin" w:hAnsi="IRNazanin" w:eastAsia="IRNazanin"/>
          <w:color w:val="111111"/>
          <w:sz w:val="28"/>
          <w:sz w:val="28"/>
          <w:szCs w:val="28"/>
          <w:rtl w:val="true"/>
          <w:lang w:bidi="fa-IR"/>
        </w:rPr>
        <w:t>تیره روزان جهان را به چراغی دریاب</w:t>
      </w:r>
    </w:p>
    <w:p>
      <w:pPr>
        <w:pStyle w:val="BookText"/>
        <w:rPr/>
      </w:pPr>
      <w:r>
        <w:rPr>
          <w:rFonts w:ascii="IRNazanin" w:hAnsi="IRNazanin" w:eastAsia="IRNazanin"/>
          <w:color w:val="111111"/>
          <w:sz w:val="28"/>
          <w:sz w:val="28"/>
          <w:szCs w:val="28"/>
          <w:rtl w:val="true"/>
          <w:lang w:bidi="fa-IR"/>
        </w:rPr>
        <w:t>که پس از مرگ تو را شمع مزاری باشند</w:t>
      </w:r>
    </w:p>
    <w:p>
      <w:pPr>
        <w:pStyle w:val="BookText"/>
        <w:rPr/>
      </w:pPr>
      <w:r>
        <w:rPr>
          <w:rFonts w:ascii="IRNazanin" w:hAnsi="IRNazanin" w:eastAsia="IRNazanin"/>
          <w:color w:val="111111"/>
          <w:sz w:val="28"/>
          <w:sz w:val="28"/>
          <w:szCs w:val="28"/>
          <w:rtl w:val="true"/>
          <w:lang w:bidi="fa-IR"/>
        </w:rPr>
        <w:t>انفاق یکی از کارهای پسندیده است که خداوند در قرآن کریم بسیار به آن سفارش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حقیقت انفاق را گذر از گردنه‌ای سخت ذکر کرده، شرط قبولی آن را تقوا دانسته و آن را از جمله تجارتهای پرسود معنوی ذکر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موانع انفاق</w:t>
      </w:r>
    </w:p>
    <w:p>
      <w:pPr>
        <w:pStyle w:val="BookText"/>
        <w:rPr/>
      </w:pPr>
      <w:r>
        <w:rPr>
          <w:rFonts w:ascii="IRNazanin" w:hAnsi="IRNazanin" w:eastAsia="IRNazanin"/>
          <w:color w:val="111111"/>
          <w:sz w:val="28"/>
          <w:sz w:val="28"/>
          <w:szCs w:val="28"/>
          <w:rtl w:val="true"/>
          <w:lang w:bidi="fa-IR"/>
        </w:rPr>
        <w:t>برخی از موانع انفاق عبارتند از</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الشَّیْطانُ یَعِدُکُمُ الْفَقْرَ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34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شیطان شما را از تهیدستی بیم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شیطان انسانها را از آینده بیمناک کرده، مانع انفاق کردن آنها می‌شود تا حدی که مال دنیا برای آنها از جان با ارزش‌تر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هنگام انفاق کردن، شیطان وعده فقر به انسان می‌دهد، اما خداوند وعده آمرزش می‌دهد و پذیرش وعده خداوند از چند جهت مزیت دارد و سزاوار قبول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اینکه در آینده زنده باشیم و بتوانیم از مال بهره ببریم، مورد شک است، اما مسئله قیامت و نیاز ما در آن روز قطعی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ممکن است مالی که برای فردا نگه می‌داریم باقی نماند، اما انفاق امروز حتما برای قیامت باقی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فرض مال برای انسان باقی بماند، اما معلوم نیست که انسان بتواند از این مال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مریض شود و نتواند از اموال بهره ببرد، اما بهره انفاق امروز در قیامت حتما به انسان می‌رسد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بهره‌مندی انسان از مال اندوخته‌اش در دنیا، موقت و مقطعی است، ولی بهره‌گیری او از انفاق خود، در قیامت ابدی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استفاده کردن از اموال در دنیا و لذت بردن از آنها با هزار رنج و درد آمیخته است، اما استفاده از انفاق در قیامت خالی از این ضررهاست </w:t>
      </w:r>
      <w:r>
        <w:rPr>
          <w:rFonts w:eastAsia="IRNazanin" w:cs="IRNazanin"/>
          <w:color w:val="111111"/>
          <w:sz w:val="28"/>
          <w:szCs w:val="28"/>
          <w:rtl w:val="true"/>
          <w:lang w:bidi="fa-IR"/>
        </w:rPr>
        <w:t>)</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حکایت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 از ظرفا به در خانه بخیلی رفتند تا از او چیزی اخذ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از آمدن ایشان خبر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بیرون‌رو و این جماعت را بگوی که خواجه من دوش وفات یافته است، معذور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بیرون آمد و پیغام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ولی نعمت ما بود و در ذمت ما حقوق بسیار دارد، انتظار جنازه از او می‌بریم تا بیرون آرند و بر او نماز گزاریم و به خاک سپاریم</w:t>
      </w:r>
      <w:r>
        <w:rPr>
          <w:rFonts w:eastAsia="IRNazanin" w:cs="IRNazanin"/>
          <w:color w:val="111111"/>
          <w:sz w:val="28"/>
          <w:szCs w:val="28"/>
          <w:rtl w:val="true"/>
          <w:lang w:bidi="fa-IR"/>
        </w:rPr>
        <w:t>.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 »</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الَّذینَ یَقُولُونَ لا تُنْفِقُوا عَلی مَنْ عِنْدَ رَسُولِ اللَّهِ حَتَّی یَنْفَضُّوا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34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کسانی‌اند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کسانی که نزد پیامبر خدایند انفاق مکنید تا پراکنده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آثار اجتماعی و فردی انفاق</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انفاق، مایه فزونی اموال انفاق کننده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أَنْفَقْتُمْ مِنْ شَیْ‌ءٍ فَهُوَ یُخْلِفُهُ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34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چه را انفاق کردید، عوضش را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انفاق، مایه تثبیت موقعیت انفاق کننده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الَّذینَ یُنْفِقُونَ أَمْوالَهُمُ ابْتِغاءَ مَرْضاتِ اللَّهِ وَ تَثْبیتاً مِنْ 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34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کسانی که اموال خویش را برای طلب خشنودی خدا و استواری روحشان انفاق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انفاق، راه رسیدن به رستگاری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یُوقَ شُحَّ نَفْسِهِ فَأُولئِکَ هُمُ الْمُفْلِحُونَ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34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آنکه از بخل نفس خویش نگه داشته شود، پس آنها از رستگارانند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انفاق از چه چیزهایی؟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انفاق از بهترینها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أَنْفِقُوا مِنْ طَیِّباتِ ما کَسَبْتُمْ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34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آورده‌اید، از چیزهای پاکیزه‌ای که به دست آورده‌اید، انفاق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انفاق از آنچه مورد نیاز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یُؤْثِرُونَ عَلی أَنْفُسِهِمْ وَ لَوْ کانَ بِهِمْ خَصاصَةٌ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35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هر چند در خودشان احتیاجی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آنها را بر خودشان مقدم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گلوی خود ربودن وقت حاجت همت است</w:t>
      </w:r>
    </w:p>
    <w:p>
      <w:pPr>
        <w:pStyle w:val="BookText"/>
        <w:rPr/>
      </w:pPr>
      <w:r>
        <w:rPr>
          <w:rFonts w:ascii="IRNazanin" w:hAnsi="IRNazanin" w:eastAsia="IRNazanin"/>
          <w:color w:val="111111"/>
          <w:sz w:val="28"/>
          <w:sz w:val="28"/>
          <w:szCs w:val="28"/>
          <w:rtl w:val="true"/>
          <w:lang w:bidi="fa-IR"/>
        </w:rPr>
        <w:t xml:space="preserve">ورنه هر کس وقت سیری پیش سگ نان افکند </w:t>
      </w:r>
      <w:r>
        <w:rPr>
          <w:rFonts w:eastAsia="IRNazanin" w:cs="IRNazanin"/>
          <w:color w:val="111111"/>
          <w:sz w:val="28"/>
          <w:szCs w:val="28"/>
          <w:rtl w:val="true"/>
          <w:lang w:bidi="fa-IR"/>
        </w:rPr>
        <w:t>)</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آنچه به آن دلبستگی دارید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تَنالُوا الْبِرَّ حَتَّی تُنْفِقُوا مِمَّا تُحِبُّون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به نیکوکاری نخواهید رسید تا از آنچه دوست دارید، انفاق کنید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حکایت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معمر بن خلاد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ابوالحسن الرضا علیه السلام غذا می‌خورد، قدحی برایش می‌آوردند و کنار سفره‌اش می‌گذاشتند و حضرت از بهترین غذاهایی که برایش می‌آوردند، مقداری برمی داشت و در آن قدح می‌گذاشت و پس دستور می‌داد آن را به مستمندان بدهند و آن‌گاه این آیه را تلاوت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اقْتَحَمَ الْعَقَبَةَ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اللَّهُ عَزَّ وَ جَلَّ أَنْ لَیْسَ کُلُّ إِنْسَانٍ یَقْدِرُ عَلَی عِتْقِ رَقَبَةٍ فَجَعَلَ لَهُمُ السَّبِیلَ إِلَی الْجَنَّةِ؛ </w:t>
      </w:r>
      <w:r>
        <w:rPr>
          <w:rFonts w:eastAsia="IRNazanin" w:cs="IRNazanin"/>
          <w:color w:val="111111"/>
          <w:sz w:val="28"/>
          <w:szCs w:val="28"/>
          <w:rtl w:val="true"/>
          <w:lang w:bidi="fa-IR"/>
        </w:rPr>
        <w:t>)</w:t>
      </w:r>
      <w:r>
        <w:rPr>
          <w:rStyle w:val="FootnoteAnchor"/>
          <w:rtl w:val="true"/>
        </w:rPr>
        <w:footnoteReference w:id="3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می‌دانست که هر انسانی توانایی آزاد کردن بنده‌ای را ندارد، از این‌رو این راه را برای رسیدن به بهشت برای آنان قرار داد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چه کسانی باید انفاق کرد؟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 و مادر؛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خویشاوندان؛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ایتام؛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مساکین؛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راه ماندگان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کریم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ما أَنْفَقْتُمْ مِنْ خَیْرٍ فَلِلْوالِدَیْنِ وَ الْأَقْرَبینَ وَ الْیَتامی وَ الْمَساکینِ وَ ابْنِ السَّبیلِ؛ </w:t>
      </w:r>
      <w:r>
        <w:rPr>
          <w:rFonts w:eastAsia="Amiri" w:cs="Amiri" w:ascii="Amiri" w:hAnsi="Amiri"/>
          <w:color w:val="111111"/>
          <w:sz w:val="28"/>
          <w:szCs w:val="28"/>
          <w:rtl w:val="true"/>
          <w:lang w:bidi="ar-SA"/>
        </w:rPr>
        <w:t>)</w:t>
      </w:r>
      <w:r>
        <w:rPr>
          <w:rStyle w:val="FootnoteAnchor"/>
          <w:rtl w:val="true"/>
        </w:rPr>
        <w:footnoteReference w:id="3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هر خیر و نیکی که انفاق می‌کنید، باید برای پدر و مادر و نزدیکان و یتیمان و مستمندان و درماندگان در راه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لِلْفُقَراءِ الَّذینَ أُحْصِرُوا فی سَبیلِ اللَّهِ لا یَسْتَطیعُونَ ضَرْباً فِی الْأَرْضِ یَحْسَبُهُمُ الْجاهِلُ أَغْنِیاءَ مِنَ التَّعَفُّفِ تَعْرِفُهُمْ بِسیماهُمْ لا یَسْئَلُونَ النَّاسَ إِلْحافاً</w:t>
      </w:r>
      <w:r>
        <w:rPr>
          <w:rFonts w:eastAsia="IRNazanin" w:cs="IRNazanin"/>
          <w:color w:val="111111"/>
          <w:sz w:val="28"/>
          <w:szCs w:val="28"/>
          <w:rtl w:val="true"/>
          <w:lang w:bidi="fa-IR"/>
        </w:rPr>
        <w:t>) )</w:t>
      </w:r>
      <w:r>
        <w:rPr>
          <w:rStyle w:val="FootnoteAnchor"/>
          <w:rtl w:val="true"/>
        </w:rPr>
        <w:footnoteReference w:id="3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این آیه برخی از افرادی که می‌توان به آنها انفاق کرد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موانعی آنها را از تحصیل هزینه زندگی باز داشته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أُحْصِرُوا فی سَبیلِ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کسانی که در راه خدا بازداشته شده‌اند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توان مسافرت و کسب و معاش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یستطیعون ضربا فی الارض؛ برای سیر در زمین توانایی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به خاطر خویشتن داری گمان فقر درباره آنها نمی‌رود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یَحْسَبُهُمُ الْجاهِلُ أَغْنِیاءَ مِنَ التَّعَفُّفِ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نادان به حال ایشان، بخاطر عفت ورزی‌شان آنها را توانگر می‌پندارد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آثار ضعف و ناتوانی در آنها هویداست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تَعْرِفُهُمْ بِسیماهُمْ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ایشان را به علامتشان می‌شناسی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هرگز به خاطر فقر از مردم چیزی نمی‌خواهند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یَسْئَلُونَ النَّاسَ إِلْحافاً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مردم با اصرار سؤال نمی‌کنند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سیه مرگ شود شمع مزارت</w:t>
      </w:r>
    </w:p>
    <w:p>
      <w:pPr>
        <w:pStyle w:val="BookText"/>
        <w:rPr/>
      </w:pPr>
      <w:r>
        <w:rPr>
          <w:rFonts w:ascii="IRNazanin" w:hAnsi="IRNazanin" w:eastAsia="IRNazanin"/>
          <w:color w:val="111111"/>
          <w:sz w:val="28"/>
          <w:sz w:val="28"/>
          <w:szCs w:val="28"/>
          <w:rtl w:val="true"/>
          <w:lang w:bidi="fa-IR"/>
        </w:rPr>
        <w:t>هر خار که از پای فقیری به در آری</w:t>
      </w:r>
    </w:p>
    <w:p>
      <w:pPr>
        <w:pStyle w:val="BookText"/>
        <w:rPr/>
      </w:pPr>
      <w:r>
        <w:rPr>
          <w:rFonts w:ascii="IRNazanin" w:hAnsi="IRNazanin" w:eastAsia="IRNazanin"/>
          <w:color w:val="111111"/>
          <w:sz w:val="28"/>
          <w:sz w:val="28"/>
          <w:szCs w:val="28"/>
          <w:rtl w:val="true"/>
          <w:lang w:bidi="fa-IR"/>
        </w:rPr>
        <w:t>حسن ختام</w:t>
      </w:r>
    </w:p>
    <w:p>
      <w:pPr>
        <w:pStyle w:val="BookText"/>
        <w:rPr/>
      </w:pPr>
      <w:r>
        <w:rPr>
          <w:rFonts w:ascii="IRNazanin" w:hAnsi="IRNazanin" w:eastAsia="IRNazanin"/>
          <w:color w:val="111111"/>
          <w:sz w:val="28"/>
          <w:sz w:val="28"/>
          <w:szCs w:val="28"/>
          <w:rtl w:val="true"/>
          <w:lang w:bidi="fa-IR"/>
        </w:rPr>
        <w:t>در آخر، بحث را با کلامی نورانی از پیامبر صلی الله علیه وسلم  به پایان می‌بریم که فرمودند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مَنَعَ مَالَهُ مِنَ الْأَخْیَارِ اخْتِیَاراً صَرَفَ اللَّهُ مَالَهُ إِلَی الْأَشْرَارِ اضْطِرَار؛ </w:t>
      </w:r>
      <w:r>
        <w:rPr>
          <w:rFonts w:eastAsia="Amiri" w:cs="Amiri" w:ascii="Amiri" w:hAnsi="Amiri"/>
          <w:color w:val="111111"/>
          <w:sz w:val="28"/>
          <w:szCs w:val="28"/>
          <w:rtl w:val="true"/>
          <w:lang w:bidi="ar-SA"/>
        </w:rPr>
        <w:t>)</w:t>
      </w:r>
      <w:r>
        <w:rPr>
          <w:rStyle w:val="FootnoteAnchor"/>
          <w:rtl w:val="true"/>
        </w:rPr>
        <w:footnoteReference w:id="3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مال خود را به اختیار از نیکان دریغ کند، خداوند مالش را به اجبار نصیب بدان می‌کند</w:t>
      </w:r>
      <w:r>
        <w:rPr>
          <w:rFonts w:eastAsia="IRNazanin" w:cs="IRNazanin"/>
          <w:color w:val="111111"/>
          <w:sz w:val="28"/>
          <w:szCs w:val="28"/>
          <w:rtl w:val="true"/>
          <w:lang w:bidi="fa-IR"/>
        </w:rPr>
        <w:t>.»</w:t>
      </w:r>
      <w:bookmarkStart w:id="157" w:name="pg2781_14860"/>
    </w:p>
    <w:p>
      <w:pPr>
        <w:pStyle w:val="Heading4"/>
        <w:numPr>
          <w:ilvl w:val="3"/>
          <w:numId w:val="1"/>
        </w:numPr>
        <w:rPr/>
      </w:pPr>
      <w:bookmarkStart w:id="158" w:name="__RefHeading___Toc2100443_1395250215"/>
      <w:bookmarkStart w:id="159" w:name="_Toc57"/>
      <w:bookmarkEnd w:id="157"/>
      <w:bookmarkEnd w:id="158"/>
      <w:r>
        <w:rPr/>
        <w:t>8</w:t>
      </w:r>
      <w:r>
        <w:rPr>
          <w:rtl w:val="true"/>
        </w:rPr>
        <w:t xml:space="preserve">. </w:t>
      </w:r>
      <w:r>
        <w:rPr>
          <w:rtl w:val="true"/>
        </w:rPr>
        <w:t>نفاق و منافق</w:t>
      </w:r>
      <w:bookmarkEnd w:id="159"/>
    </w:p>
    <w:p>
      <w:pPr>
        <w:pStyle w:val="BookText"/>
        <w:rPr/>
      </w:pPr>
      <w:r>
        <w:rPr>
          <w:rFonts w:ascii="IRNazanin" w:hAnsi="IRNazanin" w:eastAsia="IRNazanin"/>
          <w:color w:val="111111"/>
          <w:sz w:val="28"/>
          <w:sz w:val="28"/>
          <w:szCs w:val="28"/>
          <w:rtl w:val="true"/>
          <w:lang w:bidi="fa-IR"/>
        </w:rPr>
        <w:t>نفاق و دورویی درد بزرگی است که از کمبود شخصیت و ضعف اراده، سرچشمه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سعی دارند، خود را غیر از آنکه هستند، نشان دهند و زبان و دل، ظاهر و باطن و گفتار و کردارشان از هم جداست، مردم ناتوانی هستند که نه شجاعت اظهار شخصیت واقعی خود را دارند و نه اراده و تصمیم لازم برای اصلاح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گروه همواره در آیات قرآن به عذاب الهی وعده داده شده‌اند تا جایی که در ردیف کفار و مورد توبیخ فراوان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باره می‌فرماید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منافقین همگام با کفار در جهنمند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الْمُنافِقینَ وَ الْمُنافِقاتِ وَ الْکُفَّارَ نارَ جَهَنَّمَ خالِدینَ فیها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35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به مردان و زنان دو چهره و کافران، آتش جهنم را وعده داده است که در آن جاودانه‌اند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منافقین در پست‌ترین جایگاه دوزخند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الْمُنافِقینَ فِی الدَّرْکِ الْأَسْفَلِ مِنَ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35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به‌درستی که منافقین در فروترین درکات دوزخند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صفات منافقین</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منافقین در قرآن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همواره دروغگویند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یَشْهَدُ إِنَّ الْمُنافِقینَ لَکاذِبُونَ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35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 گواهی می‌دهد که منافقین سخت دروغگویند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نفاق از سخنانشان مشخص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لَتَعْرِفَنَّهُمْ فی لَحْنِ 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35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از آهنگ سخن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پی‌خواهی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دوستی با کفار را ترجیح می‌دهند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یَتَّخِذُونَ الْکافِرینَ أَوْلِیاءَ مِنْ دُونِ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36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همانان که غیر از مؤمنان، کافران را دوستان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بدون هدف زندگی 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مُذَبْذَبینَ بَیْنَ ذلِکَ لا إِلی هؤُلاءِ وَ لا إِلی هؤُلاءِ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36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میان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گروه مؤمنین و 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دودلند؛ نه با اینانند و نه با آنان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شعار اصلاح طلبی فساد می‌کنند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قیلَ لَهُمْ لا تُفْسِدُوا فِی الْأَرْضِ قالُوا إِنَّما نَحْنُ مُصْلِحُونَ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36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چون به آنان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فساد مکنید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خود اصلاح گریم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کار خیری انجام دهند، از روی کراهت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یَأْتُونَ الصَّلاةَ إِلاَّ وَ هُمْ کُسالی وَ لا یُنْفِقُونَ إِلاَّ وَ هُمْ کارِهُونَ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36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جز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کسالت نماز به جا نمی‌آورند، و جز با کراهت انفاق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منافقین در روایات</w:t>
      </w:r>
    </w:p>
    <w:p>
      <w:pPr>
        <w:pStyle w:val="BookText"/>
        <w:rPr/>
      </w:pPr>
      <w:r>
        <w:rPr>
          <w:rFonts w:ascii="IRNazanin" w:hAnsi="IRNazanin" w:eastAsia="IRNazanin"/>
          <w:color w:val="111111"/>
          <w:sz w:val="28"/>
          <w:sz w:val="28"/>
          <w:szCs w:val="28"/>
          <w:rtl w:val="true"/>
          <w:lang w:bidi="fa-IR"/>
        </w:rPr>
        <w:t>امام صادق علیه السلام علاوه بر آنچه در قرآن آمده است، برخی از دیگر صفات منافقین را این‌گونه ذکر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 مِنْ عَلَامَاتِ النِّفَاقِ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قَسَاوَةُ الْقَلْبِ وَ جُمُودُ الْعَیْنِ وَ الْإِصْرَارُ عَلَی الذَّنْبِ وَ الْحِرْصُ عَلَی الدُّنْیَا؛ </w:t>
      </w:r>
      <w:r>
        <w:rPr>
          <w:rFonts w:eastAsia="Amiri" w:cs="Amiri" w:ascii="Amiri" w:hAnsi="Amiri"/>
          <w:color w:val="111111"/>
          <w:sz w:val="28"/>
          <w:szCs w:val="28"/>
          <w:rtl w:val="true"/>
          <w:lang w:bidi="ar-SA"/>
        </w:rPr>
        <w:t>)</w:t>
      </w:r>
      <w:r>
        <w:rPr>
          <w:rStyle w:val="FootnoteAnchor"/>
          <w:rtl w:val="true"/>
        </w:rPr>
        <w:footnoteReference w:id="3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چیز از نشانه‌های نفاق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سختدلی، خشکیدگی چشم، مداومت بر گناه، و آزمندی نسبت به دنیا</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گرامی اسلام صلی الله علیه وسلم  نیز برخی از نشانه‌های منافق را این‌گونه بیان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المنافق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حدث کذب و اذا وعد خلف واذا ائتمن خان؛ </w:t>
      </w:r>
      <w:r>
        <w:rPr>
          <w:rFonts w:eastAsia="IRNazanin" w:cs="IRNazanin"/>
          <w:color w:val="111111"/>
          <w:sz w:val="28"/>
          <w:szCs w:val="28"/>
          <w:rtl w:val="true"/>
          <w:lang w:bidi="fa-IR"/>
        </w:rPr>
        <w:t>)</w:t>
      </w:r>
      <w:r>
        <w:rPr>
          <w:rStyle w:val="FootnoteAnchor"/>
          <w:rtl w:val="true"/>
        </w:rPr>
        <w:footnoteReference w:id="3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منافق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سخن گوید دروغ گوید، هرگاه وعده دهد، وفا نکند و هرگاه به او اعتماد شود، خیانت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امیرالمؤمنین علی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لَقَد قَالَ رَسُولُ اللَّهِ صلی الله علیه وسلم  إِنِّی لَا أَخَافُ عَلَی أُمَّتِی مُؤْمِناً وَ لَا مُشْرِکاً أَمَّا الْمُؤْمِنُ فَیَمْنَعُهُ اللَّهُ بِإِیمَانِهِ وَ أَمَّا الْمُشْرِکُ فَیُخْزِیهِ اللَّهُ وَ یَقْمَعُهُ بِشِرْکِهِ وَ لَکِنِّی أَخَافُ عَلَیْکُمْ کُلَّ مُنَافِقٍ حُلْوِ اللِّسَانِ یَقُولُ مَا تَعْرِفُونَ وَ یَفْعَلُ مَا تُنْکِرُون؛ </w:t>
      </w:r>
      <w:r>
        <w:rPr>
          <w:rFonts w:eastAsia="Amiri" w:cs="Amiri" w:ascii="Amiri" w:hAnsi="Amiri"/>
          <w:color w:val="111111"/>
          <w:sz w:val="28"/>
          <w:szCs w:val="28"/>
          <w:rtl w:val="true"/>
          <w:lang w:bidi="ar-SA"/>
        </w:rPr>
        <w:t>)</w:t>
      </w:r>
      <w:r>
        <w:rPr>
          <w:rStyle w:val="FootnoteAnchor"/>
          <w:rtl w:val="true"/>
        </w:rPr>
        <w:footnoteReference w:id="3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وسلم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 امتم، نه از مؤمن می‌ترسم و نه از مشرک؛ چرا که خداوند مؤمن را با ایمانش باز می‌دارد و مشرک را به وسیله شرکش نابود می‌کند، بلکه تنها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می‌ترسم که در دل منافق است و در زبان دانا، چیزی را می‌گوید که آن را نیکو می‌شمارید و کاری می‌کند که آن را ناپسند می‌دارید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حکایت منافق در نگاه پیامبر صلی الله علیه وسلم</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المؤمن والمنافق والکافر کمثل رهط ثلاثة وقعوا الی نهر، فوقع المؤمن فقطع، ثم وقع المنافق حتی اذا کاد ان یصل الی المؤمن ناداه الکافر ان هلم الی فانی اخشی علیک، و ناداه المؤمن ان هلم الی فان عندی و عندی یحظی له ما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زال المنافق یتردد بینهما حتی اتی علیه اذی فغرقه، و ان المنافق لم یزل فی شک و شبهة حتی اتی علیه الموت و هو کذلک؛ </w:t>
      </w:r>
      <w:r>
        <w:rPr>
          <w:rFonts w:eastAsia="IRNazanin" w:cs="IRNazanin"/>
          <w:color w:val="111111"/>
          <w:sz w:val="28"/>
          <w:szCs w:val="28"/>
          <w:rtl w:val="true"/>
          <w:lang w:bidi="fa-IR"/>
        </w:rPr>
        <w:t>)</w:t>
      </w:r>
      <w:r>
        <w:rPr>
          <w:rStyle w:val="FootnoteAnchor"/>
          <w:rtl w:val="true"/>
        </w:rPr>
        <w:footnoteReference w:id="3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مؤمن و منافق و کافر، حکایت یک گروه سه نفری است که به سوی رودخانه‌ای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مؤمن وارد رودخانه می‌شود و از آن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منافق وارد می‌شود و چیزی نمانده که خودش را به مؤمن برساند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صدایش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من بیا؛ زیرا برای تو نگرانم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 صدا می‌زند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من بیا؛ زیرا نزد من بهره‌مند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 پیوسته میان آن دو تردد می‌کند تا آنکه بالاخره گزندی به او می‌رسد و غرقش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منافق پیوسته در شک و شبهه به سر می‌برد تا آنکه مرگش فرا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چنین حالتی دارد</w:t>
      </w:r>
      <w:r>
        <w:rPr>
          <w:rFonts w:eastAsia="IRNazanin" w:cs="IRNazanin"/>
          <w:color w:val="111111"/>
          <w:sz w:val="28"/>
          <w:szCs w:val="28"/>
          <w:rtl w:val="true"/>
          <w:lang w:bidi="fa-IR"/>
        </w:rPr>
        <w:t>.»</w:t>
      </w:r>
      <w:bookmarkStart w:id="160" w:name="pg2781_14866"/>
    </w:p>
    <w:p>
      <w:pPr>
        <w:pStyle w:val="Heading4"/>
        <w:numPr>
          <w:ilvl w:val="3"/>
          <w:numId w:val="1"/>
        </w:numPr>
        <w:rPr/>
      </w:pPr>
      <w:bookmarkStart w:id="161" w:name="__RefHeading___Toc2100445_1395250215"/>
      <w:bookmarkStart w:id="162" w:name="_Toc58"/>
      <w:bookmarkEnd w:id="160"/>
      <w:bookmarkEnd w:id="161"/>
      <w:r>
        <w:rPr/>
        <w:t>9</w:t>
      </w:r>
      <w:r>
        <w:rPr>
          <w:rtl w:val="true"/>
        </w:rPr>
        <w:t xml:space="preserve">. </w:t>
      </w:r>
      <w:r>
        <w:rPr>
          <w:rtl w:val="true"/>
        </w:rPr>
        <w:t>دعا و نیایش</w:t>
      </w:r>
      <w:bookmarkEnd w:id="162"/>
    </w:p>
    <w:p>
      <w:pPr>
        <w:pStyle w:val="BookText"/>
        <w:rPr/>
      </w:pPr>
      <w:r>
        <w:rPr>
          <w:rFonts w:ascii="IRNazanin" w:hAnsi="IRNazanin" w:eastAsia="IRNazanin"/>
          <w:color w:val="111111"/>
          <w:sz w:val="28"/>
          <w:sz w:val="28"/>
          <w:szCs w:val="28"/>
          <w:rtl w:val="true"/>
          <w:lang w:bidi="fa-IR"/>
        </w:rPr>
        <w:t>از جمله مواردی که در قرآن مجید به آن اهمیت فراوانی داده شده است؛ دعا و نیایش و ارتباط با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مواردی که در آیات قرآن درباره دعا و نیایش آمده است،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به دعا و نیایش دستور داده، از بندگان می‌خواهد تا از این برکت عظیم که منشا رسیدن به تمامی فیوضات الهی و خیر دنیا و آخرت است غفلت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قرآن کریم چنین می‌فرماید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رَبُّکُمُ ادْعُونی أَسْتَجِبْ لَکُمْ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36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پروردگارتان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بخوانید تا شما را اجابت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دعا را از نشانه‌های صالحان ذکر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کانُوا یُسارِعُونَ فِی الْخَیْراتِ وَ یَدْعُونَنا رَغَباً وَ رَهَباً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36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در کارهای نیک شتاب می‌نمودند و ما را از روی رغبت و بیم می‌خواندند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دعا و نیایش را امری فطری و ضروری دانسته و تنها راه نجات از گرفتاریها و مشکلات را نیایش پروردگار معرفی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مَسَّ الْإِنْسانَ الضُّرُّ دَعانا لِجَنْبِهِ أَوْ قاعِداً أَوْ قائِماً فَلَمَّا کَشَفْنا عَنْهُ ضُرَّهُ مَرَّ کَأَنْ لَمْ یَدْعُنا إِلی ضُرٍّ مَسَّهُ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37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چون انسان را آسیبی رسد، ما را به پهلو خوابیده یا نشسته یا ایستاده می‌خواند و چون گرفتاریش را برطرف کنیم، چنان می‌رود که گویی ما را برای گرفتاری که به او رسیده، نخوانده است</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آیات قرآن، روایات فراوانی نیز درباره اهمیت دعا و نیایش در کتابهای روایی به چشم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نمونه، پیامبر اکرم صلی الله علیه وسلم  دعا را همان عبادت دانسته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الدُّعَاءُ هُوَ الْعِبَادَةُ؛ </w:t>
      </w:r>
      <w:r>
        <w:rPr>
          <w:rFonts w:eastAsia="Amiri" w:cs="Amiri" w:ascii="Amiri" w:hAnsi="Amiri"/>
          <w:color w:val="111111"/>
          <w:sz w:val="28"/>
          <w:szCs w:val="28"/>
          <w:rtl w:val="true"/>
          <w:lang w:bidi="ar-SA"/>
        </w:rPr>
        <w:t>)</w:t>
      </w:r>
      <w:r>
        <w:rPr>
          <w:rStyle w:val="FootnoteAnchor"/>
          <w:rtl w:val="true"/>
        </w:rPr>
        <w:footnoteReference w:id="3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همان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آن حضرت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الدعاء مخ العبادة ولایهلک مع الدعاء احد </w:t>
      </w:r>
      <w:r>
        <w:rPr>
          <w:rFonts w:eastAsia="IRNazanin" w:cs="IRNazanin"/>
          <w:color w:val="111111"/>
          <w:sz w:val="28"/>
          <w:szCs w:val="28"/>
          <w:rtl w:val="true"/>
          <w:lang w:bidi="fa-IR"/>
        </w:rPr>
        <w:t>)</w:t>
      </w:r>
      <w:r>
        <w:rPr>
          <w:rStyle w:val="FootnoteAnchor"/>
          <w:rtl w:val="true"/>
        </w:rPr>
        <w:footnoteReference w:id="3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دعا مغز عبادت است و با دعا احدی هلاک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علی علیه 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الدعاء مفاتیح النجاح ومقالید الفلاح </w:t>
      </w:r>
      <w:r>
        <w:rPr>
          <w:rFonts w:eastAsia="IRNazanin" w:cs="IRNazanin"/>
          <w:color w:val="111111"/>
          <w:sz w:val="28"/>
          <w:szCs w:val="28"/>
          <w:rtl w:val="true"/>
          <w:lang w:bidi="fa-IR"/>
        </w:rPr>
        <w:t>)</w:t>
      </w:r>
      <w:r>
        <w:rPr>
          <w:rStyle w:val="FootnoteAnchor"/>
          <w:rtl w:val="true"/>
        </w:rPr>
        <w:footnoteReference w:id="3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دعا کلیدهای نجات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کامیابی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گنجینه‌های رستگاری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 تا برآریم دستی زدل</w:t>
      </w:r>
    </w:p>
    <w:p>
      <w:pPr>
        <w:pStyle w:val="BookText"/>
        <w:rPr/>
      </w:pPr>
      <w:r>
        <w:rPr>
          <w:rFonts w:ascii="IRNazanin" w:hAnsi="IRNazanin" w:eastAsia="IRNazanin"/>
          <w:color w:val="111111"/>
          <w:sz w:val="28"/>
          <w:sz w:val="28"/>
          <w:szCs w:val="28"/>
          <w:rtl w:val="true"/>
          <w:lang w:bidi="fa-IR"/>
        </w:rPr>
        <w:t>که نتوان درآورد فردا زگل</w:t>
      </w:r>
    </w:p>
    <w:p>
      <w:pPr>
        <w:pStyle w:val="BookText"/>
        <w:rPr/>
      </w:pPr>
      <w:r>
        <w:rPr>
          <w:rFonts w:ascii="IRNazanin" w:hAnsi="IRNazanin" w:eastAsia="IRNazanin"/>
          <w:color w:val="111111"/>
          <w:sz w:val="28"/>
          <w:sz w:val="28"/>
          <w:szCs w:val="28"/>
          <w:rtl w:val="true"/>
          <w:lang w:bidi="fa-IR"/>
        </w:rPr>
        <w:t>بر آرد تهی دستهای نیاز</w:t>
      </w:r>
    </w:p>
    <w:p>
      <w:pPr>
        <w:pStyle w:val="BookText"/>
        <w:rPr/>
      </w:pPr>
      <w:r>
        <w:rPr>
          <w:rFonts w:ascii="IRNazanin" w:hAnsi="IRNazanin" w:eastAsia="IRNazanin"/>
          <w:color w:val="111111"/>
          <w:sz w:val="28"/>
          <w:sz w:val="28"/>
          <w:szCs w:val="28"/>
          <w:rtl w:val="true"/>
          <w:lang w:bidi="fa-IR"/>
        </w:rPr>
        <w:t>ز رحمت نگردد تهیدست باز</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قضا خلعتی نامدارش دهد</w:t>
      </w:r>
    </w:p>
    <w:p>
      <w:pPr>
        <w:pStyle w:val="BookText"/>
        <w:rPr/>
      </w:pPr>
      <w:r>
        <w:rPr>
          <w:rFonts w:ascii="IRNazanin" w:hAnsi="IRNazanin" w:eastAsia="IRNazanin"/>
          <w:color w:val="111111"/>
          <w:sz w:val="28"/>
          <w:sz w:val="28"/>
          <w:szCs w:val="28"/>
          <w:rtl w:val="true"/>
          <w:lang w:bidi="fa-IR"/>
        </w:rPr>
        <w:t>قدر، میوه‌ای در کنارش نهد</w:t>
      </w:r>
    </w:p>
    <w:p>
      <w:pPr>
        <w:pStyle w:val="BookText"/>
        <w:rPr/>
      </w:pPr>
      <w:r>
        <w:rPr>
          <w:rFonts w:ascii="IRNazanin" w:hAnsi="IRNazanin" w:eastAsia="IRNazanin"/>
          <w:color w:val="111111"/>
          <w:sz w:val="28"/>
          <w:sz w:val="28"/>
          <w:szCs w:val="28"/>
          <w:rtl w:val="true"/>
          <w:lang w:bidi="fa-IR"/>
        </w:rPr>
        <w:t>مپندار از آن در که هرگز ببست</w:t>
      </w:r>
    </w:p>
    <w:p>
      <w:pPr>
        <w:pStyle w:val="BookText"/>
        <w:rPr/>
      </w:pPr>
      <w:r>
        <w:rPr>
          <w:rFonts w:ascii="IRNazanin" w:hAnsi="IRNazanin" w:eastAsia="IRNazanin"/>
          <w:color w:val="111111"/>
          <w:sz w:val="28"/>
          <w:sz w:val="28"/>
          <w:szCs w:val="28"/>
          <w:rtl w:val="true"/>
          <w:lang w:bidi="fa-IR"/>
        </w:rPr>
        <w:t>که نومید گردد برآورده دست</w:t>
      </w:r>
    </w:p>
    <w:p>
      <w:pPr>
        <w:pStyle w:val="BookText"/>
        <w:rPr/>
      </w:pPr>
      <w:r>
        <w:rPr>
          <w:rFonts w:ascii="IRNazanin" w:hAnsi="IRNazanin" w:eastAsia="IRNazanin"/>
          <w:color w:val="111111"/>
          <w:sz w:val="28"/>
          <w:sz w:val="28"/>
          <w:szCs w:val="28"/>
          <w:rtl w:val="true"/>
          <w:lang w:bidi="fa-IR"/>
        </w:rPr>
        <w:t>همه طاعت آرند و مسکین نیاز</w:t>
      </w:r>
    </w:p>
    <w:p>
      <w:pPr>
        <w:pStyle w:val="BookText"/>
        <w:rPr/>
      </w:pPr>
      <w:r>
        <w:rPr>
          <w:rFonts w:ascii="IRNazanin" w:hAnsi="IRNazanin" w:eastAsia="IRNazanin"/>
          <w:color w:val="111111"/>
          <w:sz w:val="28"/>
          <w:sz w:val="28"/>
          <w:szCs w:val="28"/>
          <w:rtl w:val="true"/>
          <w:lang w:bidi="fa-IR"/>
        </w:rPr>
        <w:t>بیا تا به درگاه مسکین نواز</w:t>
      </w:r>
    </w:p>
    <w:p>
      <w:pPr>
        <w:pStyle w:val="BookText"/>
        <w:rPr/>
      </w:pPr>
      <w:r>
        <w:rPr>
          <w:rFonts w:ascii="IRNazanin" w:hAnsi="IRNazanin" w:eastAsia="IRNazanin"/>
          <w:color w:val="111111"/>
          <w:sz w:val="28"/>
          <w:sz w:val="28"/>
          <w:szCs w:val="28"/>
          <w:rtl w:val="true"/>
          <w:lang w:bidi="fa-IR"/>
        </w:rPr>
        <w:t>چو شاخ برهنه برآریم دست</w:t>
      </w:r>
    </w:p>
    <w:p>
      <w:pPr>
        <w:pStyle w:val="BookText"/>
        <w:rPr/>
      </w:pPr>
      <w:r>
        <w:rPr>
          <w:rFonts w:ascii="IRNazanin" w:hAnsi="IRNazanin" w:eastAsia="IRNazanin"/>
          <w:color w:val="111111"/>
          <w:sz w:val="28"/>
          <w:sz w:val="28"/>
          <w:szCs w:val="28"/>
          <w:rtl w:val="true"/>
          <w:lang w:bidi="fa-IR"/>
        </w:rPr>
        <w:t>که بی‌برگ از این بیش نتوان نشست</w:t>
      </w:r>
      <w:r>
        <w:rPr>
          <w:rFonts w:eastAsia="IRNazanin" w:cs="IRNazanin"/>
          <w:color w:val="111111"/>
          <w:sz w:val="28"/>
          <w:szCs w:val="28"/>
          <w:rtl w:val="true"/>
          <w:lang w:bidi="fa-IR"/>
        </w:rPr>
        <w:t>»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شرایط اجابت دعا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پروردگار</w:t>
      </w:r>
    </w:p>
    <w:p>
      <w:pPr>
        <w:pStyle w:val="BookText"/>
        <w:rPr/>
      </w:pPr>
      <w:r>
        <w:rPr>
          <w:rFonts w:ascii="IRNazanin" w:hAnsi="IRNazanin" w:eastAsia="IRNazanin"/>
          <w:color w:val="111111"/>
          <w:sz w:val="28"/>
          <w:sz w:val="28"/>
          <w:szCs w:val="28"/>
          <w:rtl w:val="true"/>
          <w:lang w:bidi="fa-IR"/>
        </w:rPr>
        <w:t>گروهی به محضر امام صادق علیه السلام شرفیاب شدند و سؤال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دعا می‌کنیم ولی اثری از اجابت نمی‌بینیم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لانکم تدعون من لا تعرفونه </w:t>
      </w:r>
      <w:r>
        <w:rPr>
          <w:rFonts w:eastAsia="IRNazanin" w:cs="IRNazanin"/>
          <w:color w:val="111111"/>
          <w:sz w:val="28"/>
          <w:szCs w:val="28"/>
          <w:rtl w:val="true"/>
          <w:lang w:bidi="fa-IR"/>
        </w:rPr>
        <w:t>)</w:t>
      </w:r>
      <w:r>
        <w:rPr>
          <w:rStyle w:val="FootnoteAnchor"/>
          <w:rtl w:val="true"/>
        </w:rPr>
        <w:footnoteReference w:id="3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زیرا شما کسی را می‌خوانید که نمی‌شناسید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کسب حلال</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باره رسول گرامی اسلام صلی الله علیه وسلم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أَحَبَّ أَنْ یُسْتَجَابَ دُعَاؤُهُ فَلْیُطَیِّبْ مَطْعَمَهُ وَ مَکَسْبَهُ؛ </w:t>
      </w:r>
      <w:r>
        <w:rPr>
          <w:rFonts w:eastAsia="Amiri" w:cs="Amiri" w:ascii="Amiri" w:hAnsi="Amiri"/>
          <w:color w:val="111111"/>
          <w:sz w:val="28"/>
          <w:szCs w:val="28"/>
          <w:rtl w:val="true"/>
          <w:lang w:bidi="ar-SA"/>
        </w:rPr>
        <w:t>)</w:t>
      </w:r>
      <w:r>
        <w:rPr>
          <w:rStyle w:val="FootnoteAnchor"/>
          <w:rtl w:val="true"/>
        </w:rPr>
        <w:footnoteReference w:id="3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دوست دارد دعایش مستجاب شود، آنچه را می‌خورد و کسب می‌کند، پاکیزه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حضور قلب</w:t>
      </w:r>
    </w:p>
    <w:p>
      <w:pPr>
        <w:pStyle w:val="BookText"/>
        <w:rPr/>
      </w:pPr>
      <w:r>
        <w:rPr>
          <w:rFonts w:ascii="IRNazanin" w:hAnsi="IRNazanin" w:eastAsia="IRNazanin"/>
          <w:color w:val="111111"/>
          <w:sz w:val="28"/>
          <w:sz w:val="28"/>
          <w:szCs w:val="28"/>
          <w:rtl w:val="true"/>
          <w:lang w:bidi="fa-IR"/>
        </w:rPr>
        <w:t>پیامبر اکرم صلی الله علیه وسلم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یَقْبَلُ اللَّهُ عَزَّ وَ جَلَّ دُعَاءَ قَلْبٍ سَاهٍ </w:t>
      </w:r>
      <w:r>
        <w:rPr>
          <w:rFonts w:eastAsia="IRNazanin" w:cs="IRNazanin"/>
          <w:color w:val="111111"/>
          <w:sz w:val="28"/>
          <w:szCs w:val="28"/>
          <w:rtl w:val="true"/>
          <w:lang w:bidi="fa-IR"/>
        </w:rPr>
        <w:t>)</w:t>
      </w:r>
      <w:r>
        <w:rPr>
          <w:rStyle w:val="FootnoteAnchor"/>
          <w:rtl w:val="true"/>
        </w:rPr>
        <w:footnoteReference w:id="3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خدای عزوجل دعای برخاسته از قلب غافل را مستجاب نکند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واقعی بودن نیاز</w:t>
      </w:r>
    </w:p>
    <w:p>
      <w:pPr>
        <w:pStyle w:val="BookText"/>
        <w:rPr/>
      </w:pPr>
      <w:r>
        <w:rPr>
          <w:rFonts w:ascii="IRNazanin" w:hAnsi="IRNazanin" w:eastAsia="IRNazanin"/>
          <w:color w:val="111111"/>
          <w:sz w:val="28"/>
          <w:sz w:val="28"/>
          <w:szCs w:val="28"/>
          <w:rtl w:val="true"/>
          <w:lang w:bidi="fa-IR"/>
        </w:rPr>
        <w:t>در بسیاری از مواقع، انسان چیزی را با پافشاری و با تمام وجودش از خداوند می‌خواهد در حالی که به سود و نیاز واقعی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امیرمؤمنان علی علیه السلام فرموده است</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أَمْرٍ حَرَصَ الْإِنْسَانُ عَلَیْهِ فَلَمَّا أَدْرَکَهُ وَدَّ أَنْ لَمْ یَکُنْ أَدْرَکَه؛ </w:t>
      </w:r>
      <w:r>
        <w:rPr>
          <w:rFonts w:eastAsia="Amiri" w:cs="Amiri" w:ascii="Amiri" w:hAnsi="Amiri"/>
          <w:color w:val="111111"/>
          <w:sz w:val="28"/>
          <w:szCs w:val="28"/>
          <w:rtl w:val="true"/>
          <w:lang w:bidi="ar-SA"/>
        </w:rPr>
        <w:t>)</w:t>
      </w:r>
      <w:r>
        <w:rPr>
          <w:rStyle w:val="FootnoteAnchor"/>
          <w:rtl w:val="true"/>
        </w:rPr>
        <w:footnoteReference w:id="3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است که انسان بر کاری حریص است و همین که آن را یافت، دوست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نمی‌یافت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همراه بودن دعا با عمل</w:t>
      </w:r>
    </w:p>
    <w:p>
      <w:pPr>
        <w:pStyle w:val="BookText"/>
        <w:rPr/>
      </w:pPr>
      <w:r>
        <w:rPr>
          <w:rFonts w:ascii="IRNazanin" w:hAnsi="IRNazanin" w:eastAsia="IRNazanin"/>
          <w:color w:val="111111"/>
          <w:sz w:val="28"/>
          <w:sz w:val="28"/>
          <w:szCs w:val="28"/>
          <w:rtl w:val="true"/>
          <w:lang w:bidi="fa-IR"/>
        </w:rPr>
        <w:t>از دیگر شرایط استجابت دعا، همراه بودن آن با کار و تلاش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علیه السلام در این باره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الدَّاعِی بِلَا عَمَلٍ کَالرَّامِی بِلَا وَتَرٍ؛ </w:t>
      </w:r>
      <w:r>
        <w:rPr>
          <w:rFonts w:eastAsia="Amiri" w:cs="Amiri" w:ascii="Amiri" w:hAnsi="Amiri"/>
          <w:color w:val="111111"/>
          <w:sz w:val="28"/>
          <w:szCs w:val="28"/>
          <w:rtl w:val="true"/>
          <w:lang w:bidi="ar-SA"/>
        </w:rPr>
        <w:t>)</w:t>
      </w:r>
      <w:r>
        <w:rPr>
          <w:rStyle w:val="FootnoteAnchor"/>
          <w:rtl w:val="true"/>
        </w:rPr>
        <w:footnoteReference w:id="3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کننده بدون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تلاش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مانند تیرانداز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زمانهای دعا</w:t>
      </w:r>
    </w:p>
    <w:p>
      <w:pPr>
        <w:pStyle w:val="BookText"/>
        <w:rPr/>
      </w:pPr>
      <w:r>
        <w:rPr>
          <w:rFonts w:ascii="IRNazanin" w:hAnsi="IRNazanin" w:eastAsia="IRNazanin"/>
          <w:color w:val="111111"/>
          <w:sz w:val="28"/>
          <w:sz w:val="28"/>
          <w:szCs w:val="28"/>
          <w:rtl w:val="true"/>
          <w:lang w:bidi="fa-IR"/>
        </w:rPr>
        <w:t>در روایات اسلامی علاوه بر اینکه توصیه شده، هرگاه نسیم رحمت الهی وزیدن گرفت و انسان احساس کرد میل به سخن گفتن با خدا پیدا کرده، دعا کند، زمانهایی نیز به عنوان وقتهای مناسب‌تر برای دعا سفارش شده است؛ از جمله آنها می‌توان به موارد زیر اشاره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اقامه فریضه نماز</w:t>
      </w:r>
    </w:p>
    <w:p>
      <w:pPr>
        <w:pStyle w:val="BookText"/>
        <w:rPr/>
      </w:pPr>
      <w:r>
        <w:rPr>
          <w:rFonts w:ascii="Amiri" w:hAnsi="Amiri" w:eastAsia="Amiri" w:cs="Amiri"/>
          <w:color w:val="111111"/>
          <w:sz w:val="28"/>
          <w:sz w:val="28"/>
          <w:szCs w:val="28"/>
          <w:rtl w:val="true"/>
          <w:lang w:bidi="ar-SA"/>
        </w:rPr>
        <w:t>امام صادق علیه السلام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فَرَضَ عَلَیْکُمُ الصَّلَاةَ فِی أَحَبِّ الْأَوْقَاتِ إِلَیْهِ فَاسْأَلُوا اللَّهَ حَوَائِجَکُمْ عَقِیبَ فَرَائِضِکُمْ؛ </w:t>
      </w:r>
      <w:r>
        <w:rPr>
          <w:rFonts w:eastAsia="Amiri" w:cs="Amiri" w:ascii="Amiri" w:hAnsi="Amiri"/>
          <w:color w:val="111111"/>
          <w:sz w:val="28"/>
          <w:szCs w:val="28"/>
          <w:rtl w:val="true"/>
          <w:lang w:bidi="ar-SA"/>
        </w:rPr>
        <w:t>)</w:t>
      </w:r>
      <w:r>
        <w:rPr>
          <w:rStyle w:val="FootnoteAnchor"/>
          <w:rtl w:val="true"/>
        </w:rPr>
        <w:footnoteReference w:id="3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پروردگار، نماز را در محبوب‌ترین وقتها نزد خود واجب کرد؛ پس، حاجتهای خود را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نمازهایتان طلب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 و روز جمعه</w:t>
      </w:r>
    </w:p>
    <w:p>
      <w:pPr>
        <w:pStyle w:val="BookText"/>
        <w:rPr/>
      </w:pPr>
      <w:r>
        <w:rPr>
          <w:rFonts w:ascii="IRNazanin" w:hAnsi="IRNazanin" w:eastAsia="IRNazanin"/>
          <w:color w:val="111111"/>
          <w:sz w:val="28"/>
          <w:sz w:val="28"/>
          <w:szCs w:val="28"/>
          <w:rtl w:val="true"/>
          <w:lang w:bidi="fa-IR"/>
        </w:rPr>
        <w:t>از امام صادق علیه السلام روایت است که وقتی فرزندان یعقوب از پدر خواستند تا برای آنها استغفار کند،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سَوْفَ أَسْتَغْفِرُ لَکُمْ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طلب استغفار را تا سحرگاه شب جمعه به تاخیر انداخت</w:t>
      </w:r>
      <w:r>
        <w:rPr>
          <w:rFonts w:eastAsia="IRNazanin" w:cs="IRNazanin"/>
          <w:color w:val="111111"/>
          <w:sz w:val="28"/>
          <w:szCs w:val="28"/>
          <w:rtl w:val="true"/>
          <w:lang w:bidi="fa-IR"/>
        </w:rPr>
        <w:t>.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سحر تا طلوع آفتاب</w:t>
      </w:r>
    </w:p>
    <w:p>
      <w:pPr>
        <w:pStyle w:val="BookText"/>
        <w:rPr/>
      </w:pPr>
      <w:r>
        <w:rPr>
          <w:rFonts w:ascii="IRNazanin" w:hAnsi="IRNazanin" w:eastAsia="IRNazanin"/>
          <w:color w:val="111111"/>
          <w:sz w:val="28"/>
          <w:sz w:val="28"/>
          <w:szCs w:val="28"/>
          <w:rtl w:val="true"/>
          <w:lang w:bidi="fa-IR"/>
        </w:rPr>
        <w:t>امام باقر علیه السلام درباره اهمیت دعا در این فاصله چنین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یُحِبُّ مِنْ عِبَادِهِ الْمُؤْمِنِینَ کُلَّ عَبْدٍ دَعَّاءٍ فَعَلَیْکُمْ بِالدُّعَاءِ فِی السَّحَرِ إِلَی طُلُوعِ الشَّمْسِ فَإِنَّهَا سَاعَةٌ تُفَتَّحُ فِیهَا أَبْوَابُ السَّمَاءِ وَ تُقَسَّمُ فِیهَا الْأَرْزَاقُ وَ تُقْضَی فِیهَا الْحَوَائِجُ الْعِظَام؛ </w:t>
      </w:r>
      <w:r>
        <w:rPr>
          <w:rFonts w:eastAsia="Amiri" w:cs="Amiri" w:ascii="Amiri" w:hAnsi="Amiri"/>
          <w:color w:val="111111"/>
          <w:sz w:val="28"/>
          <w:szCs w:val="28"/>
          <w:rtl w:val="true"/>
          <w:lang w:bidi="ar-SA"/>
        </w:rPr>
        <w:t>)</w:t>
      </w:r>
      <w:r>
        <w:rPr>
          <w:rStyle w:val="FootnoteAnchor"/>
          <w:rtl w:val="true"/>
        </w:rPr>
        <w:footnoteReference w:id="3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از بین بندگان مؤمنش آنان را که بسیار دعا کنند، دوست می‌دارد؛ پس بر شما باد به دعا در سحر تا طلوع آفتاب؛ زیرا در این ساعات درهای آسمان باز می‌شود، رزق و روزی میان بندگان تقسیم می‌گردد و حاجتهای بزرگ برآورده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ماه رمضان</w:t>
      </w:r>
    </w:p>
    <w:p>
      <w:pPr>
        <w:pStyle w:val="BookText"/>
        <w:rPr/>
      </w:pPr>
      <w:r>
        <w:rPr>
          <w:rFonts w:ascii="IRNazanin" w:hAnsi="IRNazanin" w:eastAsia="IRNazanin"/>
          <w:color w:val="111111"/>
          <w:sz w:val="28"/>
          <w:sz w:val="28"/>
          <w:szCs w:val="28"/>
          <w:rtl w:val="true"/>
          <w:lang w:bidi="fa-IR"/>
        </w:rPr>
        <w:t>از امیرمؤمنان علی علیه السلام نقل شده است که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عَلَیْکُمْ فِی شَهْرِ رَمَضَانَ بِکَثْرَةِ الِاسْتِغْفَارِ وَ الدُّعَاءِ فَأَمَّا الدُّعَاءُ فَیُدْفَعُ عَنْکُمْ بِهِ الْبَلَاءُ وَ أَمَّا الِاسْتِغْفَارُ فَتُمْحَی بِهِ ذُنُوبُکُم؛ </w:t>
      </w:r>
      <w:r>
        <w:rPr>
          <w:rFonts w:eastAsia="Amiri" w:cs="Amiri" w:ascii="Amiri" w:hAnsi="Amiri"/>
          <w:color w:val="111111"/>
          <w:sz w:val="28"/>
          <w:szCs w:val="28"/>
          <w:rtl w:val="true"/>
          <w:lang w:bidi="ar-SA"/>
        </w:rPr>
        <w:t>)</w:t>
      </w:r>
      <w:r>
        <w:rPr>
          <w:rStyle w:val="FootnoteAnchor"/>
          <w:rtl w:val="true"/>
        </w:rPr>
        <w:footnoteReference w:id="3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رمضان بسیار از خداوند آمرزش بخواهید و بسیار دعا کنید، زیرا دعا بلا را از شما دفع می‌کند و آمرزش خواهی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 نابودی گناهان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دعاهای مستجاب</w:t>
      </w:r>
    </w:p>
    <w:p>
      <w:pPr>
        <w:pStyle w:val="BookText"/>
        <w:rPr/>
      </w:pPr>
      <w:r>
        <w:rPr>
          <w:rFonts w:ascii="IRNazanin" w:hAnsi="IRNazanin" w:eastAsia="IRNazanin"/>
          <w:color w:val="111111"/>
          <w:sz w:val="28"/>
          <w:sz w:val="28"/>
          <w:szCs w:val="28"/>
          <w:rtl w:val="true"/>
          <w:lang w:bidi="fa-IR"/>
        </w:rPr>
        <w:t>از روایات استفاده می‌شود که برخی از دعاها از بقیه به اجابت نزدیک‌تر است</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صادق علیه السلام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 دَعَوَاتٍ لَا یُحْجَبْنَ عَنِ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الْوَالِدِ لِوَلَدِهِ إِذَا بَرَّهُ وَ دَعْوَتُهُ عَلَیْهِ إِذَا عَقَّهُ وَ دُعَاءُ الْمَظْلُومِ عَلَی ظَالِمِهِ وَ دُعَاؤُهُ لِمَنِ انْتَصَرَ لَهُ مِنْهُ وَ رَجُلٌ مُؤْمِنٌ دَعَا لِأَخٍ لَهُ مُؤْمِنٍ وَاسَاهُ فِینَا وَ دُعَاؤُهُ عَلَیْهِ إِذَا لَمْ یُوَاسِهِ مَعَ الْقُدْرَةِ عَلَیْهِ وَ اضْطِرَارِ أَخِیهِ إِلَیْه؛ </w:t>
      </w:r>
      <w:r>
        <w:rPr>
          <w:rFonts w:eastAsia="Amiri" w:cs="Amiri" w:ascii="Amiri" w:hAnsi="Amiri"/>
          <w:color w:val="111111"/>
          <w:sz w:val="28"/>
          <w:szCs w:val="28"/>
          <w:rtl w:val="true"/>
          <w:lang w:bidi="ar-SA"/>
        </w:rPr>
        <w:t>)</w:t>
      </w:r>
      <w:r>
        <w:rPr>
          <w:rStyle w:val="FootnoteAnchor"/>
          <w:rtl w:val="true"/>
        </w:rPr>
        <w:footnoteReference w:id="3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دعاست که از خدای تعالی پوشیده نمی‌ماند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مستجاب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پدر در حق فرزندش هرگاه نسبت به او نیکوکار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فرمانبردار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نفرین پدر در حق او هرگاه وی را بیازارد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نافرمانی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نفرین ستمدیده در حق ستمگر و دعای ستمدیده در حق کسی که انتقام او را از ستمگر گرفته باشد؛ دعای مرد مؤمن در حق برادر مؤمن خود که به خاطر ما او را کمک مالی کرده باشد و نفرین او در حق برادرش که به وی محتاج شده و او می‌توانسته است نیازش را برطرف سازد و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دعاهای مستجاب، دعای کودکانی است که به گناه آلوده نشده باشند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اکرم صلی الله علیه وسلم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دُعَاءُ أَطْفَالِ أُمَّتِی مُسْتَجَابٌ مَا لَمْ یُقَارِبُوا الذُّنُوب؛ </w:t>
      </w:r>
      <w:r>
        <w:rPr>
          <w:rFonts w:eastAsia="Amiri" w:cs="Amiri" w:ascii="Amiri" w:hAnsi="Amiri"/>
          <w:color w:val="111111"/>
          <w:sz w:val="28"/>
          <w:szCs w:val="28"/>
          <w:rtl w:val="true"/>
          <w:lang w:bidi="ar-SA"/>
        </w:rPr>
        <w:t>)</w:t>
      </w:r>
      <w:r>
        <w:rPr>
          <w:rStyle w:val="FootnoteAnchor"/>
          <w:rtl w:val="true"/>
        </w:rPr>
        <w:footnoteReference w:id="3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کودکان امت من مستجاب است، مادامی که به گناه آلوده نشوند</w:t>
      </w:r>
      <w:r>
        <w:rPr>
          <w:rFonts w:eastAsia="IRNazanin" w:cs="IRNazanin"/>
          <w:color w:val="111111"/>
          <w:sz w:val="28"/>
          <w:szCs w:val="28"/>
          <w:rtl w:val="true"/>
          <w:lang w:bidi="fa-IR"/>
        </w:rPr>
        <w:t>.»</w:t>
      </w:r>
      <w:bookmarkStart w:id="163" w:name="pg2781_14876"/>
    </w:p>
    <w:p>
      <w:pPr>
        <w:pStyle w:val="Heading4"/>
        <w:numPr>
          <w:ilvl w:val="3"/>
          <w:numId w:val="1"/>
        </w:numPr>
        <w:rPr/>
      </w:pPr>
      <w:bookmarkStart w:id="164" w:name="__RefHeading___Toc2100447_1395250215"/>
      <w:bookmarkStart w:id="165" w:name="_Toc59"/>
      <w:bookmarkEnd w:id="163"/>
      <w:bookmarkEnd w:id="164"/>
      <w:r>
        <w:rPr/>
        <w:t>10</w:t>
      </w:r>
      <w:r>
        <w:rPr>
          <w:rtl w:val="true"/>
        </w:rPr>
        <w:t xml:space="preserve">. </w:t>
      </w:r>
      <w:r>
        <w:rPr>
          <w:rtl w:val="true"/>
        </w:rPr>
        <w:t>امر به معروف و نهی از منکر</w:t>
      </w:r>
      <w:bookmarkEnd w:id="165"/>
    </w:p>
    <w:p>
      <w:pPr>
        <w:pStyle w:val="BookText"/>
        <w:rPr/>
      </w:pPr>
      <w:r>
        <w:rPr>
          <w:rFonts w:ascii="Amiri" w:hAnsi="Amiri" w:eastAsia="Amiri" w:cs="Amiri"/>
          <w:color w:val="111111"/>
          <w:sz w:val="28"/>
          <w:sz w:val="28"/>
          <w:szCs w:val="28"/>
          <w:rtl w:val="true"/>
          <w:lang w:bidi="ar-SA"/>
        </w:rPr>
        <w:t>قرآن مجید یکی از صفات برجسته مؤمنان را امر به معروف و نهی از منکر دانسته،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الْمُؤْمِنُونَ وَ الْمُؤْمِناتُ بَعْضُهُمْ أَوْلِیاءُ بَعْضٍ یَأْمُرُونَ بِالْمَعْرُوفِ وَ یَنْهَوْنَ عَنِ الْمُنْکَرِ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38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مردان مؤمن و زنان مؤمن دوستان یکدیگرند، به نیکی فرمان می‌دهند و از ناشایست باز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خداوند امر به معروف و نهی از منکر را نشانه بهترین امت ذکر فرموده است</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کُنْتُمْ خَیْرَ أُمَّةٍ أُخْرِجَتْ لِلنَّاسِ تَأْمُرُونَ بِالْمَعْرُوفِ وَ تَنْهَوْنَ عَنِ الْمُنْکَرِ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38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بهترین امتی هستید که برای مردم پدیدار شده‌اید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پسندیده فرمان می‌دهید، و از کارهای ناپسند باز می‌دارید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در کلامی بسیار ارزشمند و شگفت انگیز درباره ارزش امر به معروف و نهی از منکر چنین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أَعْمَالُ الْبِرِّ کُلُّهَا وَ الْجِهَادُ فِی سَبِیلِ اللَّهِ عِنْدَ الْأَمْرِ بِالْمَعْرُوفِ وَ النَّهْیِ عَنِ الْمُنْکَرِ إِلَّا کَنَفْثَةٍ فِی بَحْرٍ لُجِّیٍّ؛ </w:t>
      </w:r>
      <w:r>
        <w:rPr>
          <w:rFonts w:eastAsia="Amiri" w:cs="Amiri" w:ascii="Amiri" w:hAnsi="Amiri"/>
          <w:color w:val="111111"/>
          <w:sz w:val="28"/>
          <w:szCs w:val="28"/>
          <w:rtl w:val="true"/>
          <w:lang w:bidi="ar-SA"/>
        </w:rPr>
        <w:t>)</w:t>
      </w:r>
      <w:r>
        <w:rPr>
          <w:rStyle w:val="FootnoteAnchor"/>
          <w:rtl w:val="true"/>
        </w:rPr>
        <w:footnoteReference w:id="3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کارهای خوب و جهاد در راه خدا، در مقایسه با امر به معروف و نهی از منکر چیزی جز آب دهانی که در دریایی ژرف انداخته شود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برکات امر به معروف و نهی از منکر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فلاح و رستگاری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یَأْمُرُونَ بِالْمَعْرُوفِ وَ یَنْهَوْنَ عَنِ الْمُنْکَرِ وَ أُولئِکَ هُمُ الْمُفْلِحُونَ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38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خوبی فرمان دهند و از بدی باز دارند، اینان رستگارانند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تقویت 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أَمَرَ بِالْمَعْرُوفِ شَدَّ ظُهُورَ الْمُؤْمِنِینَ؛ </w:t>
      </w:r>
      <w:r>
        <w:rPr>
          <w:rFonts w:eastAsia="Amiri" w:cs="Amiri" w:ascii="Amiri" w:hAnsi="Amiri"/>
          <w:color w:val="111111"/>
          <w:sz w:val="28"/>
          <w:szCs w:val="28"/>
          <w:rtl w:val="true"/>
          <w:lang w:bidi="ar-SA"/>
        </w:rPr>
        <w:t>)</w:t>
      </w:r>
      <w:r>
        <w:rPr>
          <w:rStyle w:val="FootnoteAnchor"/>
          <w:rtl w:val="true"/>
        </w:rPr>
        <w:footnoteReference w:id="3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امر به معروف کند، مسلمانان را تقویت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معروف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وامر بالمعروف تکن اهله؛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کن تا اهل معروف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ترک امر به معروف و نهی از منکر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محروم شدن از برکت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عَظَّمَتْ أُمَّتِی الدُّنْیَا نُزِعَت مِنْهَا هَیْبَةُ الْإِسْلَامِ وَ إِذَا تَرَکَتِ الْأَمْرَ بِالْمَعْرُوفِ وَ النَّهْیَ عَنِ الْمُنْکَرِ لَحِقَهَا ذِلَّةُ الْمَعَاصِی؛ </w:t>
      </w:r>
      <w:r>
        <w:rPr>
          <w:rFonts w:eastAsia="IRNazanin" w:cs="IRNazanin"/>
          <w:color w:val="111111"/>
          <w:sz w:val="28"/>
          <w:szCs w:val="28"/>
          <w:rtl w:val="true"/>
          <w:lang w:bidi="fa-IR"/>
        </w:rPr>
        <w:t>)</w:t>
      </w:r>
      <w:r>
        <w:rPr>
          <w:rStyle w:val="FootnoteAnchor"/>
          <w:rtl w:val="true"/>
        </w:rPr>
        <w:footnoteReference w:id="3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امت من به دنیا بها دهد، شکوه اسلام از آنان گرفته می‌شود و هرگاه امر به معروف و نهی از منکر را واگذارد، از خواری گناهان به او می‌رسد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نزول انواع عذابهای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آن حضرت صلی الله علیه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لَتَأْمُرُنَّ بِالْمَعْرُوفِ وَ لَتَنْهُنَّ عَنِ الْمُنْکَرِ، أَوْ لَیَعُمَّنَّکُمْ عَذَابَ اللهِ؛ </w:t>
      </w:r>
      <w:r>
        <w:rPr>
          <w:rFonts w:eastAsia="IRNazanin" w:cs="IRNazanin"/>
          <w:color w:val="111111"/>
          <w:sz w:val="28"/>
          <w:szCs w:val="28"/>
          <w:rtl w:val="true"/>
          <w:lang w:bidi="fa-IR"/>
        </w:rPr>
        <w:t>)</w:t>
      </w:r>
      <w:r>
        <w:rPr>
          <w:rStyle w:val="FootnoteAnchor"/>
          <w:rtl w:val="true"/>
        </w:rPr>
        <w:footnoteReference w:id="3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امر به معروف و نهی از منکر کنید یا عذاب خدا همه شما را فرا 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گرفته شدن برکتهای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یَزَالُ النَّاسُ بِخَیْرٍ مَا أَمَرُوا بِالْمَعْرُوفِ وَ نَهَوْا عَنِ الْمُنْکَرِ وَ تَعَاوَنُوا عَلَی الْبِرِّ وَ التَّقْوی فَإِذَا لَمْ یَفْعَلُوا ذَلِکَ نُزِعَتْ مِنْهُمُ الْبَرَکَاتِ؛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تا زمانی که به خوبی فرمان دهند و از زشتکاری باز دارند و در کارهای نیک همیاری کنند، در خیر و خوبی خواهند بود، اما هرگاه چنین نکنند، برکتها از آنان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دو فرشته را فرستاد تا شهری را بر سر مردمش واژگون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آن شهر رسیدند، مردی را در حال دعا و تضرع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یکی از آن دو نزد خدای تبارک و تعالی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 شهر رسیدم اما دیدم فلان بنده ات تو را می‌خواند و به درگاه تو زاری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دستوری که به تو دادم انجام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است که هرگز به خاطر من چهره‌اش از خشم تغییر نکرده است</w:t>
      </w:r>
      <w:r>
        <w:rPr>
          <w:rFonts w:eastAsia="IRNazanin" w:cs="IRNazanin"/>
          <w:color w:val="111111"/>
          <w:sz w:val="28"/>
          <w:szCs w:val="28"/>
          <w:rtl w:val="true"/>
          <w:lang w:bidi="fa-IR"/>
        </w:rPr>
        <w:t>.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 »</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شرایط آمر و ناهی</w:t>
      </w:r>
    </w:p>
    <w:p>
      <w:pPr>
        <w:pStyle w:val="BookText"/>
        <w:rPr/>
      </w:pPr>
      <w:r>
        <w:rPr>
          <w:rFonts w:ascii="IRNazanin" w:hAnsi="IRNazanin" w:eastAsia="IRNazanin"/>
          <w:color w:val="111111"/>
          <w:sz w:val="28"/>
          <w:sz w:val="28"/>
          <w:szCs w:val="28"/>
          <w:rtl w:val="true"/>
          <w:lang w:bidi="fa-IR"/>
        </w:rPr>
        <w:t>پیامبر اکرم صلی الله علیه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یَأْمُرُ بِالْمَعْرُوفِ وَ لَا یَنْهَی عَنِ الْمُنْکَرِ إِلَّا مَنْ کَانَ فِیهِ ثَلَاثُ خِصَالٍ رَفِیقٌ بِمَا یَأْمُرُ بِهِ رَفِیقٌ فِیمَا یَنْهَی عَنْهُ عَدْلٌ فِیمَا یَأْمُرُ بِهِ عَدْلٌ فِیمَا یَنْهَی عَنْهُ عَالِمٌ بِمَا یَأْمُرُ بِهِ عَالِمٌ بِمَا یَنْهَی عَنْهُ؛ </w:t>
      </w:r>
      <w:r>
        <w:rPr>
          <w:rFonts w:eastAsia="IRNazanin" w:cs="IRNazanin"/>
          <w:color w:val="111111"/>
          <w:sz w:val="28"/>
          <w:szCs w:val="28"/>
          <w:rtl w:val="true"/>
          <w:lang w:bidi="fa-IR"/>
        </w:rPr>
        <w:t>)</w:t>
      </w:r>
      <w:r>
        <w:rPr>
          <w:rStyle w:val="FootnoteAnchor"/>
          <w:rtl w:val="true"/>
        </w:rPr>
        <w:footnoteReference w:id="3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نکند مگر کسی که سه خصلت در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به آن امر و یا از آن نهی می‌کند، طریق مدارا پیش گیرد، در امر و نهی خود به عدالت رفتار کند و به آنچه امر و نهی می‌کند، دانا باشد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مرده‌ای در میان زندگان</w:t>
      </w:r>
    </w:p>
    <w:p>
      <w:pPr>
        <w:pStyle w:val="BookText"/>
        <w:rPr/>
      </w:pPr>
      <w:r>
        <w:rPr>
          <w:rFonts w:ascii="Amiri" w:hAnsi="Amiri" w:eastAsia="Amiri" w:cs="Amiri"/>
          <w:color w:val="111111"/>
          <w:sz w:val="28"/>
          <w:sz w:val="28"/>
          <w:szCs w:val="28"/>
          <w:rtl w:val="true"/>
          <w:lang w:bidi="ar-SA"/>
        </w:rPr>
        <w:t>علی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تَرَکَ إِنْکَارَ الْمُنْکَرِ بِقَلْبِهِ وَ یَدِهِ وَ لِسَانِهِ فَهُوَ مَیِّتٌ فِی الْأَحْیَاءِ؛ </w:t>
      </w:r>
      <w:r>
        <w:rPr>
          <w:rFonts w:eastAsia="Amiri" w:cs="Amiri" w:ascii="Amiri" w:hAnsi="Amiri"/>
          <w:color w:val="111111"/>
          <w:sz w:val="28"/>
          <w:szCs w:val="28"/>
          <w:rtl w:val="true"/>
          <w:lang w:bidi="ar-SA"/>
        </w:rPr>
        <w:t>)</w:t>
      </w:r>
      <w:r>
        <w:rPr>
          <w:rStyle w:val="FootnoteAnchor"/>
          <w:rtl w:val="true"/>
        </w:rPr>
        <w:footnoteReference w:id="3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برابر منکر با دل و دست و زبان خویش اعتراض نکند، او مرده‌ای است در میان زندگان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عذر نامقبول</w:t>
      </w:r>
    </w:p>
    <w:p>
      <w:pPr>
        <w:pStyle w:val="BookText"/>
        <w:rPr/>
      </w:pPr>
      <w:r>
        <w:rPr>
          <w:rFonts w:ascii="IRNazanin" w:hAnsi="IRNazanin" w:eastAsia="IRNazanin"/>
          <w:color w:val="111111"/>
          <w:sz w:val="28"/>
          <w:sz w:val="28"/>
          <w:szCs w:val="28"/>
          <w:rtl w:val="true"/>
          <w:lang w:bidi="fa-IR"/>
        </w:rPr>
        <w:t>رسول گرامی اسلام صلی الله علیه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یحقرن احدکم نفسه ان یری امرا لله تعالی فیه مقال، فلا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خشیة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فایای کنت احق ان تخشی؛ </w:t>
      </w:r>
      <w:r>
        <w:rPr>
          <w:rFonts w:eastAsia="IRNazanin" w:cs="IRNazanin"/>
          <w:color w:val="111111"/>
          <w:sz w:val="28"/>
          <w:szCs w:val="28"/>
          <w:rtl w:val="true"/>
          <w:lang w:bidi="fa-IR"/>
        </w:rPr>
        <w:t>)</w:t>
      </w:r>
      <w:r>
        <w:rPr>
          <w:rStyle w:val="FootnoteAnchor"/>
          <w:rtl w:val="true"/>
        </w:rPr>
        <w:footnoteReference w:id="3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کسی از شما در جایی که پای امری از خدا در میان است و باید سخن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سکوت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کوچک کند،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فردای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ترس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جواب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سزاوارتر آن بود که از من بترسی</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نوشته را با کلامی بیدار کننده از رسول گرامی اسلام صلی الله علیه وسلم  به پایان می‌بریم که امروزه مصادیق بارز آن در جامعه عینیت یافته است و هشداری است برای کسانی که آرزوی نیل به سعادت دارند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آن حضرت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کَیْفَ بِکُمْ إِذَا فَسَدَتْ نِسَاؤُکُمْ وَ فَسَقَ شَبَابُکُمْ وَ لَمْ یُؤْمَرُوا بِمَعْرُوفٍ وَ لَمْ یُنْهَوْا عَنْ مُنْکَرٍ؟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فَکَیْفَ بِکُمْ إِذَا أَتَیْتُمُ الْمُنْکَرَ وَ نَهَیْتُمْ عَنِ الْمَعْرُوفِ؟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کَیْفَ بِکُمْ إِذَا رَأَیْتُمُ الْمَعْرُوفَ مُنْکَراً وَ الْمُنْکَرَ مَعْرُوفاً؛ </w:t>
      </w:r>
      <w:r>
        <w:rPr>
          <w:rFonts w:eastAsia="Amiri" w:cs="Amiri" w:ascii="Amiri" w:hAnsi="Amiri"/>
          <w:color w:val="111111"/>
          <w:sz w:val="28"/>
          <w:szCs w:val="28"/>
          <w:rtl w:val="true"/>
          <w:lang w:bidi="ar-SA"/>
        </w:rPr>
        <w:t>)</w:t>
      </w:r>
      <w:r>
        <w:rPr>
          <w:rStyle w:val="FootnoteAnchor"/>
          <w:rtl w:val="true"/>
        </w:rPr>
        <w:footnoteReference w:id="3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حالی خواهید داشت آن‌گاه که زنانتان فاسد و جوانانتان نابکار شوند و شما به خوبیها فرمان ندهید و از زشتکاری منع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حالی خواهید داشت آن‌گاه که به زشتکاری فرا خوانید و از خوبیها باز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حالی خواهید داشت آن‌گاه که خوب را زشت دانید و زشت را نیکو؟</w:t>
      </w:r>
      <w:r>
        <w:rPr>
          <w:rFonts w:eastAsia="IRNazanin" w:cs="IRNazanin"/>
          <w:color w:val="111111"/>
          <w:sz w:val="28"/>
          <w:szCs w:val="28"/>
          <w:rtl w:val="true"/>
          <w:lang w:bidi="fa-IR"/>
        </w:rPr>
        <w:t>»</w:t>
      </w:r>
      <w:bookmarkStart w:id="166" w:name="pg2781_14883"/>
    </w:p>
    <w:p>
      <w:pPr>
        <w:pStyle w:val="Heading3"/>
        <w:numPr>
          <w:ilvl w:val="2"/>
          <w:numId w:val="1"/>
        </w:numPr>
        <w:rPr/>
      </w:pPr>
      <w:bookmarkStart w:id="167" w:name="__RefHeading___Toc2100449_1395250215"/>
      <w:bookmarkStart w:id="168" w:name="_Toc60"/>
      <w:bookmarkEnd w:id="166"/>
      <w:bookmarkEnd w:id="167"/>
      <w:r>
        <w:rPr>
          <w:rtl w:val="true"/>
        </w:rPr>
        <w:t>قرآن از منظر شرق شناسان</w:t>
      </w:r>
      <w:bookmarkEnd w:id="168"/>
    </w:p>
    <w:p>
      <w:pPr>
        <w:pStyle w:val="BookText"/>
        <w:rPr/>
      </w:pPr>
      <w:r>
        <w:rPr>
          <w:rFonts w:ascii="IRNazanin" w:hAnsi="IRNazanin" w:eastAsia="IRNazanin"/>
          <w:color w:val="111111"/>
          <w:sz w:val="28"/>
          <w:sz w:val="28"/>
          <w:szCs w:val="28"/>
          <w:rtl w:val="true"/>
          <w:lang w:bidi="fa-IR"/>
        </w:rPr>
        <w:t>قرآن این نور الهی هماره عروة الوثقایی بوده که مستمسکین به آن را در حدی که سعه وجودیشان اجازه می‌داده، با معارف زلالش سیراب و هدایت کرده و از تاریکیهای جهل و خرافه خارج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رهنمونی قرآن، خاص قوم و گروه ویژه‌ای نیست؛ جهانی است و همگان را در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است که از دیر باز تاکنون مشاهده می‌کنیم افزون بر ملل مسلمان، پژوهشگران و محققان شرق و غرب عالم هم از آن بهره برداری کرده و به عظمت و ارزش و جایگاه بلندش اذعان و اعتراف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نوشته مختصر، تصویری با زوایای مختلف از قرآن، از منظر خاور شناسان ارائه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فصاحت و بلاغت و معجزه ادبی قرآن در فصاحت و بلاغت قرآن کریم و لحن و گفتار جذاب و ادیبانه این معجزه بی‌نظیر الهی هیچ شک و تردیدی وجود ندارد و در قرآن مجید و سخن معصومان علیه السلام و اندیشمندان به تصریح یا تلویح و اشاره مورد بحث قرار گرفته و به آن اعتراف شده است</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گوستاو لوبون</w:t>
      </w:r>
      <w:r>
        <w:rPr>
          <w:rFonts w:eastAsia="IRNazanin" w:cs="IRNazanin"/>
          <w:color w:val="111111"/>
          <w:sz w:val="28"/>
          <w:szCs w:val="28"/>
          <w:rtl w:val="true"/>
          <w:lang w:bidi="fa-IR"/>
        </w:rPr>
        <w:t>» (</w:t>
      </w:r>
      <w:r>
        <w:rPr>
          <w:rFonts w:eastAsia="IRNazanin" w:cs="IRNazanin"/>
          <w:color w:val="111111"/>
          <w:sz w:val="28"/>
          <w:szCs w:val="28"/>
          <w:lang w:bidi="fa-IR"/>
        </w:rPr>
        <w:t>1841</w:t>
      </w:r>
      <w:r>
        <w:rPr>
          <w:rFonts w:eastAsia="IRNazanin" w:cs="IRNazanin"/>
          <w:color w:val="111111"/>
          <w:sz w:val="28"/>
          <w:szCs w:val="28"/>
          <w:rtl w:val="true"/>
          <w:lang w:bidi="fa-IR"/>
        </w:rPr>
        <w:t xml:space="preserve"> - </w:t>
      </w:r>
      <w:r>
        <w:rPr>
          <w:rFonts w:eastAsia="IRNazanin" w:cs="IRNazanin"/>
          <w:color w:val="111111"/>
          <w:sz w:val="28"/>
          <w:szCs w:val="28"/>
          <w:lang w:bidi="fa-IR"/>
        </w:rPr>
        <w:t>1931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اعراب، قرآن را فصیح‌ترین کتابها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به این مطلب معترفم که قرآن سلسله آیات موزون و دلپذیری دارد که در میان کتابهای آسمانی دیگر، بی‌نظیر و بی‌سابقه است</w:t>
      </w:r>
      <w:r>
        <w:rPr>
          <w:rFonts w:eastAsia="IRNazanin" w:cs="IRNazanin"/>
          <w:color w:val="111111"/>
          <w:sz w:val="28"/>
          <w:szCs w:val="28"/>
          <w:rtl w:val="true"/>
          <w:lang w:bidi="fa-IR"/>
        </w:rPr>
        <w:t>.»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نولدکه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مقدس قرآن به طوری با نیروی برهان و جذابیت برای خوانندگان ادای مطلب می‌کند که عناصر مختلف را متشکل و متحد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فصاحت آن به قدری کامل است که به سادگی قبائل وحشی را متمدن ساخته و در مسیر تاریخ، راه مشخص و ممتازی را به وجود آورده است</w:t>
      </w:r>
      <w:r>
        <w:rPr>
          <w:rFonts w:eastAsia="IRNazanin" w:cs="IRNazanin"/>
          <w:color w:val="111111"/>
          <w:sz w:val="28"/>
          <w:szCs w:val="28"/>
          <w:rtl w:val="true"/>
          <w:lang w:bidi="fa-IR"/>
        </w:rPr>
        <w:t>.»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هاری گای لرد درهن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وحی پروردگار است که به صورت لفظی توسط جبرئیل بر حضرت محمد صلی الله علیه وسلم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معجزه دائمی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چنان کامل و تمام است که هیچ جن و انسی نمی‌تواند یک قسمت بیاورد که با بخش مختصری از قرآن قابل مقایسه باشد</w:t>
      </w:r>
      <w:r>
        <w:rPr>
          <w:rFonts w:eastAsia="IRNazanin" w:cs="IRNazanin"/>
          <w:color w:val="111111"/>
          <w:sz w:val="28"/>
          <w:szCs w:val="28"/>
          <w:rtl w:val="true"/>
          <w:lang w:bidi="fa-IR"/>
        </w:rPr>
        <w:t>.»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دانشمند انگلیسی و دارای مقالاتی درباره عظمت اسلام و قرآن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چه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نیست، ولی با کمال قوت باید اعتراف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هست، بالاتر از نظم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آوازه پیغمبری است از نژاد سامی که معنای آن عام و مناسب و از همه صداها بالاتر است</w:t>
      </w:r>
      <w:r>
        <w:rPr>
          <w:rFonts w:eastAsia="IRNazanin" w:cs="IRNazanin"/>
          <w:color w:val="111111"/>
          <w:sz w:val="28"/>
          <w:szCs w:val="28"/>
          <w:rtl w:val="true"/>
          <w:lang w:bidi="fa-IR"/>
        </w:rPr>
        <w:t>.»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دنت</w:t>
      </w:r>
      <w:r>
        <w:rPr>
          <w:rFonts w:eastAsia="IRNazanin" w:cs="IRNazanin"/>
          <w:color w:val="111111"/>
          <w:sz w:val="28"/>
          <w:szCs w:val="28"/>
          <w:rtl w:val="true"/>
          <w:lang w:bidi="fa-IR"/>
        </w:rPr>
        <w:t>» )</w:t>
      </w:r>
      <w:r>
        <w:rPr>
          <w:rStyle w:val="FootnoteAnchor"/>
          <w:rtl w:val="true"/>
        </w:rPr>
        <w:footnoteReference w:id="4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طور مشترک کتابی درباره پیامبر صلی الله علیه وسلم  به رشته تحریر در آورده‌اند دربارۀ قرآن از جنبۀ اعجاز ادبی آن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ممکن است که این زبان و گفتار عالی، پخته و انسجام یافته که غالب شعراء عرب را به حیرت و شگفتی واداشت، زاده فکر و اندیشه محمد صلی الله علیه وسلم  باشد؛ محمدی که به طور کامل امّی بود و از علم و دانش بهره‌ای نداشت؟</w:t>
      </w:r>
      <w:r>
        <w:rPr>
          <w:rFonts w:eastAsia="IRNazanin" w:cs="IRNazanin"/>
          <w:color w:val="111111"/>
          <w:sz w:val="28"/>
          <w:szCs w:val="28"/>
          <w:rtl w:val="true"/>
          <w:lang w:bidi="fa-IR"/>
        </w:rPr>
        <w:t>!»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چند تصور این دو پژوهشگر از امّی بودن صحیح نیست، ولی بیانگر این موضوع است که قرآن مجید ساخته و پرداخته حضرت پیامبر صلی الله علیه وسلم  نیست و از علم و دانش ایشان نشأت نگرفته است</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کلود ساواری</w:t>
      </w:r>
      <w:r>
        <w:rPr>
          <w:rFonts w:eastAsia="IRNazanin" w:cs="IRNazanin"/>
          <w:color w:val="111111"/>
          <w:sz w:val="28"/>
          <w:szCs w:val="28"/>
          <w:rtl w:val="true"/>
          <w:lang w:bidi="fa-IR"/>
        </w:rPr>
        <w:t>» )</w:t>
      </w:r>
      <w:r>
        <w:rPr>
          <w:rStyle w:val="FootnoteAnchor"/>
          <w:rtl w:val="true"/>
        </w:rPr>
        <w:footnoteReference w:id="4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صلی الله علیه وسلم  مردی دانشمند و مسلّط به زبان و ادبیات عرب بود، ادبیات و زبانی که غنی‌ترین و هماهنگ‌ترین ادبیات و زبان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انشاء این آیات، بلند پروازی فکر و اندیشه را به منتهی درجه امکان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تکرار می‌کنم که محمد صلی الله علیه وسلم  مردی دانشمند و مسلّط بر زبانی بوده است که گروه بسیاری از شعراء از اول پیدایش گیتی آن را زیور و آرایش داده بودند و عربستان، قبله گاه و مبدأ توجه تمام شعراء آن روز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لبید بن ربیعه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شاعر بزرگی بود که یکی از قصائد او را به در خانه کعبه آویزان کرده بودند و هیچ کس حاضر به رقابت و مشاعره با او برای ربودن جایزه نبود؛ ولی وقتی یکی از آیات قرآن را در برابر شعر لبید قرار دادند، او با خواندن اولین آیه چنان مجذوب و مشتاق شد که اقرار کرد این گفتار، برتر از شعر او و هر شاعر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لبید اندکی بعد به اسلام گروید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یکی از ستایشگران او که به جمع آوری اشعار کامل او علاقه‌مند و مشتاق بود، از او تقاضای نسخه کاملی از اشعارش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هیچ نسخه از اشعار خود ندارم؛ زیرا حافظه و ذهن من به طور کامل مجذوب و مستغرق در آیات این کتاب آسمانی گشته است</w:t>
      </w:r>
      <w:r>
        <w:rPr>
          <w:rFonts w:eastAsia="IRNazanin" w:cs="IRNazanin"/>
          <w:color w:val="111111"/>
          <w:sz w:val="28"/>
          <w:szCs w:val="28"/>
          <w:rtl w:val="true"/>
          <w:lang w:bidi="fa-IR"/>
        </w:rPr>
        <w:t>.»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توماس کارلایل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ما قرآن مجید را مطالعه می‌کنیم، می‌بینیم این کتاب علاوه بر آنکه وحی آسمانی است، از نظر کلمات و ترکیب، بلیغ‌ترین کتاب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آن است که تمام کتابها در برابر قرآن، ناچیز و کوچکند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کتاب از هرگونه عیب و نقص و اصول ناپسندیده، پاکیزه و مبرّاست</w:t>
      </w:r>
      <w:r>
        <w:rPr>
          <w:rFonts w:eastAsia="IRNazanin" w:cs="IRNazanin"/>
          <w:color w:val="111111"/>
          <w:sz w:val="28"/>
          <w:szCs w:val="28"/>
          <w:rtl w:val="true"/>
          <w:lang w:bidi="fa-IR"/>
        </w:rPr>
        <w:t>.»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استانلی لین پول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اسلام یکی از بزرگ‌ترین و عالی‌مقام‌ترین شخصیتهای تاریخ جهان است و کتابش همان قرآن می‌باشد که مجموعه‌ای از وحی‌های الهی و شاهکار زبان عربی است</w:t>
      </w:r>
      <w:r>
        <w:rPr>
          <w:rFonts w:eastAsia="IRNazanin" w:cs="IRNazanin"/>
          <w:color w:val="111111"/>
          <w:sz w:val="28"/>
          <w:szCs w:val="28"/>
          <w:rtl w:val="true"/>
          <w:lang w:bidi="fa-IR"/>
        </w:rPr>
        <w:t>.»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ادوارد منتیت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آنها که با قرآن در زبان عربی آشنا هستند، در ستودن لطافت و زیبایی این کتاب مذهبی اتفاق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عالی قرآن آن چنان بلند و با شکوه است که هیچ ترجمه‌ای به هیچ زبان اروپایی نمی‌تواند حق آن را ادا کند</w:t>
      </w:r>
      <w:r>
        <w:rPr>
          <w:rFonts w:eastAsia="IRNazanin" w:cs="IRNazanin"/>
          <w:color w:val="111111"/>
          <w:sz w:val="28"/>
          <w:szCs w:val="28"/>
          <w:rtl w:val="true"/>
          <w:lang w:bidi="fa-IR"/>
        </w:rPr>
        <w:t>.»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کارن آرمسترانگ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زیبایی بیان قرآن چنان است که تا عمق احساسات درونی افراد نفوذ می‌کند</w:t>
      </w:r>
      <w:r>
        <w:rPr>
          <w:rFonts w:eastAsia="IRNazanin" w:cs="IRNazanin"/>
          <w:color w:val="111111"/>
          <w:sz w:val="28"/>
          <w:szCs w:val="28"/>
          <w:rtl w:val="true"/>
          <w:lang w:bidi="fa-IR"/>
        </w:rPr>
        <w:t>.»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همو در جایی دیگر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دربارۀ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دیدگاه می‌توان گفت که محمد صلی الله علیه وسلم  به نوعی جدید از ادبیات دست پیدا کرد که گروهی را شیفته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به قدری تازه و قدرتمند بود که معجزه به نظر می‌رسید، معجزه‌ای خارج از دستیابی بشر معمولی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محمد صلی الله علیه وسلم  دشمنان خود را به مبارزه می‌طلبید تا اگر می‌توانند نظیر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بیاورند</w:t>
      </w:r>
      <w:r>
        <w:rPr>
          <w:rFonts w:eastAsia="IRNazanin" w:cs="IRNazanin"/>
          <w:color w:val="111111"/>
          <w:sz w:val="28"/>
          <w:szCs w:val="28"/>
          <w:rtl w:val="true"/>
          <w:lang w:bidi="fa-IR"/>
        </w:rPr>
        <w:t>.»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دیون پورت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از نقطه نظر ادبی شاعرانه‌ترین اثر مشرق زمین است و قسمت اعظم آن نثری است موزون و مسجّع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سبک، مطابق ذوقی است که از قدیمی‌ترین اعصار در این قسمت از کره ارض رواج داشته است</w:t>
      </w:r>
      <w:r>
        <w:rPr>
          <w:rFonts w:eastAsia="IRNazanin" w:cs="IRNazanin"/>
          <w:color w:val="111111"/>
          <w:sz w:val="28"/>
          <w:szCs w:val="28"/>
          <w:rtl w:val="true"/>
          <w:lang w:bidi="fa-IR"/>
        </w:rPr>
        <w:t>.»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مقایسه قرآن با سروده‌های شعراء قیاس مع‌الفارق است؛ زیرا هیچ شاعری نمی‌تواند حتی یک سوره مانند قرآن به وجود آورد؛ </w:t>
      </w:r>
      <w:r>
        <w:rPr>
          <w:rFonts w:eastAsia="IRNazanin" w:cs="IRNazanin"/>
          <w:color w:val="111111"/>
          <w:sz w:val="28"/>
          <w:szCs w:val="28"/>
          <w:rtl w:val="true"/>
          <w:lang w:bidi="fa-IR"/>
        </w:rPr>
        <w:t>)</w:t>
      </w:r>
      <w:r>
        <w:rPr>
          <w:rStyle w:val="FootnoteAnchor"/>
          <w:rtl w:val="true"/>
        </w:rPr>
        <w:footnoteReference w:id="4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اگر تمامی شعراء زبردست و خیال پرداز گرداگرد هم جمع شوند، نمی‌توانند از عهده چنین مهمی برآیند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چون دیون پورت میزان و مقیاسی برای اظهار زیبایی ادبی قرآن و اعجاز بلاغی آن در دست نداشته، این ویژگی را به گونه مزبور بیان کرده است</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اربوتنت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نقطه نظر ادبی، قرآن به عنوان نمونه فصیح‌ترین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که در سبکی بین نثر و شعر در آمده است، ملاحظه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در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قرآن از نظر لغات و طرز گرامری و جمله بندی عیناً طبق قواعدِ دستوری عربی است، با وجود این، با تمام همتی که دیگران به خرج داده‌اند که مانند ظرافت و بلاغت قرآن چیزی بنویسند، تاکنون موفق نشده‌اند</w:t>
      </w:r>
      <w:r>
        <w:rPr>
          <w:rFonts w:eastAsia="IRNazanin" w:cs="IRNazanin"/>
          <w:color w:val="111111"/>
          <w:sz w:val="28"/>
          <w:szCs w:val="28"/>
          <w:rtl w:val="true"/>
          <w:lang w:bidi="fa-IR"/>
        </w:rPr>
        <w:t>.»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 کازانووا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برای آنها که مسلمان نیستند، هیچ چیز عجیب‌تر از زبان قرآن نیست که با بیانی بس رسا و طنین دل‌انگیز و گوش نواز، مردم آن روز را که بسیار علاقه‌مند به فصاحت بودند، مجذوب و شیفته کرده، وادار به تحسین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وسعت سیلابها و طنطنه آهنگ و سجع وقافیه عجیبش، بیش‌تر اوقات، بسیاری از مخالفان و مشرکان را منقلب می‌کرد</w:t>
      </w:r>
      <w:r>
        <w:rPr>
          <w:rFonts w:eastAsia="IRNazanin" w:cs="IRNazanin"/>
          <w:color w:val="111111"/>
          <w:sz w:val="28"/>
          <w:szCs w:val="28"/>
          <w:rtl w:val="true"/>
          <w:lang w:bidi="fa-IR"/>
        </w:rPr>
        <w:t>.»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به سوی شناخت اسلام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قرآن معجزه‌ای است جاوید و شاهد بر صدق ادعای محمد رسول خدا صلی الله علیه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جنبه اعجاز آن مربوط به سبک و اسلوب انشاء آن است و این سبک و اسلوب، به قدری کامل و عظیم و با شکوه است که نه انسان و نه پریان، نمی‌توانند کوچک‌ترین سوره‌ای نظیر آن را بیاورند</w:t>
      </w:r>
      <w:r>
        <w:rPr>
          <w:rFonts w:eastAsia="IRNazanin" w:cs="IRNazanin"/>
          <w:color w:val="111111"/>
          <w:sz w:val="28"/>
          <w:szCs w:val="28"/>
          <w:rtl w:val="true"/>
          <w:lang w:bidi="fa-IR"/>
        </w:rPr>
        <w:t>.»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 xml:space="preserve">( </w:t>
      </w:r>
      <w:bookmarkStart w:id="169" w:name="pg2781_14890"/>
    </w:p>
    <w:p>
      <w:pPr>
        <w:pStyle w:val="Heading3"/>
        <w:numPr>
          <w:ilvl w:val="2"/>
          <w:numId w:val="1"/>
        </w:numPr>
        <w:rPr/>
      </w:pPr>
      <w:bookmarkStart w:id="170" w:name="__RefHeading___Toc2100451_1395250215"/>
      <w:bookmarkStart w:id="171" w:name="_Toc61"/>
      <w:bookmarkEnd w:id="169"/>
      <w:bookmarkEnd w:id="170"/>
      <w:r>
        <w:rPr>
          <w:rtl w:val="true"/>
        </w:rPr>
        <w:t>وظایف مبلّغان در پرتو ماه رمضان</w:t>
      </w:r>
      <w:bookmarkEnd w:id="171"/>
    </w:p>
    <w:p>
      <w:pPr>
        <w:pStyle w:val="Heading4"/>
        <w:numPr>
          <w:ilvl w:val="3"/>
          <w:numId w:val="1"/>
        </w:numPr>
        <w:rPr/>
      </w:pPr>
      <w:bookmarkStart w:id="172" w:name="__RefHeading___Toc2100453_1395250215"/>
      <w:bookmarkStart w:id="173" w:name="_Toc62"/>
      <w:bookmarkEnd w:id="172"/>
      <w:r>
        <w:rPr>
          <w:rtl w:val="true"/>
        </w:rPr>
        <w:t>اشاره</w:t>
      </w:r>
      <w:bookmarkEnd w:id="173"/>
    </w:p>
    <w:p>
      <w:pPr>
        <w:pStyle w:val="BookText"/>
        <w:rPr/>
      </w:pPr>
      <w:r>
        <w:rPr>
          <w:rFonts w:ascii="IRNazanin" w:hAnsi="IRNazanin" w:eastAsia="IRNazanin"/>
          <w:color w:val="111111"/>
          <w:sz w:val="28"/>
          <w:sz w:val="28"/>
          <w:szCs w:val="28"/>
          <w:rtl w:val="true"/>
          <w:lang w:bidi="fa-IR"/>
        </w:rPr>
        <w:t>ماه رمضان یکی از بهترین هدیه‌های الهی و مائده‌های آسمانی برای فرزندان اسلام و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قرآن، ماه دعا و نیایش، ماه روزه، ماه خودسازی، ماه تقوا و پارسایی، ماه مولای پارسایان، ماه مساجد، ماه تبلیغ، ماه شب زنده‌داری، ماه فقرزدایی و سفره‌های افطاری، ماه حمایت از محرومان، ماه صلح و مهربانی، ماه جهاد و دشمن‌ستیزی، ماه اعتکاف و ماه پالایش جسم و جان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یک از ما با یک یا چند بخش خاص از برکات و نعمتهای این ماه پربرکت انس و الفت داریم و اصولاً نسیم زندگی بخش رمضان هر سال یک‌بار می‌وزد و باران رحمت الهی بر همه جا می‌بارد؛ ولی هر کس به قدر همت و تلاش خویش و آمادگیهای جسم و جان خود از این آب حیات بهره می‌گیرد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عالمان دین و مبلغان گرامی در خط مقدم بهره‌برداری از فیوضات ربانی و استفاده از انوار رحمانی قرار دارند و طبیعی است که پیش از دیگران و قبل از همه باید خود را برای ورود به مهمان‌سرای الهی و حضور در ضیافت ملکوتی آماده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برنامه ما در ماه رمضان چیست؟</w:t>
      </w:r>
    </w:p>
    <w:p>
      <w:pPr>
        <w:pStyle w:val="BookText"/>
        <w:rPr/>
      </w:pPr>
      <w:r>
        <w:rPr>
          <w:rFonts w:ascii="IRNazanin" w:hAnsi="IRNazanin" w:eastAsia="IRNazanin"/>
          <w:color w:val="111111"/>
          <w:sz w:val="28"/>
          <w:sz w:val="28"/>
          <w:szCs w:val="28"/>
          <w:rtl w:val="true"/>
          <w:lang w:bidi="fa-IR"/>
        </w:rPr>
        <w:t>روحانیون دو رسالت بزرگ و سنگین بر عهده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رسالت خودسازی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تزکیه خود و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رسالت جامعه‌سازی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تعلیم قرآن و حکمت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دیگر اصناف و اقشار اجتماعی بتوانند به تزکیه نفس و خودسازی و اصلاح اندیشه و اخلاق و رفتار خویش و توبه و انابه و تلاوت قرآن و دعا و استغفار و حضور در مساجد و مجالس دینی اکتفا کنند؛ امّا عالمان دین و مبلغان اسلام در این ماه، هم مهمان خدایند، هم میزبان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آداب مهمانی را باید رعایت کنند، هم راه و رسم میزبانی را باید بجای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میزبان همه خداست و خانه و سفره و دعوت و پذیرائی و اقدام و راهنمایی همه از لطف و کرم و احسان و مهربانی اوست؛ امّا همیشه خداوند بندگانی دارد که مساجد او را بنیان می‌نهند، آن را نظافت می‌کنند، قبل از دیگران درب خانه او را بر روی دیگران می‌گشایند، چراغ و کولر و بخاری و لوازم عبادت و نیایش را فراهم می‌آورند و مردم را در شناخت چگونگی عبادات و انجام آنها یاری می‌کنند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خودسازی مهم‌ترین وظیفه در ماه رمضان است؛ ولی مبلغان و عالمان دین علاوه بر شناخت آداب مهمانی و رعایت شرائط حضور در مهمان‌سرای یزدانی، باید برای میزبانی و پذیرایی معنوی از خیل مشتاقان حرم و حریم الهی، خویش را آماده کنند، و برای لحظه، لحظه این فرصت آسمانی، بهترین استفاده را شناسایی و برنامه‌ریزی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امیرالمؤمنین علیه السلام کسی که خود را در جایگاه پیشوایی مردم قرار می‌دهد، باید قبل از دیگران به تربیت خویش بپردازد و پیش از گفتار با عمل مردم را تربیت کند</w:t>
      </w:r>
      <w:r>
        <w:rPr>
          <w:rFonts w:eastAsia="IRNazanin" w:cs="IRNazanin"/>
          <w:color w:val="111111"/>
          <w:sz w:val="28"/>
          <w:szCs w:val="28"/>
          <w:rtl w:val="true"/>
          <w:lang w:bidi="fa-IR"/>
        </w:rPr>
        <w:t>.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bookmarkStart w:id="174" w:name="pg2781_14892"/>
    </w:p>
    <w:p>
      <w:pPr>
        <w:pStyle w:val="Heading4"/>
        <w:numPr>
          <w:ilvl w:val="3"/>
          <w:numId w:val="1"/>
        </w:numPr>
        <w:rPr/>
      </w:pPr>
      <w:bookmarkStart w:id="175" w:name="__RefHeading___Toc2100455_1395250215"/>
      <w:bookmarkStart w:id="176" w:name="_Toc63"/>
      <w:bookmarkEnd w:id="174"/>
      <w:bookmarkEnd w:id="175"/>
      <w:r>
        <w:rPr>
          <w:rtl w:val="true"/>
        </w:rPr>
        <w:t>رمضان و خودسازی</w:t>
      </w:r>
      <w:bookmarkEnd w:id="176"/>
    </w:p>
    <w:p>
      <w:pPr>
        <w:pStyle w:val="BookText"/>
        <w:rPr/>
      </w:pP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سندی معتبر از حضرت علی بن موسی الرضا علیه السلام از پدران بزرگوارش از امیرالمؤمنین علیه السلام چنین نقل کرده است که یک روز رسول خدا صلی الله علیه وسلم  ضمن خطبه‌ای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أَیُّهَا النَّاسُ إِنَّهُ قَدْ أَقْبَلَ إِلَیْکُمْ شَهْرُ اللَّهِ بِالْبَرَکَةِ وَ الرَّحْمَةِ وَ الْمَغْفِرَةِ شَهْرٌ هُوَ عِنْدَ اللَّهِ أَفْضَلُ الشُّهُورِ وَ أَیَّامُهُ أَفْضَلُ الْأَیَّامِ وَ لَیَالِیهِ أَفْضَلُ اللَّیَالِی وَ سَاعَاتُهُ أَفْضَلُ السَّاعَاتِ؛ </w:t>
      </w:r>
      <w:r>
        <w:rPr>
          <w:rFonts w:eastAsia="IRNazanin" w:cs="IRNazanin"/>
          <w:color w:val="111111"/>
          <w:sz w:val="28"/>
          <w:szCs w:val="28"/>
          <w:rtl w:val="true"/>
          <w:lang w:bidi="fa-IR"/>
        </w:rPr>
        <w:t>)</w:t>
      </w:r>
      <w:r>
        <w:rPr>
          <w:rStyle w:val="FootnoteAnchor"/>
          <w:rtl w:val="true"/>
        </w:rPr>
        <w:footnoteReference w:id="4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خدا همراه با برکت و رحمت و آمرزش به سوی شما روی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که در نزد خدا برترین ماهها، روزهایش برترین روزها و شبهایش بهترین شبها و لحظه‌هایش نیکوترین لحظه‌هاست</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فرازی دیگر پیامبر گرامی صلی الله علیه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شَهْرٌ دُعِیتُمْ فِیهِ إِلَی ضِیَافَةِ اللَّهِ وَ جُعِلْتُمْ فِیهِ مِنْ أَهْلِ کَرَامَةِ اللَّهِ أَنْفَاسُکُمْ فِیهِ تَسْبِیحٌ وَ نَوْمُکُمْ فِیهِ عِبَادَةٌ وَ عَمَلُکُمْ فِیهِ مَقْبُولٌ وَ دُعَاؤُکُمْ فِیهِ مُسْتَجَابٌ؛ ماهی که در آن به مهمانی خدا دعوت شدید و مورد تکریم و احترام او قرار گرفتید، دم زدن شما در آن تسبیح، و خوابتان درآن عبادت و اعمالتان در آن مقبول و دعای شما در آن مستجاب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اعظم صلی الله علیه وسلم  در این بخش ارزش و فضیلتهای ماه رمضان و فضای ویژه مهمان‌سرای خدا را تشریح می‌کند و راهکار خودسازی در این فضای قدسی و معنوی را بر می‌شمارد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فهرستی از آنچه رسول گرامی صلی الله علیه وسلم  به رعایت آن فرا می‌خواند، چنین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درخواست از خداوند با انگیزۀ واقعی و با دلی پاک برای توفیق در روزه گرفتن و تلاوت قرآن؛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 کردن گرسنگی و تشنگی روز قیامت با عطش و گرسنگی در دنیا؛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صدقه دادن به نیازمندان و مساکین؛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تکریم و توقیر بزرگسالان و مهرورزی با کودکان؛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صلۀ ارحام و نیکی به خویشاوندان؛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کنترل و مهار زبان؛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چشم بستن بر آنچه نگاه به آن حرام است؛</w:t>
      </w:r>
    </w:p>
    <w:p>
      <w:pPr>
        <w:pStyle w:val="BookText"/>
        <w:rPr/>
      </w:pPr>
      <w:r>
        <w:rPr>
          <w:rFonts w:ascii="IRNazanin" w:hAnsi="IRNazanin" w:eastAsia="IRNazanin"/>
          <w:color w:val="111111"/>
          <w:sz w:val="28"/>
          <w:sz w:val="28"/>
          <w:szCs w:val="28"/>
          <w:rtl w:val="true"/>
          <w:lang w:bidi="fa-IR"/>
        </w:rPr>
        <w:t>مبلغان و عالمان دین علاوه بر شناخت آداب مهمانی و رعایت شرائط حضور در مهمان‌سرای یزدانی، باید برای میزبانی و پذیرایی معنوی از خیل مشتاقان حرم و حریم، خویش را آماده کنند، و برای لحظه، لحظه این فرصت آسمانی، بهترین استفاده را شناسایی و برنامه‌ریزی نمایند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خودداری از آنچه شنیدنش جایز نیست؛</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مهرورزی نسبت به ایتام؛</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توبه از گناهان؛</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 کردن در اوقات نماز؛</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آزاد کردن خویش با استغفار از زنجیر گناهان؛</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سبک کردن بار گناهان با سجده‌های طولانی؛</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افطاری دادن به مؤمنان؛</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خوش اخلاقی با مردم؛</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خواندن نوافل و نمازهای مستحبی؛</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صلوات فرستادن بر پیامبر و اهل‌بیت علیه السلام </w:t>
      </w:r>
      <w:r>
        <w:rPr>
          <w:rFonts w:eastAsia="IRNazanin" w:cs="IRNazanin"/>
          <w:color w:val="111111"/>
          <w:sz w:val="28"/>
          <w:szCs w:val="28"/>
          <w:rtl w:val="true"/>
          <w:lang w:bidi="fa-IR"/>
        </w:rPr>
        <w:t>.</w:t>
      </w:r>
      <w:bookmarkStart w:id="177" w:name="pg2781_14895"/>
    </w:p>
    <w:p>
      <w:pPr>
        <w:pStyle w:val="Heading4"/>
        <w:numPr>
          <w:ilvl w:val="3"/>
          <w:numId w:val="1"/>
        </w:numPr>
        <w:rPr/>
      </w:pPr>
      <w:bookmarkStart w:id="178" w:name="__RefHeading___Toc2100457_1395250215"/>
      <w:bookmarkStart w:id="179" w:name="_Toc64"/>
      <w:bookmarkEnd w:id="177"/>
      <w:bookmarkEnd w:id="178"/>
      <w:r>
        <w:rPr>
          <w:rtl w:val="true"/>
        </w:rPr>
        <w:t>مبلّغان و رسالت جامعه‌سازی</w:t>
      </w:r>
      <w:bookmarkEnd w:id="179"/>
    </w:p>
    <w:p>
      <w:pPr>
        <w:pStyle w:val="BookText"/>
        <w:rPr/>
      </w:pPr>
      <w:r>
        <w:rPr>
          <w:rFonts w:ascii="IRNazanin" w:hAnsi="IRNazanin" w:eastAsia="IRNazanin"/>
          <w:color w:val="111111"/>
          <w:sz w:val="28"/>
          <w:sz w:val="28"/>
          <w:szCs w:val="28"/>
          <w:rtl w:val="true"/>
          <w:lang w:bidi="fa-IR"/>
        </w:rPr>
        <w:t>عالمان دین میزبان سفرۀ مهمانی خدایند و با یاری مدیران مساجد و محافل دینی باید در تغذیۀ قرآنی جامعه بکوشند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خدمت به جامعۀ بشریت تعلیم و تزکیه براساس قرآن 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مبلّغان باید با سلاح قرآن با غفلتها، خرافه‌ها، آزمندیها، بی‌تفاوتیها و کینه‌ورزیها مبارزه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تبیین و نشر معارف قرآن، تقویت روح پارسایی و تقوا، و ایجاد انگیزۀ دفاع از فرهنگ قرآن و ارزشهای اسلامی، بزرگ‌ترین وظیفه مبلّغان در فرصتهای تبلیغی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باورهای اسلامی، شبهه‌زدایی و روشنگری در زمینه اندیشه‌ها و احکام و قوانین الهی و نزدیک کردن مردم به قرآن، به مسجد، به عالمان عامل و اصلاح برداشتهای نادرست و ناقص و حل گره‌های روحی، روانی، و تقویت برادری و اخوت در میان امت بزرگ اسلامی، از مهم‌ترین خدمات فرهنگی است که مبلّغان دین پرچمدار آن هستند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مبلّغان، پاسداران عقاید و اخلاق و قوانین اسلامند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دقیق، انتقال عمیق و صبوری در برابر مشکلات و دشواریهای این راه بخشی از جهاد فرهنگی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غربزدگی، معنویتهای دروغین، نقد صهیونیزم جهانی، نقد وهابیت و بهائیت و شیطان‌پرستی به عنوان مثلث صهیونیستی، بخشی از نیازهای امروز و وظایف مرزبانان فرهنگ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دادن نسل امروز با امام عصر علیه السلام و اندیشه امامت، تقویت جایگاه رهبری و ولایت فقیه، تأکید بر حفظ نظام اسلامی و اندیشه‌های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عمق‌بخشی به شناخت سطحی جامعه و تأکید بر عدالت در سطح جهانی و داخلی و پاسداری از اخوت و برادری در چهارچوب قرآن و اهل‌بیت و مواضع رهبری، از مهم‌ترین نیازهای اجتماعی امت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شرک و کفر و طاغوت، افشای تحریف و بدعت و الحاد و اعلام ولایت و برائت و روشنگری در زمینه نفاق و وابستگی به اجانب و دعوت همه به تلاوت قرآن و حدیث و تدبّر در آن و تقویت مساجد و تقوای فردی و اجتماعی، راه پیشگیری از سلطۀ بیگانگان بر بلاد اسلامی است</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کُتِبَ عَلَیْکُمُ الصِّیامُ کَما کُتِبَ عَلَی الَّذینَ مِنْ قَبْلِکُمْ لَعَلَّکُمْ تَتَّقُونَ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41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بر شما واجب شد، همان‌گونه که بر پیشینیان شما واجب شده بود، شاید تقوا پیشه کنید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روزه و رمضان راهی به سوی تقوا و پارسایی است و فتح قله‌های فلاح و رستگاری بدون خودسازی و تلاش برای جامعه‌سازی امکان‌پذیر نیست</w:t>
      </w:r>
      <w:r>
        <w:rPr>
          <w:rFonts w:eastAsia="IRNazanin" w:cs="IRNazanin"/>
          <w:color w:val="111111"/>
          <w:sz w:val="28"/>
          <w:szCs w:val="28"/>
          <w:rtl w:val="true"/>
          <w:lang w:bidi="fa-IR"/>
        </w:rPr>
        <w:t>.</w:t>
      </w:r>
      <w:bookmarkStart w:id="180" w:name="pg2781_14898"/>
    </w:p>
    <w:p>
      <w:pPr>
        <w:pStyle w:val="Heading4"/>
        <w:numPr>
          <w:ilvl w:val="3"/>
          <w:numId w:val="1"/>
        </w:numPr>
        <w:rPr/>
      </w:pPr>
      <w:bookmarkStart w:id="181" w:name="__RefHeading___Toc2100459_1395250215"/>
      <w:bookmarkStart w:id="182" w:name="_Toc65"/>
      <w:bookmarkEnd w:id="180"/>
      <w:bookmarkEnd w:id="181"/>
      <w:r>
        <w:rPr>
          <w:rtl w:val="true"/>
        </w:rPr>
        <w:t>مسئولیت مبلّغان در برابر قرآن</w:t>
      </w:r>
      <w:bookmarkEnd w:id="182"/>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مجید سند اساسی اسلام و معجزه جاوید نبی اکرم اسلام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کتابی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یَأْتیهِ الْباطِلُ مِنْ بَیْنِ یَدَیْهِ وَ لا مِنْ خَلْفِهِ</w:t>
      </w:r>
      <w:r>
        <w:rPr>
          <w:rFonts w:eastAsia="Amiri" w:cs="Amiri" w:ascii="Amiri" w:hAnsi="Amiri"/>
          <w:color w:val="111111"/>
          <w:sz w:val="28"/>
          <w:szCs w:val="28"/>
          <w:rtl w:val="true"/>
          <w:lang w:bidi="ar-SA"/>
        </w:rPr>
        <w:t>) )</w:t>
      </w:r>
      <w:r>
        <w:rPr>
          <w:rStyle w:val="FootnoteAnchor"/>
          <w:rtl w:val="true"/>
        </w:rPr>
        <w:footnoteReference w:id="4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کتابی که مصون از هر گونه تحریف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نَحْنُ نَزَّلْنَا الذِّکْرَ وَ إِنَّا لَهُ لَحافِظُونَ</w:t>
      </w:r>
      <w:r>
        <w:rPr>
          <w:rFonts w:eastAsia="IRNazanin" w:cs="IRNazanin"/>
          <w:color w:val="111111"/>
          <w:sz w:val="28"/>
          <w:szCs w:val="28"/>
          <w:rtl w:val="true"/>
          <w:lang w:bidi="fa-IR"/>
        </w:rPr>
        <w:t>) )</w:t>
      </w:r>
      <w:r>
        <w:rPr>
          <w:rStyle w:val="FootnoteAnchor"/>
          <w:rtl w:val="true"/>
        </w:rPr>
        <w:footnoteReference w:id="4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 نور، عبرت، بینه، تذکر، بیان، رشد، برهان، ذکر، فرقان و مبارک است</w:t>
      </w:r>
      <w:r>
        <w:rPr>
          <w:rFonts w:eastAsia="IRNazanin" w:cs="IRNazanin"/>
          <w:color w:val="111111"/>
          <w:sz w:val="28"/>
          <w:szCs w:val="28"/>
          <w:rtl w:val="true"/>
          <w:lang w:bidi="fa-IR"/>
        </w:rPr>
        <w:t>.</w:t>
      </w:r>
      <w:bookmarkStart w:id="183" w:name="pg2781_14899"/>
    </w:p>
    <w:p>
      <w:pPr>
        <w:pStyle w:val="Heading4"/>
        <w:numPr>
          <w:ilvl w:val="3"/>
          <w:numId w:val="1"/>
        </w:numPr>
        <w:rPr/>
      </w:pPr>
      <w:bookmarkStart w:id="184" w:name="__RefHeading___Toc2100461_1395250215"/>
      <w:bookmarkStart w:id="185" w:name="_Toc66"/>
      <w:bookmarkEnd w:id="183"/>
      <w:bookmarkEnd w:id="184"/>
      <w:r>
        <w:rPr>
          <w:rtl w:val="true"/>
        </w:rPr>
        <w:t>ما و قرآن</w:t>
      </w:r>
      <w:bookmarkEnd w:id="185"/>
    </w:p>
    <w:p>
      <w:pPr>
        <w:pStyle w:val="BookText"/>
        <w:rPr/>
      </w:pPr>
      <w:r>
        <w:rPr>
          <w:rFonts w:ascii="IRNazanin" w:hAnsi="IRNazanin" w:eastAsia="IRNazanin"/>
          <w:color w:val="111111"/>
          <w:sz w:val="28"/>
          <w:sz w:val="28"/>
          <w:szCs w:val="28"/>
          <w:rtl w:val="true"/>
          <w:lang w:bidi="fa-IR"/>
        </w:rPr>
        <w:t>با کمال تأسف، همچنان بسیاری از مردم نمی‌توانند قرآن را بخوانند، یا آن که غلط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می‌خوانند نیز بسیاری معنای آن را نمی‌دانند، و آنان که می‌دانند در آن تدبر نمی‌کنند، و آنان که تدبر می‌کنند کم‌تر عبرت می‌گیرند و بالاخره برخوردها در حد تشریفات، سوگند، مهریه، تجوید، ترتیل، حفظ و مسابقه بوده است و هدف اصلی همه این برنامه‌ها که تدبر در قرآن است رونق لازم را نیافته است</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از ما چه می‌خواهد و چه وظیفه‌ای در برابر قرآن داریم؟</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باید کتاب آسمانی را محور عقیده، فکر، تصمیم و عمل خود قرار دهیم و در غیر این صورت قرآن ما را پوک و پوچ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أَهْلَ الْکِتابِ لَسْتُمْ عَلی شَیْ‌ءٍ حَتَّی تُقیمُوا التَّوْراةَ وَ الْإِنْجیلَ وَ ما أُنْزِلَ إِلَیْکُمْ مِنْ رَبِّکُمْ</w:t>
      </w:r>
      <w:r>
        <w:rPr>
          <w:rFonts w:eastAsia="IRNazanin" w:cs="IRNazanin"/>
          <w:color w:val="111111"/>
          <w:sz w:val="28"/>
          <w:szCs w:val="28"/>
          <w:rtl w:val="true"/>
          <w:lang w:bidi="fa-IR"/>
        </w:rPr>
        <w:t>) )</w:t>
      </w:r>
      <w:r>
        <w:rPr>
          <w:rStyle w:val="FootnoteAnchor"/>
          <w:rtl w:val="true"/>
        </w:rPr>
        <w:footnoteReference w:id="4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باید قرآن را جدی بگیریم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الْکِتابَ بِقُوَّةٍ</w:t>
      </w:r>
      <w:r>
        <w:rPr>
          <w:rFonts w:eastAsia="IRNazanin" w:cs="IRNazanin"/>
          <w:color w:val="111111"/>
          <w:sz w:val="28"/>
          <w:szCs w:val="28"/>
          <w:rtl w:val="true"/>
          <w:lang w:bidi="fa-IR"/>
        </w:rPr>
        <w:t>)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bookmarkStart w:id="186" w:name="pg2781_14901"/>
    </w:p>
    <w:p>
      <w:pPr>
        <w:pStyle w:val="Heading4"/>
        <w:numPr>
          <w:ilvl w:val="3"/>
          <w:numId w:val="1"/>
        </w:numPr>
        <w:rPr/>
      </w:pPr>
      <w:bookmarkStart w:id="187" w:name="__RefHeading___Toc2100463_1395250215"/>
      <w:bookmarkStart w:id="188" w:name="_Toc67"/>
      <w:bookmarkEnd w:id="186"/>
      <w:bookmarkEnd w:id="187"/>
      <w:r>
        <w:rPr>
          <w:rtl w:val="true"/>
        </w:rPr>
        <w:t>ناله‌ای و تقاضایی</w:t>
      </w:r>
      <w:bookmarkEnd w:id="188"/>
    </w:p>
    <w:p>
      <w:pPr>
        <w:pStyle w:val="BookText"/>
        <w:rPr/>
      </w:pPr>
      <w:r>
        <w:rPr>
          <w:rFonts w:ascii="Amiri" w:hAnsi="Amiri" w:eastAsia="Amiri" w:cs="Amiri"/>
          <w:color w:val="111111"/>
          <w:sz w:val="28"/>
          <w:sz w:val="28"/>
          <w:szCs w:val="28"/>
          <w:rtl w:val="true"/>
          <w:lang w:bidi="ar-SA"/>
        </w:rPr>
        <w:t xml:space="preserve">بدانیم که هر کس در آن تدبر نکند مورد تندترین انتقادات الهی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فَلا یَتَدَبَّرُونَ الْقُرْآنَ أَمْ عَلی قُلُوبٍ أَقْفالُها</w:t>
      </w:r>
      <w:r>
        <w:rPr>
          <w:rFonts w:eastAsia="Amiri" w:cs="Amiri" w:ascii="Amiri" w:hAnsi="Amiri"/>
          <w:color w:val="111111"/>
          <w:sz w:val="28"/>
          <w:szCs w:val="28"/>
          <w:rtl w:val="true"/>
          <w:lang w:bidi="ar-SA"/>
        </w:rPr>
        <w:t>) )</w:t>
      </w:r>
      <w:r>
        <w:rPr>
          <w:rStyle w:val="FootnoteAnchor"/>
          <w:rtl w:val="true"/>
        </w:rPr>
        <w:footnoteReference w:id="4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ما در برابر قرآن مسئول و مدیون هستیم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کُونُوا رَبَّانِیِّینَ بِما کُنْتُمْ تُعَلِّمُونَ الْکِتابَ وَ بِما کُنْتُمْ تَدْرُسُونَ</w:t>
      </w:r>
      <w:r>
        <w:rPr>
          <w:rFonts w:eastAsia="IRNazanin" w:cs="IRNazanin"/>
          <w:color w:val="111111"/>
          <w:sz w:val="28"/>
          <w:szCs w:val="28"/>
          <w:rtl w:val="true"/>
          <w:lang w:bidi="fa-IR"/>
        </w:rPr>
        <w:t>) )</w:t>
      </w:r>
      <w:r>
        <w:rPr>
          <w:rStyle w:val="FootnoteAnchor"/>
          <w:rtl w:val="true"/>
        </w:rPr>
        <w:footnoteReference w:id="4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اصول به ما گفته‌اند که اشتغال یقینی برائت یقینی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با این کارهای فرهنگی امروز برائت پیدا می‌کنیم یا نه؟ یعنی اگر از ما سؤال کنند که تو در برابر وحی چه کردی آیا می‌توانیم مطالعات و تدریس و تحصیل رسمی خود را مطرح کنیم و برائت پیدا کنیم؟</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دروس حوزوی باید با جدیت خوانده شود، لکن نیمی از سال که تابستان و رمضان و محرم و تعطیلات رسمی است، ما می‌توانیم یک دور تفسیر را مطالعه و مباحثه و با پیام الهی آشنا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راستی چه می‌شد که از روز اول ما را با قرآن آشنا می‌کردند و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زید عمروا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الله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یاد می‌دادند؟</w:t>
      </w:r>
    </w:p>
    <w:p>
      <w:pPr>
        <w:pStyle w:val="BookText"/>
        <w:rPr/>
      </w:pPr>
      <w:r>
        <w:rPr>
          <w:rFonts w:ascii="IRNazanin" w:hAnsi="IRNazanin" w:eastAsia="IRNazanin"/>
          <w:color w:val="111111"/>
          <w:sz w:val="28"/>
          <w:sz w:val="28"/>
          <w:szCs w:val="28"/>
          <w:rtl w:val="true"/>
          <w:lang w:bidi="fa-IR"/>
        </w:rPr>
        <w:t>راستی چه می‌شد اگر مقداری از تشویقات و شهریه‌ها براساس تفسیر پرداخت می‌شد؟</w:t>
      </w:r>
    </w:p>
    <w:p>
      <w:pPr>
        <w:pStyle w:val="BookText"/>
        <w:rPr/>
      </w:pPr>
      <w:r>
        <w:rPr>
          <w:rFonts w:ascii="IRNazanin" w:hAnsi="IRNazanin" w:eastAsia="IRNazanin"/>
          <w:color w:val="111111"/>
          <w:sz w:val="28"/>
          <w:sz w:val="28"/>
          <w:szCs w:val="28"/>
          <w:rtl w:val="true"/>
          <w:lang w:bidi="fa-IR"/>
        </w:rPr>
        <w:t>آیا به جای آن که تمام وقت بزرگان ما صرف طلابی که فقیه می‌شوند شود، بهتر نبود هر عالمی هفته‌ای یک روز تفکر و دقت و تدبر خود را صرف قرآنی که همه طلاب و جوانان ما به آن نیاز دارند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در دانشگاه و حوزه و مساجد ما جایگاه قرآن و تفسیر کجا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عزیزانی که تخصص در تفسیر دارند، چه فرد و نهادی استفاده می‌کند؟ کدام فرزند را سراغ دارید که نامه پدرش را نخواند یا نداند؟ به هر حال مخلوق باید کتاب خالق خود را بداند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است که در ایام تحصیلی کار داریم ولی آیا قرآن کار ما نیست؟ تعداد جلسات و دروس تفسیر را با سایر جلسات و دروس مقایسه کنید، در بعضی از مناطق حتی یک درصد 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گامهایی باید برداریم که نمونه‌اش را می‌نویسم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عزت بخشیدن به قرآن، بزرگان آستین بالا زده و در هفته روزی را به تدریس تفسیر و نکات قرآن اختصاص 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مدیران حوزه‌های علمیه برای ایام تعطیل برنامه‌ریزی کنند که طلاب عزیز و جوان مقداری از تفسیر قرآن را مطالعه کنند و در پایان کار آزمونی به عمل آورند و تشویقاتی انجام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هر منطقه‌ای علمای خوش بیان قیام کنند و نسل نو را دعوت و همه را سر سفره پرنعمت قرآن بنشانند و دقایقی را به تفسیر آیات قرآن بپردازند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انشاءالله درس تفسیر که بحمدالله اخیرا در حوزه‌ها راه افتاده، رونق بیشتری پیدا کند و طرحی برای این منظور در حوزه‌ها اجرا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فضلایی که در ایام تحصیل تقریرات می‌نویسند، در ایام تعطیل رساله‌های قرآنی بنویسند تا مورد نقد و بررسی قرار گرفته و با انتشار آن دیگران نیز بهره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تقاضا</w:t>
      </w:r>
    </w:p>
    <w:p>
      <w:pPr>
        <w:pStyle w:val="BookText"/>
        <w:rPr/>
      </w:pPr>
      <w:r>
        <w:rPr>
          <w:rFonts w:ascii="IRNazanin" w:hAnsi="IRNazanin" w:eastAsia="IRNazanin"/>
          <w:color w:val="111111"/>
          <w:sz w:val="28"/>
          <w:sz w:val="28"/>
          <w:szCs w:val="28"/>
          <w:rtl w:val="true"/>
          <w:lang w:bidi="fa-IR"/>
        </w:rPr>
        <w:t>برادر بزرگوارم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عالمی را می‌شناسم که در مسجدالنبی بعد از توسل به پیامبر اکرم صلی الله علیه وسلم  از حضرت خواست که میزان رضایت یا عدم رضایت حضرت را بداند و با همین نیت قرآن را باز نمود، چشمش به این آیه افتاد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الرَّسُولُ یا رَبِّ إِنَّ قَوْمِی اتَّخَذُوا هذَا الْقُرْآنَ مَهْجُوراً</w:t>
      </w:r>
      <w:r>
        <w:rPr>
          <w:rFonts w:eastAsia="IRNazanin" w:cs="IRNazanin"/>
          <w:color w:val="111111"/>
          <w:sz w:val="28"/>
          <w:szCs w:val="28"/>
          <w:rtl w:val="true"/>
          <w:lang w:bidi="fa-IR"/>
        </w:rPr>
        <w:t>) )</w:t>
      </w:r>
      <w:r>
        <w:rPr>
          <w:rStyle w:val="FootnoteAnchor"/>
          <w:rtl w:val="true"/>
        </w:rPr>
        <w:footnoteReference w:id="4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آن عالم را متاثر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بهترین فرصت برای مهجوریت زدایی از قرآن، ماه رمضان است که عظمت آن به خاطر روزه نیست بلکه به خاطر نزول قرآن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 رَمَضانَ الَّذی أُنْزِلَ فیهِ الْقُرْآنُ</w:t>
      </w:r>
      <w:r>
        <w:rPr>
          <w:rFonts w:eastAsia="Amiri" w:cs="Amiri" w:ascii="Amiri" w:hAnsi="Amiri"/>
          <w:color w:val="111111"/>
          <w:sz w:val="28"/>
          <w:szCs w:val="28"/>
          <w:rtl w:val="true"/>
          <w:lang w:bidi="ar-SA"/>
        </w:rPr>
        <w:t>)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اساتید طلاب عزیز را به مطالعه و تفسیر و برقرار کردن جلسات تفسیر برای اقشار مختلف با حفظ دقت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تفسیر به رای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فضلایی که مقیم یا مهاجر یا اهل منبرند تقاضا می‌کنم که بدنه سخنرانی آنان قرآن باشد و اگر نکته‌ای می‌فرمایند در بیان همان آیات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آیات به چند اصل توجه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نیاز مردم؛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آیاتی که قرآن روی آن اصرار دارد نظیر آیات مبدا، معاد و صحنه‌های قیامت و مسائل اخلاقی، اجتماعی، سیاسی، خانوادگی و غیره؛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نقل اقوال و مطالب ادبی و علمی که مخصوص خواص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پیام آیات توجه شود؛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جلسات طولانی نشود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حداکثر بیست دقیقه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جلسات تفسیر باید دوستانه و بدون فریاد و تکلف باشد؛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نکات و پیامها، آن‌گونه جمع‌بندی شود که لااقل سرفصلهای آن قابل نوشتن و انتقال و امتحان دادن باشد؛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مخاطبین به نسل نو توجه خاص شود؛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مناطقی که مردم با تفسیر آشنا نشده‌اند از داستانهای قرآن، یا سوره‌های کوچک یا آیاتی که با ذهنشان آشنا است آغاز کنیم؛</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آغاز، تبلیغاتی انجام گیرد و بعد از هر جلسه نظرات شنوندگان دریافت گردد</w:t>
      </w:r>
      <w:r>
        <w:rPr>
          <w:rFonts w:eastAsia="IRNazanin" w:cs="IRNazanin"/>
          <w:color w:val="111111"/>
          <w:sz w:val="28"/>
          <w:szCs w:val="28"/>
          <w:rtl w:val="true"/>
          <w:lang w:bidi="fa-IR"/>
        </w:rPr>
        <w:t>.</w:t>
      </w:r>
      <w:bookmarkStart w:id="189" w:name="pg2781_14907"/>
    </w:p>
    <w:p>
      <w:pPr>
        <w:pStyle w:val="Heading4"/>
        <w:numPr>
          <w:ilvl w:val="3"/>
          <w:numId w:val="1"/>
        </w:numPr>
        <w:rPr/>
      </w:pPr>
      <w:bookmarkStart w:id="190" w:name="__RefHeading___Toc2100465_1395250215"/>
      <w:bookmarkStart w:id="191" w:name="_Toc68"/>
      <w:bookmarkEnd w:id="189"/>
      <w:bookmarkEnd w:id="190"/>
      <w:r>
        <w:rPr>
          <w:rtl w:val="true"/>
        </w:rPr>
        <w:t>آرزوها</w:t>
      </w:r>
      <w:bookmarkEnd w:id="19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آرزوی روزی که ما برای نسل نو تفسیرهای موضوعی که نیازهای ویژه آنان را بررسی کند نوشته باشیم؛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امید روزی که در هر منطقه‌ای دانشمندی قصه‌های قرآن را برای کودکان و بزرگان ما تحلیل کند؛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انتظار روزی که تفسیر ساده ولی پرمحتوا جزء دروس رسمی مدارس و دانشگاه‌ها شود؛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امید روزی که منابر ما به جای نقل برخی مطالب ضعیف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مملو از انوار قرآن باشد؛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امید روزی که تفسیر را نیز علم بدانیم و اسرار قرآن را کشف کرده و دلها را جذب کنیم؛</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امید روزی که از هر طلبه‌ای بپرسند چه می‌خوانی؟ بگوید تفسیر و مکاسب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و لمعه؛</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امید آن که ما کتاب آسمانی را به پا داریم که آن نیز به پاداشتنی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أَنَّهُمْ أَقامُوا التَّوْراةَ وَ الْإِنْجیلَ وَ ما أُنْزِلَ إِلَیْهِمْ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امید روزی که بخشی از بودجه‌ها و مدارس و نیروها و درسهای حوزوی صرف تربیت مفسر شود؛</w:t>
      </w:r>
    </w:p>
    <w:p>
      <w:pPr>
        <w:pStyle w:val="BookText"/>
        <w:rPr/>
      </w:pPr>
      <w:r>
        <w:rPr>
          <w:rFonts w:ascii="IRNazanin" w:hAnsi="IRNazanin" w:eastAsia="IRNazanin"/>
          <w:color w:val="111111"/>
          <w:sz w:val="28"/>
          <w:sz w:val="28"/>
          <w:szCs w:val="28"/>
          <w:rtl w:val="true"/>
          <w:lang w:bidi="fa-IR"/>
        </w:rPr>
        <w:t>فکر نکنید که این آرزوها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 پیرو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نیستیم که رژیم را عوض کرد؟ مگر در ورزشگاه ما فریاد یا حسین علیه السلام بلند نشد؟ مگر ده‌ها نماز جماعت در مدارس احیاء نشد؟ مگر عزادارن حسینی علیه السلام در تاسوعا و عاشورا در خیابانها نماز برگزار نکردند؟ مگر آن همه مساجد زیبا در جاده‌ها ساخته نشد؟ مگر در جبهه‌ها و انتخابات و تحقیر استکبار و شرکت در مسابقات گوناگون، ندرخشیدیم؟ انشاءالله در مهجوریت‌زدایی از قرآن نیز خواهیم درخشید، به دو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استمداد از خداوند و توسل به اولیای او و دیگری قصد قربت و قلب پاک</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 با قرآن مسیر فکرها، اخلاقها، استدلالها، تصمیمها، برخوردها را عوض و ایام فراغت ما را پر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که قرآن نور است و جامعه را از ظلمات به نور خود جذب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ذکر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نَزَّلْنَا الذِّکْرَ</w:t>
      </w:r>
      <w:r>
        <w:rPr>
          <w:rFonts w:eastAsia="IRNazanin" w:cs="IRNazanin"/>
          <w:color w:val="111111"/>
          <w:sz w:val="28"/>
          <w:szCs w:val="28"/>
          <w:rtl w:val="true"/>
          <w:lang w:bidi="fa-IR"/>
        </w:rPr>
        <w:t>) )</w:t>
      </w:r>
      <w:r>
        <w:rPr>
          <w:rStyle w:val="FootnoteAnchor"/>
          <w:rtl w:val="true"/>
        </w:rPr>
        <w:footnoteReference w:id="4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گروهی که به قرآن بی‌اعتنایی کنند گرفتار زندگی تلخ خواهند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أَعْرَضَ عَنْ ذِکْری فَإِنَّ لَهُ مَعیشَةً ضَنْکاً</w:t>
      </w:r>
      <w:r>
        <w:rPr>
          <w:rFonts w:eastAsia="IRNazanin" w:cs="IRNazanin"/>
          <w:color w:val="111111"/>
          <w:sz w:val="28"/>
          <w:szCs w:val="28"/>
          <w:rtl w:val="true"/>
          <w:lang w:bidi="fa-IR"/>
        </w:rPr>
        <w:t>)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bookmarkStart w:id="192" w:name="pg2781_14909"/>
    </w:p>
    <w:p>
      <w:pPr>
        <w:pStyle w:val="Heading3"/>
        <w:numPr>
          <w:ilvl w:val="2"/>
          <w:numId w:val="1"/>
        </w:numPr>
        <w:rPr/>
      </w:pPr>
      <w:bookmarkStart w:id="193" w:name="__RefHeading___Toc2100467_1395250215"/>
      <w:bookmarkStart w:id="194" w:name="_Toc69"/>
      <w:bookmarkEnd w:id="192"/>
      <w:bookmarkEnd w:id="193"/>
      <w:r>
        <w:rPr>
          <w:rtl w:val="true"/>
        </w:rPr>
        <w:t>سیره عملی امام خمینی</w:t>
      </w:r>
      <w:r>
        <w:rPr>
          <w:rtl w:val="true"/>
        </w:rPr>
        <w:t>(</w:t>
      </w:r>
      <w:r>
        <w:rPr>
          <w:rtl w:val="true"/>
        </w:rPr>
        <w:t>ره</w:t>
      </w:r>
      <w:r>
        <w:rPr>
          <w:rtl w:val="true"/>
        </w:rPr>
        <w:t xml:space="preserve">) </w:t>
      </w:r>
      <w:r>
        <w:rPr>
          <w:rtl w:val="true"/>
        </w:rPr>
        <w:t>در ماه رمضان</w:t>
      </w:r>
      <w:bookmarkEnd w:id="194"/>
    </w:p>
    <w:p>
      <w:pPr>
        <w:pStyle w:val="Heading4"/>
        <w:numPr>
          <w:ilvl w:val="3"/>
          <w:numId w:val="1"/>
        </w:numPr>
        <w:rPr/>
      </w:pPr>
      <w:bookmarkStart w:id="195" w:name="__RefHeading___Toc2100469_1395250215"/>
      <w:bookmarkStart w:id="196" w:name="_Toc70"/>
      <w:bookmarkEnd w:id="195"/>
      <w:r>
        <w:rPr>
          <w:rtl w:val="true"/>
        </w:rPr>
        <w:t>اشاره</w:t>
      </w:r>
      <w:bookmarkEnd w:id="196"/>
    </w:p>
    <w:p>
      <w:pPr>
        <w:pStyle w:val="BookText"/>
        <w:rPr/>
      </w:pPr>
      <w:r>
        <w:rPr>
          <w:rFonts w:ascii="IRNazanin" w:hAnsi="IRNazanin" w:eastAsia="IRNazanin"/>
          <w:color w:val="111111"/>
          <w:sz w:val="28"/>
          <w:sz w:val="28"/>
          <w:szCs w:val="28"/>
          <w:rtl w:val="true"/>
          <w:lang w:bidi="fa-IR"/>
        </w:rPr>
        <w:t>عالمان ربانی، چلچراغهای پرفروغی هستند که در هر عصری، در آسمان علم و عمل می‌درخشند، و با کسب نور و گرما از خورشید رسالت و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زمینان تجلی می‌کنند و آنان را به سوی منابع نور و برکت دودمان وحی، رهنمون می‌سازند و بر بال عرفان ناب محمدی صلی الله علیه وسلم  نشانده، بر مشکات ملکوت، عروج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دین باوران کفر ستیز، چهرۀ محبوب قرن، فقیه تیزبین سیاست‌مدار ایزدخواه فیلسوف عارف ژرف‌نگر، عالم متخلق و رهبر و بنیان‌گذار جمهوری اسلامی،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موقعیتی والا و ویژه برخودار است؛ زیرا، روزها و ساعتها و لحظه‌های عمر او، بامراقبه و محاسبه سپری شد و صدها آیۀ قرآن را مجسم ساخت و عینیت بخشید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توجه ویژه‌ای نسبت‌به ماه رمضان داشته و بدین جهت، ملاقات‌های خودشان را در ماه رمضان تعطیل می‌کردند و به دعا و تلاوت قرآن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خودشان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ماه مبارک رمضان، کاری است</w:t>
      </w:r>
      <w:r>
        <w:rPr>
          <w:rFonts w:eastAsia="IRNazanin" w:cs="IRNazanin"/>
          <w:color w:val="111111"/>
          <w:sz w:val="28"/>
          <w:szCs w:val="28"/>
          <w:rtl w:val="true"/>
          <w:lang w:bidi="fa-IR"/>
        </w:rPr>
        <w:t>».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یاران امام، در این باره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ماه، ایشان، شعر نمی‌خواندند و نمی‌سرودند و گوش به شعر هم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دگرگونی خاصی متناسب با این ماه در زندگی خود ایجاد می‌کردند، به گونه‌ای که این ماه را، سراسر، به تلاوت قرآن مجید و دعا کردن و انجام دادن مستحبات مربوط به ماه رمضان سپری می‌کردند</w:t>
      </w:r>
      <w:r>
        <w:rPr>
          <w:rFonts w:eastAsia="IRNazanin" w:cs="IRNazanin"/>
          <w:color w:val="111111"/>
          <w:sz w:val="28"/>
          <w:szCs w:val="28"/>
          <w:rtl w:val="true"/>
          <w:lang w:bidi="fa-IR"/>
        </w:rPr>
        <w:t>.»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به هنگام سحر و افطار، بسیار کم می‌خوردند، به گونه‌ای که خادم‌شان فکر می‌کردند که امام، چیزی نخورده است</w:t>
      </w:r>
      <w:r>
        <w:rPr>
          <w:rFonts w:eastAsia="IRNazanin" w:cs="IRNazanin"/>
          <w:color w:val="111111"/>
          <w:sz w:val="28"/>
          <w:szCs w:val="28"/>
          <w:rtl w:val="true"/>
          <w:lang w:bidi="fa-IR"/>
        </w:rPr>
        <w:t>!»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رمضان چنین می‌سرایند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رمضان شد، می و میخانه بر افتاد</w:t>
      </w:r>
    </w:p>
    <w:p>
      <w:pPr>
        <w:pStyle w:val="BookText"/>
        <w:rPr/>
      </w:pPr>
      <w:r>
        <w:rPr>
          <w:rFonts w:ascii="IRNazanin" w:hAnsi="IRNazanin" w:eastAsia="IRNazanin"/>
          <w:color w:val="111111"/>
          <w:sz w:val="28"/>
          <w:sz w:val="28"/>
          <w:szCs w:val="28"/>
          <w:rtl w:val="true"/>
          <w:lang w:bidi="fa-IR"/>
        </w:rPr>
        <w:t>عشق و طرب و باده، به وقت سحر افتاد</w:t>
      </w:r>
    </w:p>
    <w:p>
      <w:pPr>
        <w:pStyle w:val="BookText"/>
        <w:rPr/>
      </w:pPr>
      <w:r>
        <w:rPr>
          <w:rFonts w:ascii="IRNazanin" w:hAnsi="IRNazanin" w:eastAsia="IRNazanin"/>
          <w:color w:val="111111"/>
          <w:sz w:val="28"/>
          <w:sz w:val="28"/>
          <w:szCs w:val="28"/>
          <w:rtl w:val="true"/>
          <w:lang w:bidi="fa-IR"/>
        </w:rPr>
        <w:t>افطار به می کرد برم پیر خرابات</w:t>
      </w:r>
    </w:p>
    <w:p>
      <w:pPr>
        <w:pStyle w:val="BookText"/>
        <w:rPr/>
      </w:pPr>
      <w:r>
        <w:rPr>
          <w:rFonts w:ascii="IRNazanin" w:hAnsi="IRNazanin" w:eastAsia="IRNazanin"/>
          <w:color w:val="111111"/>
          <w:sz w:val="28"/>
          <w:sz w:val="28"/>
          <w:szCs w:val="28"/>
          <w:rtl w:val="true"/>
          <w:lang w:bidi="fa-IR"/>
        </w:rPr>
        <w:t>گفتم که تو را، روزه، به برگ و ثمر افتاد</w:t>
      </w:r>
    </w:p>
    <w:p>
      <w:pPr>
        <w:pStyle w:val="BookText"/>
        <w:rPr/>
      </w:pPr>
      <w:r>
        <w:rPr>
          <w:rFonts w:ascii="IRNazanin" w:hAnsi="IRNazanin" w:eastAsia="IRNazanin"/>
          <w:color w:val="111111"/>
          <w:sz w:val="28"/>
          <w:sz w:val="28"/>
          <w:szCs w:val="28"/>
          <w:rtl w:val="true"/>
          <w:lang w:bidi="fa-IR"/>
        </w:rPr>
        <w:t>با باده، وضو گیر که در مذهب رندان</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حضرت حق این عملت‌بارور افتاد</w:t>
      </w:r>
      <w:r>
        <w:rPr>
          <w:rFonts w:eastAsia="IRNazanin" w:cs="IRNazanin"/>
          <w:color w:val="111111"/>
          <w:sz w:val="28"/>
          <w:szCs w:val="28"/>
          <w:rtl w:val="true"/>
          <w:lang w:bidi="fa-IR"/>
        </w:rPr>
        <w:t>.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bookmarkStart w:id="197" w:name="pg2781_14911"/>
    </w:p>
    <w:p>
      <w:pPr>
        <w:pStyle w:val="Heading4"/>
        <w:numPr>
          <w:ilvl w:val="3"/>
          <w:numId w:val="1"/>
        </w:numPr>
        <w:rPr/>
      </w:pPr>
      <w:bookmarkStart w:id="198" w:name="__RefHeading___Toc2100471_1395250215"/>
      <w:bookmarkStart w:id="199" w:name="_Toc71"/>
      <w:bookmarkEnd w:id="197"/>
      <w:bookmarkEnd w:id="198"/>
      <w:r>
        <w:rPr>
          <w:rtl w:val="true"/>
        </w:rPr>
        <w:t>عبادت و تهجد</w:t>
      </w:r>
      <w:bookmarkEnd w:id="199"/>
    </w:p>
    <w:p>
      <w:pPr>
        <w:pStyle w:val="BookText"/>
        <w:rPr/>
      </w:pPr>
      <w:r>
        <w:rPr>
          <w:rFonts w:ascii="IRNazanin" w:hAnsi="IRNazanin" w:eastAsia="IRNazanin"/>
          <w:color w:val="111111"/>
          <w:sz w:val="28"/>
          <w:sz w:val="28"/>
          <w:szCs w:val="28"/>
          <w:rtl w:val="true"/>
          <w:lang w:bidi="fa-IR"/>
        </w:rPr>
        <w:t>از جمله برنامه‌های ویژۀ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ماه مبارک رمضان، عبادت و تهجد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عبادت را ابزار رسیدن به عشق الهی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صراحت بیان می‌کردند که در وادی عشق، نباید به عبادت به چشم وسیله‌ای برای رسیدن به بهشت نگاه کرد</w:t>
      </w:r>
      <w:r>
        <w:rPr>
          <w:rFonts w:eastAsia="IRNazanin" w:cs="IRNazanin"/>
          <w:color w:val="111111"/>
          <w:sz w:val="28"/>
          <w:szCs w:val="28"/>
          <w:rtl w:val="true"/>
          <w:lang w:bidi="fa-IR"/>
        </w:rPr>
        <w:t>.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اکثر آشنایان امام نقل می‌کنند که از سن جوانی، نماز شب و تهجد، جزء برنامه‌هایشان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نزدیکان ایشان می‌گفتند که وقتی در ظلمت و تاریکی نیمۀ شب، آهسته وارد اتاق امام می‌شدم، معاشقه امام را با ایزد احساس می‌کردم و می‌دیدم که با خضوع و خشوعی خاص، نماز می‌خواندند و قیام و رکوع و سجود را به‌جا می‌آوردند که حقا وصف ناپذیر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خودم فکر می‌کردم که شب امام، حقیقتاً، لیلة القدر است</w:t>
      </w:r>
      <w:r>
        <w:rPr>
          <w:rFonts w:eastAsia="IRNazanin" w:cs="IRNazanin"/>
          <w:color w:val="111111"/>
          <w:sz w:val="28"/>
          <w:szCs w:val="28"/>
          <w:rtl w:val="true"/>
          <w:lang w:bidi="fa-IR"/>
        </w:rPr>
        <w:t>.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اعضای دفتر ایشان، در این باره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پنجاه سال است که نماز شب امام، ترک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بیماری و در صحت و در زندان و در خلاصی و در تبعید، حتی بر روی تخت‌بیمارستان قلب هم نماز شب خواندند</w:t>
      </w:r>
      <w:r>
        <w:rPr>
          <w:rFonts w:eastAsia="IRNazanin" w:cs="IRNazanin"/>
          <w:color w:val="111111"/>
          <w:sz w:val="28"/>
          <w:szCs w:val="28"/>
          <w:rtl w:val="true"/>
          <w:lang w:bidi="fa-IR"/>
        </w:rPr>
        <w:t>.»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توجه خاصی به نوافل داشتند و هرگز، نوافل را ترک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امام، در نجف اشرف، با آن گرمای شدید، ماه مبارک رمضان را روزه می‌گرفت و با این که در سنین پیری بودند و ضعف بسیار داشتند، تا نماز مغرب و عشا را به همراه نوافل به جای می‌آوردند، افطار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شب‌ها تا صبح، نماز و دعا می‌خواندند و بعد از نماز صبح، مقداری استراحت می‌کردند و صبح زود، برای کارهایشان آماده می‌شدند</w:t>
      </w:r>
      <w:r>
        <w:rPr>
          <w:rFonts w:eastAsia="IRNazanin" w:cs="IRNazanin"/>
          <w:color w:val="111111"/>
          <w:sz w:val="28"/>
          <w:szCs w:val="28"/>
          <w:rtl w:val="true"/>
          <w:lang w:bidi="fa-IR"/>
        </w:rPr>
        <w:t>.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 مصطفوی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 و نیاز امام و گریه‌ها و ناله‌های نیمه‌شب این، چنان شدید بود که انسان را، بی‌اختیار، به گریه می‌انداخت</w:t>
      </w:r>
      <w:r>
        <w:rPr>
          <w:rFonts w:eastAsia="IRNazanin" w:cs="IRNazanin"/>
          <w:color w:val="111111"/>
          <w:sz w:val="28"/>
          <w:szCs w:val="28"/>
          <w:rtl w:val="true"/>
          <w:lang w:bidi="fa-IR"/>
        </w:rPr>
        <w:t>.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اساتید قم نقل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شبی، میهمان حاج آقا 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خانۀ جداگانه‌ای نداشتند و در منزل امام زندگی،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شب، از خواب بیدار شدم و صدای آه و ناله‌ای شنیدم، نگران شدم که مگر اتفاقی افتاده است؛ حاج آقا 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بیدار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چه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نشست و گوش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مشغول تهجد و عبادت است</w:t>
      </w:r>
      <w:r>
        <w:rPr>
          <w:rFonts w:eastAsia="IRNazanin" w:cs="IRNazanin"/>
          <w:color w:val="111111"/>
          <w:sz w:val="28"/>
          <w:szCs w:val="28"/>
          <w:rtl w:val="true"/>
          <w:lang w:bidi="fa-IR"/>
        </w:rPr>
        <w:t>.»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ماه مبارک رمضان، این شب‌زنده‌داری و تهجد، وضعیت دیگری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محافظان بیت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یکی از شبهای ماه مبارک رمضان، نیمه شب، برای انجام کاری مجبور شدم از جلوی اتاق امام گذر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عبور، متوجه شدم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زار زار گریه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هق‌هق گریۀ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فضا پیچیده بود، واقعا مرا تحت تاثیر قرار داد که چه‌گونه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آن موقع از شب، با خدای خویش راز و نیاز می‌کند</w:t>
      </w:r>
      <w:r>
        <w:rPr>
          <w:rFonts w:eastAsia="IRNazanin" w:cs="IRNazanin"/>
          <w:color w:val="111111"/>
          <w:sz w:val="28"/>
          <w:szCs w:val="28"/>
          <w:rtl w:val="true"/>
          <w:lang w:bidi="fa-IR"/>
        </w:rPr>
        <w:t>.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آخرین ماه مبارک رمضان دوران حیات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گفتۀ ساکنان بیت، از ماه مبارک رمضانهای دیگر متفاوت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همیشه، برای خشک کردن اشک چشم‌شان دستمالی را همراه داشتند، ولی در آن ماه مبارک رمضان، حوله‌ای را نیز همراه بر می‌داشتند تا به هنگام نمازهای نیمه شب‌شان، از آن استفاده کنند</w:t>
      </w:r>
      <w:r>
        <w:rPr>
          <w:rFonts w:eastAsia="IRNazanin" w:cs="IRNazanin"/>
          <w:color w:val="111111"/>
          <w:sz w:val="28"/>
          <w:szCs w:val="28"/>
          <w:rtl w:val="true"/>
          <w:lang w:bidi="fa-IR"/>
        </w:rPr>
        <w:t>!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bookmarkStart w:id="200" w:name="pg2781_14915"/>
    </w:p>
    <w:p>
      <w:pPr>
        <w:pStyle w:val="Heading4"/>
        <w:numPr>
          <w:ilvl w:val="3"/>
          <w:numId w:val="1"/>
        </w:numPr>
        <w:rPr/>
      </w:pPr>
      <w:bookmarkStart w:id="201" w:name="__RefHeading___Toc2100473_1395250215"/>
      <w:bookmarkStart w:id="202" w:name="_Toc72"/>
      <w:bookmarkEnd w:id="200"/>
      <w:bookmarkEnd w:id="201"/>
      <w:r>
        <w:rPr>
          <w:rtl w:val="true"/>
        </w:rPr>
        <w:t>توجه ویژه به قرآن</w:t>
      </w:r>
      <w:bookmarkEnd w:id="202"/>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توجه خاصی به قرآن داشتند، به‌طوری که روزی، هفت‌بار قرآن می‌خواندند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هر فرصتی که به‌دست می‌آوردند، و لو اندک، قرآن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دیده شد که امام، حتی در دقایقی قبل از آماده شدن سفره که معمولا به بطالت می‌گذرد قرآن تلاوت می‌کنند</w:t>
      </w:r>
      <w:r>
        <w:rPr>
          <w:rFonts w:eastAsia="IRNazanin" w:cs="IRNazanin"/>
          <w:color w:val="111111"/>
          <w:sz w:val="28"/>
          <w:szCs w:val="28"/>
          <w:rtl w:val="true"/>
          <w:lang w:bidi="fa-IR"/>
        </w:rPr>
        <w:t>! )</w:t>
      </w:r>
      <w:r>
        <w:rPr>
          <w:rStyle w:val="FootnoteAnchor"/>
          <w:rtl w:val="true"/>
        </w:rPr>
        <w:footnoteReference w:id="4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بعد از نماز شب‌اش تا وقت نماز صبح، قرآن می‌خواند</w:t>
      </w:r>
      <w:r>
        <w:rPr>
          <w:rFonts w:eastAsia="IRNazanin" w:cs="IRNazanin"/>
          <w:color w:val="111111"/>
          <w:sz w:val="28"/>
          <w:szCs w:val="28"/>
          <w:rtl w:val="true"/>
          <w:lang w:bidi="fa-IR"/>
        </w:rPr>
        <w:t>.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اطرافیان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در نجف، چشم‌شان درد گرفت و به دکتر مراجعه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بعد از معاینۀ چشم 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چند روزی قرآن نخوانید و به چشم‌تان استراحت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چشم را برای قرآن خواندن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فایده‌ای دارد که چشم داشته باشم و قرآن نخوانم؟ شما یک کاری کنید که من بتوانم قرآن بخوانم</w:t>
      </w:r>
      <w:r>
        <w:rPr>
          <w:rFonts w:eastAsia="IRNazanin" w:cs="IRNazanin"/>
          <w:color w:val="111111"/>
          <w:sz w:val="28"/>
          <w:szCs w:val="28"/>
          <w:rtl w:val="true"/>
          <w:lang w:bidi="fa-IR"/>
        </w:rPr>
        <w:t>!» )</w:t>
      </w:r>
      <w:r>
        <w:rPr>
          <w:rStyle w:val="FootnoteAnchor"/>
          <w:rtl w:val="true"/>
        </w:rPr>
        <w:footnoteReference w:id="4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ماه رمضان یکی از همراهان امام در نجف، اظهار می‌کرد که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ماه مبارک رمضان، هر روز، ده جزء قرآن می‌خواندند؛ یعنی، در هر سه روز، یک بار قرآن را ختم می‌کند</w:t>
      </w:r>
      <w:r>
        <w:rPr>
          <w:rFonts w:eastAsia="IRNazanin" w:cs="IRNazanin"/>
          <w:color w:val="111111"/>
          <w:sz w:val="28"/>
          <w:szCs w:val="28"/>
          <w:rtl w:val="true"/>
          <w:lang w:bidi="fa-IR"/>
        </w:rPr>
        <w:t>.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آن، هر سال، چند روز قبل از ماه مبارک رمضان، دستور می‌دادند که چند ختم قرآن برای افرادی که مد نظر مبارک‌شان بود، قرائت شود</w:t>
      </w:r>
      <w:r>
        <w:rPr>
          <w:rFonts w:eastAsia="IRNazanin" w:cs="IRNazanin"/>
          <w:color w:val="111111"/>
          <w:sz w:val="28"/>
          <w:szCs w:val="28"/>
          <w:rtl w:val="true"/>
          <w:lang w:bidi="fa-IR"/>
        </w:rPr>
        <w:t>.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bookmarkStart w:id="203" w:name="pg2781_14917"/>
    </w:p>
    <w:p>
      <w:pPr>
        <w:pStyle w:val="Heading4"/>
        <w:numPr>
          <w:ilvl w:val="3"/>
          <w:numId w:val="1"/>
        </w:numPr>
        <w:rPr/>
      </w:pPr>
      <w:bookmarkStart w:id="204" w:name="__RefHeading___Toc2100475_1395250215"/>
      <w:bookmarkStart w:id="205" w:name="_Toc73"/>
      <w:bookmarkEnd w:id="203"/>
      <w:bookmarkEnd w:id="204"/>
      <w:r>
        <w:rPr>
          <w:rtl w:val="true"/>
        </w:rPr>
        <w:t>گزیده‌هایی از سفارشهای امام</w:t>
      </w:r>
      <w:r>
        <w:rPr>
          <w:rtl w:val="true"/>
        </w:rPr>
        <w:t>(</w:t>
      </w:r>
      <w:r>
        <w:rPr>
          <w:rtl w:val="true"/>
        </w:rPr>
        <w:t>رحمه الله</w:t>
      </w:r>
      <w:r>
        <w:rPr>
          <w:rtl w:val="true"/>
        </w:rPr>
        <w:t>)</w:t>
      </w:r>
      <w:r>
        <w:rPr>
          <w:rtl w:val="true"/>
        </w:rPr>
        <w:t>، به مناسبت ماه رمضان</w:t>
      </w:r>
      <w:bookmarkEnd w:id="2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در این چند روزی که به ماه رمضان مانده، به فکر باشید، خود را اصلاح کرده، توجه به حق تعالی پیدا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کردار و رفتار ناشایستۀ خود، استغفار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خدای نخواسته، گناهی مرتکب شده‌اید، قبل از ورود به ماه مبارک رمضان، توبه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را به مناجات حق تعالی عادت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در ماه مبارک رمضان، از شما غیبتی، تهمتی و خلاصه گناهی سر بزند و در محضر ربوبی، با نعم الهی و در مهمان سرای باری تعالی، آلوده به معاصی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اقلا، به آداب اولیۀ روزه عمل نمایید و همان‌طوری که شکم خود را از خوردن و آشامیدن نگه می‌دارید، چشم و گوش و زبان را هم از معاصی باز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 اکنون، بنا بگذارید که زبان را از غیبت، تهمت، بدگویی و دروغ نگهداشته، کینه، حسد و دیگر صفات زشت شیطانی را از دل بیرون کنید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با پایان یافتن ماه مبارک رمضان، در اعمال و کردار شما هیچ گونه تغییری پدید نیامد، و راه و روش شما با قبل از ماه صیام فرقی نکرد، معلوم می‌شود روزه‌ای که از شما خواسته‌اند، محقق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دیدید کسی می‌خواهد غیبت کند، جلوگیری کنید و به او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متعهد شده‌ایم که در این سی‌روز ماه مبارک رمضان، از امور محرمه خود داری ورزیم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نمی‌توانید او را از غیبت باز دارید، از آن مجلس خارج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ننشینید و گوش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تکرار می‌کنم تصمیم بگیرید در این سی روز ماه مبارک رمضان، مراقب زبان، چشم، گوش و همۀ اعضاء و جوارح خود باشید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بکنید که به آداب ماه مبارک رمضان عمل کنید؛ فقظ، دعا خواندن نباشد، دعا به معنای واقعی‌اش باشد</w:t>
      </w:r>
      <w:r>
        <w:rPr>
          <w:rFonts w:eastAsia="IRNazanin" w:cs="IRNazanin"/>
          <w:color w:val="111111"/>
          <w:sz w:val="28"/>
          <w:szCs w:val="28"/>
          <w:rtl w:val="true"/>
          <w:lang w:bidi="fa-IR"/>
        </w:rPr>
        <w:t>.»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bookmarkStart w:id="206" w:name="pg2781_14919"/>
    </w:p>
    <w:p>
      <w:pPr>
        <w:pStyle w:val="Heading3"/>
        <w:numPr>
          <w:ilvl w:val="2"/>
          <w:numId w:val="1"/>
        </w:numPr>
        <w:rPr/>
      </w:pPr>
      <w:bookmarkStart w:id="207" w:name="__RefHeading___Toc2100477_1395250215"/>
      <w:bookmarkStart w:id="208" w:name="_Toc74"/>
      <w:bookmarkEnd w:id="206"/>
      <w:bookmarkEnd w:id="207"/>
      <w:r>
        <w:rPr>
          <w:rtl w:val="true"/>
        </w:rPr>
        <w:t>سخنان و خاطراتی از امام خمینی</w:t>
      </w:r>
      <w:r>
        <w:rPr>
          <w:rtl w:val="true"/>
        </w:rPr>
        <w:t>(</w:t>
      </w:r>
      <w:r>
        <w:rPr>
          <w:rtl w:val="true"/>
        </w:rPr>
        <w:t>ره</w:t>
      </w:r>
      <w:r>
        <w:rPr>
          <w:rtl w:val="true"/>
        </w:rPr>
        <w:t>)</w:t>
      </w:r>
      <w:bookmarkEnd w:id="208"/>
    </w:p>
    <w:p>
      <w:pPr>
        <w:pStyle w:val="Heading4"/>
        <w:numPr>
          <w:ilvl w:val="3"/>
          <w:numId w:val="1"/>
        </w:numPr>
        <w:rPr/>
      </w:pPr>
      <w:bookmarkStart w:id="209" w:name="__RefHeading___Toc2100479_1395250215"/>
      <w:bookmarkStart w:id="210" w:name="_Toc75"/>
      <w:bookmarkEnd w:id="209"/>
      <w:r>
        <w:rPr>
          <w:rtl w:val="true"/>
        </w:rPr>
        <w:t>اشاره</w:t>
      </w:r>
      <w:bookmarkEnd w:id="210"/>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در آستانه شهرالله و مقام ضیافت‌الله هستیم و من خود اقرار دارم که لایق این ضیافت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شعبان‌المعظم که شهر امامان است در شرف گذشتن و ما خود را نتوانستیم مهیا کنیم برای شهرالله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 را گاهی با لقلقۀ لسان خواندم و از آنها چیزی حاصل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آخر شهر عرض می‌کنم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 لَمْ تَکُنْ غَفَرْتَ لَنا فِیمَا مَضَی مِنْ شَعْبانَ فَاغْفِرْلَنَا فِیما بَقِی مِنْهُ؛ خدایا اگر در این مدت که از شعبان گذشته، ما را نیامرزیدی پس در باقی مانده آن، ما را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رحمت حق تعالی مأیوس نیستم و مباش در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گناهان به آنجا رسد که از رحمت حق مأیوس شویم</w:t>
      </w:r>
      <w:r>
        <w:rPr>
          <w:rFonts w:eastAsia="IRNazanin" w:cs="IRNazanin"/>
          <w:color w:val="111111"/>
          <w:sz w:val="28"/>
          <w:szCs w:val="28"/>
          <w:rtl w:val="true"/>
          <w:lang w:bidi="fa-IR"/>
        </w:rPr>
        <w:t>.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bookmarkStart w:id="211" w:name="pg2781_14920"/>
    </w:p>
    <w:p>
      <w:pPr>
        <w:pStyle w:val="Heading4"/>
        <w:numPr>
          <w:ilvl w:val="3"/>
          <w:numId w:val="1"/>
        </w:numPr>
        <w:rPr/>
      </w:pPr>
      <w:bookmarkStart w:id="212" w:name="__RefHeading___Toc2100481_1395250215"/>
      <w:bookmarkStart w:id="213" w:name="_Toc76"/>
      <w:bookmarkEnd w:id="211"/>
      <w:bookmarkEnd w:id="212"/>
      <w:r>
        <w:rPr>
          <w:rtl w:val="true"/>
        </w:rPr>
        <w:t>اصلاح باطن</w:t>
      </w:r>
      <w:bookmarkEnd w:id="213"/>
    </w:p>
    <w:p>
      <w:pPr>
        <w:pStyle w:val="BookText"/>
        <w:rPr/>
      </w:pPr>
      <w:r>
        <w:rPr>
          <w:rFonts w:ascii="IRNazanin" w:hAnsi="IRNazanin" w:eastAsia="IRNazanin"/>
          <w:color w:val="111111"/>
          <w:sz w:val="28"/>
          <w:sz w:val="28"/>
          <w:szCs w:val="28"/>
          <w:rtl w:val="true"/>
          <w:lang w:bidi="fa-IR"/>
        </w:rPr>
        <w:t>درسهایی از ماه رمضان</w:t>
      </w:r>
    </w:p>
    <w:p>
      <w:pPr>
        <w:pStyle w:val="BookText"/>
        <w:rPr/>
      </w:pPr>
      <w:r>
        <w:rPr>
          <w:rFonts w:ascii="IRNazanin" w:hAnsi="IRNazanin" w:eastAsia="IRNazanin"/>
          <w:color w:val="111111"/>
          <w:sz w:val="28"/>
          <w:sz w:val="28"/>
          <w:szCs w:val="28"/>
          <w:rtl w:val="true"/>
          <w:lang w:bidi="fa-IR"/>
        </w:rPr>
        <w:t>سخنان و خاطراتی از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اصلاح باطن</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ماه مبارک با آن همه برکاتی که دارد، ما نمی‌توانیم از عهده شکر یکی‌اش براییم؛ ولی باید کوشش کنیم که در این ماه مبارک رمضان که بر ما گذشت، اگر حالی پیدا شد، این حال را تا ماه رمضان دیگر نگه داریم و اگر حالی پیدا نشد، متأسف باشیم و کوشش کنیم که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هیاهوها همه رفتنی است، تمام شدنی است، آنچه که هست آنی است که پیش خود ماست، آن باقی است و با ماست و ما باید کوشش کنیم که باطن خودمان را اصلاح کنیم</w:t>
      </w:r>
      <w:r>
        <w:rPr>
          <w:rFonts w:eastAsia="IRNazanin" w:cs="IRNazanin"/>
          <w:color w:val="111111"/>
          <w:sz w:val="28"/>
          <w:szCs w:val="28"/>
          <w:rtl w:val="true"/>
          <w:lang w:bidi="fa-IR"/>
        </w:rPr>
        <w:t>.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bookmarkStart w:id="214" w:name="pg2781_14921"/>
    </w:p>
    <w:p>
      <w:pPr>
        <w:pStyle w:val="Heading4"/>
        <w:numPr>
          <w:ilvl w:val="3"/>
          <w:numId w:val="1"/>
        </w:numPr>
        <w:rPr/>
      </w:pPr>
      <w:bookmarkStart w:id="215" w:name="__RefHeading___Toc2100483_1395250215"/>
      <w:bookmarkStart w:id="216" w:name="_Toc77"/>
      <w:bookmarkEnd w:id="214"/>
      <w:bookmarkEnd w:id="215"/>
      <w:r>
        <w:rPr>
          <w:rtl w:val="true"/>
        </w:rPr>
        <w:t>ارزش دعا</w:t>
      </w:r>
      <w:bookmarkEnd w:id="216"/>
    </w:p>
    <w:p>
      <w:pPr>
        <w:pStyle w:val="BookText"/>
        <w:rPr/>
      </w:pPr>
      <w:r>
        <w:rPr>
          <w:rFonts w:ascii="IRNazanin" w:hAnsi="IRNazanin" w:eastAsia="IRNazanin"/>
          <w:color w:val="111111"/>
          <w:sz w:val="28"/>
          <w:sz w:val="28"/>
          <w:szCs w:val="28"/>
          <w:rtl w:val="true"/>
          <w:lang w:bidi="fa-IR"/>
        </w:rPr>
        <w:t>درسهایی از ماه رمضان</w:t>
      </w:r>
    </w:p>
    <w:p>
      <w:pPr>
        <w:pStyle w:val="BookText"/>
        <w:rPr/>
      </w:pPr>
      <w:r>
        <w:rPr>
          <w:rFonts w:ascii="IRNazanin" w:hAnsi="IRNazanin" w:eastAsia="IRNazanin"/>
          <w:color w:val="111111"/>
          <w:sz w:val="28"/>
          <w:sz w:val="28"/>
          <w:szCs w:val="28"/>
          <w:rtl w:val="true"/>
          <w:lang w:bidi="fa-IR"/>
        </w:rPr>
        <w:t>سخنان و خاطراتی از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ارزش دعا</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دعاهایی که در ماهها هست، در روزها هست، خصوصاً، در ماه رجب و شعبان و ماه مبارک رمضان، اینها انسان را همچو تقویت روحی می‌کند ـ اگر کسی اهلش باشد، ماها که نیستیم ـ همچو تقویت روحی می‌کند و همچو راه را برای انسان باز می‌کند و نور افکن است برای اینکه، این بشر را از این ظلمتها بیرون بیاورد و وارد نور بکند، که معجزه آساست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دعاها عنایت بکنید</w:t>
      </w:r>
      <w:r>
        <w:rPr>
          <w:rFonts w:eastAsia="IRNazanin" w:cs="IRNazanin"/>
          <w:color w:val="111111"/>
          <w:sz w:val="28"/>
          <w:szCs w:val="28"/>
          <w:rtl w:val="true"/>
          <w:lang w:bidi="fa-IR"/>
        </w:rPr>
        <w:t>.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bookmarkStart w:id="217" w:name="pg2781_14922"/>
    </w:p>
    <w:p>
      <w:pPr>
        <w:pStyle w:val="Heading4"/>
        <w:numPr>
          <w:ilvl w:val="3"/>
          <w:numId w:val="1"/>
        </w:numPr>
        <w:rPr/>
      </w:pPr>
      <w:bookmarkStart w:id="218" w:name="__RefHeading___Toc2100485_1395250215"/>
      <w:bookmarkStart w:id="219" w:name="_Toc78"/>
      <w:bookmarkEnd w:id="217"/>
      <w:bookmarkEnd w:id="218"/>
      <w:r>
        <w:rPr>
          <w:rtl w:val="true"/>
        </w:rPr>
        <w:t>عمل کنید</w:t>
      </w:r>
      <w:bookmarkEnd w:id="219"/>
    </w:p>
    <w:p>
      <w:pPr>
        <w:pStyle w:val="BookText"/>
        <w:rPr/>
      </w:pPr>
      <w:r>
        <w:rPr>
          <w:rFonts w:ascii="IRNazanin" w:hAnsi="IRNazanin" w:eastAsia="IRNazanin"/>
          <w:color w:val="111111"/>
          <w:sz w:val="28"/>
          <w:sz w:val="28"/>
          <w:szCs w:val="28"/>
          <w:rtl w:val="true"/>
          <w:lang w:bidi="fa-IR"/>
        </w:rPr>
        <w:t>درسهایی از ماه رمضان</w:t>
      </w:r>
    </w:p>
    <w:p>
      <w:pPr>
        <w:pStyle w:val="BookText"/>
        <w:rPr/>
      </w:pPr>
      <w:r>
        <w:rPr>
          <w:rFonts w:ascii="IRNazanin" w:hAnsi="IRNazanin" w:eastAsia="IRNazanin"/>
          <w:color w:val="111111"/>
          <w:sz w:val="28"/>
          <w:sz w:val="28"/>
          <w:szCs w:val="28"/>
          <w:rtl w:val="true"/>
          <w:lang w:bidi="fa-IR"/>
        </w:rPr>
        <w:t>سخنان و خاطراتی از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 کنید</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همه بالاتر این است که انسان خودش را اصلاح کند در ماه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محتاج به اصلاح هستیم، محتاج به تهذیب نفس هستیم، تا آن دم آخر ما محتاجیم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پیغمبرها هم محتاجند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انبیای بزرگ هم محتاجند، منتها آنها احتیاج خودشان را فهمیده‌اند و دنبالش عمل کرده‌اند، و ما از باب اینکه حجاب داریم نتوانستیم بفهمیم و به تکالیف خودمان عمل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امیدوارم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ان‌شاءالله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ماه مبارک رمضان به همه شما مبارک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مبارک بودن به این است که بنابراین بگذارید که به تکالیف خدا عمل کنید</w:t>
      </w:r>
      <w:r>
        <w:rPr>
          <w:rFonts w:eastAsia="IRNazanin" w:cs="IRNazanin"/>
          <w:color w:val="111111"/>
          <w:sz w:val="28"/>
          <w:szCs w:val="28"/>
          <w:rtl w:val="true"/>
          <w:lang w:bidi="fa-IR"/>
        </w:rPr>
        <w:t>.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bookmarkStart w:id="220" w:name="pg2781_14923"/>
    </w:p>
    <w:p>
      <w:pPr>
        <w:pStyle w:val="Heading4"/>
        <w:numPr>
          <w:ilvl w:val="3"/>
          <w:numId w:val="1"/>
        </w:numPr>
        <w:rPr/>
      </w:pPr>
      <w:bookmarkStart w:id="221" w:name="__RefHeading___Toc2100487_1395250215"/>
      <w:bookmarkStart w:id="222" w:name="_Toc79"/>
      <w:bookmarkEnd w:id="220"/>
      <w:bookmarkEnd w:id="221"/>
      <w:r>
        <w:rPr>
          <w:rtl w:val="true"/>
        </w:rPr>
        <w:t>میهمان‌خانه الهی</w:t>
      </w:r>
      <w:bookmarkEnd w:id="222"/>
    </w:p>
    <w:p>
      <w:pPr>
        <w:pStyle w:val="BookText"/>
        <w:rPr/>
      </w:pPr>
      <w:r>
        <w:rPr>
          <w:rFonts w:ascii="IRNazanin" w:hAnsi="IRNazanin" w:eastAsia="IRNazanin"/>
          <w:color w:val="111111"/>
          <w:sz w:val="28"/>
          <w:sz w:val="28"/>
          <w:szCs w:val="28"/>
          <w:rtl w:val="true"/>
          <w:lang w:bidi="fa-IR"/>
        </w:rPr>
        <w:t>درسهایی از ماه رمضان</w:t>
      </w:r>
    </w:p>
    <w:p>
      <w:pPr>
        <w:pStyle w:val="BookText"/>
        <w:rPr/>
      </w:pPr>
      <w:r>
        <w:rPr>
          <w:rFonts w:ascii="IRNazanin" w:hAnsi="IRNazanin" w:eastAsia="IRNazanin"/>
          <w:color w:val="111111"/>
          <w:sz w:val="28"/>
          <w:sz w:val="28"/>
          <w:szCs w:val="28"/>
          <w:rtl w:val="true"/>
          <w:lang w:bidi="fa-IR"/>
        </w:rPr>
        <w:t>سخنان و خاطراتی از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میهمان‌خانه الهی</w:t>
      </w:r>
    </w:p>
    <w:p>
      <w:pPr>
        <w:pStyle w:val="BookText"/>
        <w:rPr/>
      </w:pPr>
      <w:r>
        <w:rPr>
          <w:rFonts w:ascii="IRNazanin" w:hAnsi="IRNazanin" w:eastAsia="IRNazanin"/>
          <w:color w:val="111111"/>
          <w:sz w:val="28"/>
          <w:sz w:val="28"/>
          <w:szCs w:val="28"/>
          <w:rtl w:val="true"/>
          <w:lang w:bidi="fa-IR"/>
        </w:rPr>
        <w:t>این ضیافت، همه‌اش ترک است؛ ترک شهوات از قبیل خوردنیها، نوشیدنیها و جهات دیگری که شهوات انسان اقتضا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دعوت کرده است ما را به اینکه شما باید وارد بشوید در این میهمانخانه و این ضیافت هم جز ترک، چیزی نیست؛ ترک هواها، ترک خودیها، ترک منیها، منیتها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در این میهمانخانه است و ما باید حساب کنیم ببینیم که آیا وارد شدیم در این میهمانخانه یا اصلاً وارد نشدیم؟ راهمان دادند به این ضیافتخانه یا نه؟ استفاده کردیم از این ضیافت الهی یا نه؟</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حساب امثال من با کرام الکاتبین است</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من به شما آقایان و به هر کس که این کلمات می‌رسد و خصوصاً، طبقه جوان عرض می کنم که آیا در این مهمانخانه رفتید؟ استفاده کردید؟ از شهوات خصوصاً شهوات معنوی چشم پوشیدید؟ یا اینکه مثل من هستید؟ </w:t>
      </w:r>
      <w:r>
        <w:rPr>
          <w:rFonts w:eastAsia="IRNazanin" w:cs="IRNazanin"/>
          <w:color w:val="111111"/>
          <w:sz w:val="28"/>
          <w:szCs w:val="28"/>
          <w:rtl w:val="true"/>
          <w:lang w:bidi="fa-IR"/>
        </w:rPr>
        <w:t>)</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bookmarkStart w:id="223" w:name="pg2781_14925"/>
    </w:p>
    <w:p>
      <w:pPr>
        <w:pStyle w:val="Heading4"/>
        <w:numPr>
          <w:ilvl w:val="3"/>
          <w:numId w:val="1"/>
        </w:numPr>
        <w:rPr/>
      </w:pPr>
      <w:bookmarkStart w:id="224" w:name="__RefHeading___Toc2100489_1395250215"/>
      <w:bookmarkStart w:id="225" w:name="_Toc80"/>
      <w:bookmarkEnd w:id="223"/>
      <w:bookmarkEnd w:id="224"/>
      <w:r>
        <w:rPr>
          <w:rtl w:val="true"/>
        </w:rPr>
        <w:t>ضیافت ترک شهوات</w:t>
      </w:r>
      <w:bookmarkEnd w:id="225"/>
    </w:p>
    <w:p>
      <w:pPr>
        <w:pStyle w:val="BookText"/>
        <w:rPr/>
      </w:pPr>
      <w:r>
        <w:rPr>
          <w:rFonts w:ascii="IRNazanin" w:hAnsi="IRNazanin" w:eastAsia="IRNazanin"/>
          <w:color w:val="111111"/>
          <w:sz w:val="28"/>
          <w:sz w:val="28"/>
          <w:szCs w:val="28"/>
          <w:rtl w:val="true"/>
          <w:lang w:bidi="fa-IR"/>
        </w:rPr>
        <w:t>درسهایی از ماه رمضان</w:t>
      </w:r>
    </w:p>
    <w:p>
      <w:pPr>
        <w:pStyle w:val="BookText"/>
        <w:rPr/>
      </w:pPr>
      <w:r>
        <w:rPr>
          <w:rFonts w:ascii="IRNazanin" w:hAnsi="IRNazanin" w:eastAsia="IRNazanin"/>
          <w:color w:val="111111"/>
          <w:sz w:val="28"/>
          <w:sz w:val="28"/>
          <w:szCs w:val="28"/>
          <w:rtl w:val="true"/>
          <w:lang w:bidi="fa-IR"/>
        </w:rPr>
        <w:t>سخنان و خاطراتی از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ضیافت ترک شهوات</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فکر می‌کردم که این ضیافتی که شما مؤمنین به آن دعوت شده‌اید، که ضیافت‌الله است چیست؟ دعوت شدیم به ضیافت‌الله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ضیافت‌الله در عالم ماده، عبارت از این است که ما را پرهیز بدهد از تمام شهوات دنیوی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مرتبه مادی ضیافت‌الله است که همه کسانی که دعوت شدند به این ضیافت، بدانند که ضیافت خدا در این نشئه، چشم‌پوشی از شهوات است و ترک آن چیزی که قلب انسان، یعنی، روح طبیعی انسان به آن مایل است، آنها را باید ترک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ضیافت خداست و این ضیافت، سایه ضیافتهایی است که در طول عالم وجود تحقق دارد، منتها در عالم ماده به این صورت است که ترک شهوات طبیعی است، شهوات جسمانی است و در عالم مثال، ترک شهوات خیالی است و در عالم بعد از مثال، ترک شهوات عقلانی است، روحانی است</w:t>
      </w:r>
      <w:r>
        <w:rPr>
          <w:rFonts w:eastAsia="IRNazanin" w:cs="IRNazanin"/>
          <w:color w:val="111111"/>
          <w:sz w:val="28"/>
          <w:szCs w:val="28"/>
          <w:rtl w:val="true"/>
          <w:lang w:bidi="fa-IR"/>
        </w:rPr>
        <w:t>.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bookmarkStart w:id="226" w:name="pg2781_14926"/>
    </w:p>
    <w:p>
      <w:pPr>
        <w:pStyle w:val="Heading4"/>
        <w:numPr>
          <w:ilvl w:val="3"/>
          <w:numId w:val="1"/>
        </w:numPr>
        <w:rPr/>
      </w:pPr>
      <w:bookmarkStart w:id="227" w:name="__RefHeading___Toc2100491_1395250215"/>
      <w:bookmarkStart w:id="228" w:name="_Toc81"/>
      <w:bookmarkEnd w:id="226"/>
      <w:bookmarkEnd w:id="227"/>
      <w:r>
        <w:rPr>
          <w:rtl w:val="true"/>
        </w:rPr>
        <w:t>دعوت</w:t>
      </w:r>
      <w:bookmarkEnd w:id="228"/>
    </w:p>
    <w:p>
      <w:pPr>
        <w:pStyle w:val="BookText"/>
        <w:rPr/>
      </w:pPr>
      <w:r>
        <w:rPr>
          <w:rFonts w:ascii="IRNazanin" w:hAnsi="IRNazanin" w:eastAsia="IRNazanin"/>
          <w:color w:val="111111"/>
          <w:sz w:val="28"/>
          <w:sz w:val="28"/>
          <w:szCs w:val="28"/>
          <w:rtl w:val="true"/>
          <w:lang w:bidi="fa-IR"/>
        </w:rPr>
        <w:t>درسهایی از ماه رمضان</w:t>
      </w:r>
    </w:p>
    <w:p>
      <w:pPr>
        <w:pStyle w:val="BookText"/>
        <w:rPr/>
      </w:pPr>
      <w:r>
        <w:rPr>
          <w:rFonts w:ascii="IRNazanin" w:hAnsi="IRNazanin" w:eastAsia="IRNazanin"/>
          <w:color w:val="111111"/>
          <w:sz w:val="28"/>
          <w:sz w:val="28"/>
          <w:szCs w:val="28"/>
          <w:rtl w:val="true"/>
          <w:lang w:bidi="fa-IR"/>
        </w:rPr>
        <w:t>سخنان و خاطراتی از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دعوت</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ماه مبارک خودتان را تعریف کنید به قوتهای روحانی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حدیثی است که پیغمبر اکرم صلی الله علیه وسلم  فرمودند که ماه رمضان آمد، اقبال کرد،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ضمنش می‌فرمایند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دُعیتُم اِلَی ضِیَافَةِ‌اللهِ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ضیافتهای خدا با ضیافتهای مردم این است فرقش که وقتی شما را یک اشخاصی دعوت بکنند به یک مهمانی، وقتی بروید در آن مهمانی به حسب فراخور حال، یک چیزهایی برای خوردنی و یک چیزهایی برای تفریح و این چیزهاست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ضیافت خدا در ماه رمضان یک شعبه‌اش روزه است، آن ضیافت خداست؛ یک شعبه اش روزه است و یک امر مهمش که مائده غیبی و آسمانی است،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دعوت شده‌اید به مهمانی خدا و شما در ماه رمضان مهمان خدا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مهماندار شما، شما را وادار کرده است به اینکه روزه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راههایی که به دنیا باز است و شهوات است، اینها را سدش کنید تا مهیا بشوید برای لیلة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شعبان مقدمه است برای ماه مبارک رمضان که مردم مهیا بشوند برای ورود در ماه مبارک رمضان و در ضیافة‌الله</w:t>
      </w:r>
      <w:r>
        <w:rPr>
          <w:rFonts w:eastAsia="IRNazanin" w:cs="IRNazanin"/>
          <w:color w:val="111111"/>
          <w:sz w:val="28"/>
          <w:szCs w:val="28"/>
          <w:rtl w:val="true"/>
          <w:lang w:bidi="fa-IR"/>
        </w:rPr>
        <w:t>.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bookmarkStart w:id="229" w:name="pg2781_14927"/>
    </w:p>
    <w:p>
      <w:pPr>
        <w:pStyle w:val="Heading4"/>
        <w:numPr>
          <w:ilvl w:val="3"/>
          <w:numId w:val="1"/>
        </w:numPr>
        <w:rPr/>
      </w:pPr>
      <w:bookmarkStart w:id="230" w:name="__RefHeading___Toc2100493_1395250215"/>
      <w:bookmarkStart w:id="231" w:name="_Toc82"/>
      <w:bookmarkEnd w:id="229"/>
      <w:bookmarkEnd w:id="230"/>
      <w:r>
        <w:rPr>
          <w:rtl w:val="true"/>
        </w:rPr>
        <w:t>سرّ لیلۀ القدر</w:t>
      </w:r>
      <w:bookmarkEnd w:id="231"/>
    </w:p>
    <w:p>
      <w:pPr>
        <w:pStyle w:val="BookText"/>
        <w:rPr/>
      </w:pPr>
      <w:r>
        <w:rPr>
          <w:rFonts w:ascii="IRNazanin" w:hAnsi="IRNazanin" w:eastAsia="IRNazanin"/>
          <w:color w:val="111111"/>
          <w:sz w:val="28"/>
          <w:sz w:val="28"/>
          <w:szCs w:val="28"/>
          <w:rtl w:val="true"/>
          <w:lang w:bidi="fa-IR"/>
        </w:rPr>
        <w:t>درسهایی از ماه رمضان</w:t>
      </w:r>
    </w:p>
    <w:p>
      <w:pPr>
        <w:pStyle w:val="BookText"/>
        <w:rPr/>
      </w:pPr>
      <w:r>
        <w:rPr>
          <w:rFonts w:ascii="IRNazanin" w:hAnsi="IRNazanin" w:eastAsia="IRNazanin"/>
          <w:color w:val="111111"/>
          <w:sz w:val="28"/>
          <w:sz w:val="28"/>
          <w:szCs w:val="28"/>
          <w:rtl w:val="true"/>
          <w:lang w:bidi="fa-IR"/>
        </w:rPr>
        <w:t>سخنان و خاطراتی از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لیلۀ القدر</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ماه مبارک رمضان که ماهی مبارک است، ممکن است برای این باشد که ماهی است که ولی اعظم، یعنی رسول خدا صلی الله علیه وسلم  واصل شده و بعد از وصول، ملائکه را و قرآن را نازل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قدرت او، ملائکه نازل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قدرت ولی اعظم است که قرآن نازل می‌شود و ملائک نازل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اعظم، به حقیقت قرآن می‌رسد در ماه مبارک و شب قدر و پس از رسیدن، متنزل می‌کند به وسیله ملائکه که همه تابع او هستند، قرآن شریف را، تا به حدی که برای مردم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حد ما نیست، در حد بشر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سری است بین حق و ولی‌الله اعظم که رسول خداست، به تبع او نازل می‌شود تا می‌رسد به این جایی که به صورت حروف و کتاب در می‌آید که ما هم از آن استفاده ناقص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سرّ لیلة القدر و سرّ نزول ملائکه در شبهای قدر که الآن هم برای ولی‌الله اعظم حضرت صاحب علیه السلام این معنا امتداد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اینها را ما بدانیم، همه مشکلات ما آسان می‌شود</w:t>
      </w:r>
      <w:r>
        <w:rPr>
          <w:rFonts w:eastAsia="IRNazanin" w:cs="IRNazanin"/>
          <w:color w:val="111111"/>
          <w:sz w:val="28"/>
          <w:szCs w:val="28"/>
          <w:rtl w:val="true"/>
          <w:lang w:bidi="fa-IR"/>
        </w:rPr>
        <w:t>.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bookmarkStart w:id="232" w:name="pg2781_14928"/>
    </w:p>
    <w:p>
      <w:pPr>
        <w:pStyle w:val="Heading4"/>
        <w:numPr>
          <w:ilvl w:val="3"/>
          <w:numId w:val="1"/>
        </w:numPr>
        <w:rPr/>
      </w:pPr>
      <w:bookmarkStart w:id="233" w:name="__RefHeading___Toc2100495_1395250215"/>
      <w:bookmarkStart w:id="234" w:name="_Toc83"/>
      <w:bookmarkEnd w:id="232"/>
      <w:bookmarkEnd w:id="233"/>
      <w:r>
        <w:rPr>
          <w:rtl w:val="true"/>
        </w:rPr>
        <w:t>تزکیه و ذکر الله</w:t>
      </w:r>
      <w:bookmarkEnd w:id="234"/>
    </w:p>
    <w:p>
      <w:pPr>
        <w:pStyle w:val="BookText"/>
        <w:rPr/>
      </w:pPr>
      <w:r>
        <w:rPr>
          <w:rFonts w:ascii="IRNazanin" w:hAnsi="IRNazanin" w:eastAsia="IRNazanin"/>
          <w:color w:val="111111"/>
          <w:sz w:val="28"/>
          <w:sz w:val="28"/>
          <w:szCs w:val="28"/>
          <w:rtl w:val="true"/>
          <w:lang w:bidi="fa-IR"/>
        </w:rPr>
        <w:t>درسهایی از ماه رمضان</w:t>
      </w:r>
    </w:p>
    <w:p>
      <w:pPr>
        <w:pStyle w:val="BookText"/>
        <w:rPr/>
      </w:pPr>
      <w:r>
        <w:rPr>
          <w:rFonts w:ascii="IRNazanin" w:hAnsi="IRNazanin" w:eastAsia="IRNazanin"/>
          <w:color w:val="111111"/>
          <w:sz w:val="28"/>
          <w:sz w:val="28"/>
          <w:szCs w:val="28"/>
          <w:rtl w:val="true"/>
          <w:lang w:bidi="fa-IR"/>
        </w:rPr>
        <w:t>سخنان و خاطراتی از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تزکیه و ذکر الله</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همین ماه مبارک رمضان مسلمین خودشان را به‌طور جمعی به ضیافت خدا وارد کرده بودند و تزکیه کرده بودند، تصفیه کرده بودند خودشان را، ممکن نبود زیر بار ظلم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 بار ظلم رفتن مثل ظلم کردن، هر‌دواش از ناحیه عدم تزکیه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اَفْلَحَ مَنْ تَزَکّی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نماز عید، این سوره را مستحب است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تزکیه و ذکرالله، ذکر اسم‌الله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اَفْلَحَ مَنْ تَزَکّی و ذَکَرَ اسْمُ رَبِهِ فَصَلّی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تزکیه، ذکر اسم‌الله و صلوۀ، اینها مراتبی است، اگر ما به این رسیده بودیم، نه حال انفعالی پیدا می‌کردیم برای پذیرش ظلم و نه ظالم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این است که تزکیه نشدیم</w:t>
      </w:r>
      <w:r>
        <w:rPr>
          <w:rFonts w:eastAsia="IRNazanin" w:cs="IRNazanin"/>
          <w:color w:val="111111"/>
          <w:sz w:val="28"/>
          <w:szCs w:val="28"/>
          <w:rtl w:val="true"/>
          <w:lang w:bidi="fa-IR"/>
        </w:rPr>
        <w:t>.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bookmarkStart w:id="235" w:name="pg2781_14929"/>
    </w:p>
    <w:p>
      <w:pPr>
        <w:pStyle w:val="Heading4"/>
        <w:numPr>
          <w:ilvl w:val="3"/>
          <w:numId w:val="1"/>
        </w:numPr>
        <w:rPr/>
      </w:pPr>
      <w:bookmarkStart w:id="236" w:name="__RefHeading___Toc2100497_1395250215"/>
      <w:bookmarkStart w:id="237" w:name="_Toc84"/>
      <w:bookmarkEnd w:id="235"/>
      <w:bookmarkEnd w:id="236"/>
      <w:r>
        <w:rPr>
          <w:rtl w:val="true"/>
        </w:rPr>
        <w:t>خوف</w:t>
      </w:r>
      <w:bookmarkEnd w:id="237"/>
    </w:p>
    <w:p>
      <w:pPr>
        <w:pStyle w:val="BookText"/>
        <w:rPr/>
      </w:pPr>
      <w:r>
        <w:rPr>
          <w:rFonts w:ascii="IRNazanin" w:hAnsi="IRNazanin" w:eastAsia="IRNazanin"/>
          <w:color w:val="111111"/>
          <w:sz w:val="28"/>
          <w:sz w:val="28"/>
          <w:szCs w:val="28"/>
          <w:rtl w:val="true"/>
          <w:lang w:bidi="fa-IR"/>
        </w:rPr>
        <w:t>درسهایی از ماه رمضان</w:t>
      </w:r>
    </w:p>
    <w:p>
      <w:pPr>
        <w:pStyle w:val="BookText"/>
        <w:rPr/>
      </w:pPr>
      <w:r>
        <w:rPr>
          <w:rFonts w:ascii="IRNazanin" w:hAnsi="IRNazanin" w:eastAsia="IRNazanin"/>
          <w:color w:val="111111"/>
          <w:sz w:val="28"/>
          <w:sz w:val="28"/>
          <w:szCs w:val="28"/>
          <w:rtl w:val="true"/>
          <w:lang w:bidi="fa-IR"/>
        </w:rPr>
        <w:t>سخنان و خاطراتی از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خوف</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خوف این را دارم که در این ماه مبارک رمضان که ماه تهذیب نفس است و همه را خدا به ضیافت خودش دعوت کرده است، ما با صاحب خانه کاری بکنیم که عنایتش از ما برگردد</w:t>
      </w:r>
      <w:r>
        <w:rPr>
          <w:rFonts w:eastAsia="IRNazanin" w:cs="IRNazanin"/>
          <w:color w:val="111111"/>
          <w:sz w:val="28"/>
          <w:szCs w:val="28"/>
          <w:rtl w:val="true"/>
          <w:lang w:bidi="fa-IR"/>
        </w:rPr>
        <w:t>.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bookmarkStart w:id="238" w:name="pg2781_14930"/>
    </w:p>
    <w:p>
      <w:pPr>
        <w:pStyle w:val="Heading4"/>
        <w:numPr>
          <w:ilvl w:val="3"/>
          <w:numId w:val="1"/>
        </w:numPr>
        <w:rPr/>
      </w:pPr>
      <w:bookmarkStart w:id="239" w:name="__RefHeading___Toc2100499_1395250215"/>
      <w:bookmarkStart w:id="240" w:name="_Toc85"/>
      <w:bookmarkEnd w:id="238"/>
      <w:bookmarkEnd w:id="239"/>
      <w:r>
        <w:rPr>
          <w:rtl w:val="true"/>
        </w:rPr>
        <w:t>امیدوارم وارد رمضان شده باشیم</w:t>
      </w:r>
      <w:bookmarkEnd w:id="240"/>
    </w:p>
    <w:p>
      <w:pPr>
        <w:pStyle w:val="BookText"/>
        <w:rPr/>
      </w:pPr>
      <w:r>
        <w:rPr>
          <w:rFonts w:ascii="IRNazanin" w:hAnsi="IRNazanin" w:eastAsia="IRNazanin"/>
          <w:color w:val="111111"/>
          <w:sz w:val="28"/>
          <w:sz w:val="28"/>
          <w:szCs w:val="28"/>
          <w:rtl w:val="true"/>
          <w:lang w:bidi="fa-IR"/>
        </w:rPr>
        <w:t>درسهایی از ماه رمضان</w:t>
      </w:r>
    </w:p>
    <w:p>
      <w:pPr>
        <w:pStyle w:val="BookText"/>
        <w:rPr/>
      </w:pPr>
      <w:r>
        <w:rPr>
          <w:rFonts w:ascii="IRNazanin" w:hAnsi="IRNazanin" w:eastAsia="IRNazanin"/>
          <w:color w:val="111111"/>
          <w:sz w:val="28"/>
          <w:sz w:val="28"/>
          <w:szCs w:val="28"/>
          <w:rtl w:val="true"/>
          <w:lang w:bidi="fa-IR"/>
        </w:rPr>
        <w:t>سخنان و خاطراتی از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امیدوارم وارد رمضان شده باشیم</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ماه مبارک به منزله یک ساعتی است که کوکش بکنند و خودکار تا مدتی که این کوک است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ماه مبارک باید این جور باشد که مردم را تا ماه مبارک دیگر حفظ کند، بعد ماه مبارک دیگر بیاید از سر گرفته بشود و این برای این است که باید ما در این ضیافت وارد شده باشیم و من امیدوارم که وارد شده باشیم</w:t>
      </w:r>
      <w:r>
        <w:rPr>
          <w:rFonts w:eastAsia="IRNazanin" w:cs="IRNazanin"/>
          <w:color w:val="111111"/>
          <w:sz w:val="28"/>
          <w:szCs w:val="28"/>
          <w:rtl w:val="true"/>
          <w:lang w:bidi="fa-IR"/>
        </w:rPr>
        <w:t>.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bookmarkStart w:id="241" w:name="pg2781_14931"/>
    </w:p>
    <w:p>
      <w:pPr>
        <w:pStyle w:val="Heading4"/>
        <w:numPr>
          <w:ilvl w:val="3"/>
          <w:numId w:val="1"/>
        </w:numPr>
        <w:rPr/>
      </w:pPr>
      <w:bookmarkStart w:id="242" w:name="__RefHeading___Toc2100501_1395250215"/>
      <w:bookmarkStart w:id="243" w:name="_Toc86"/>
      <w:bookmarkEnd w:id="241"/>
      <w:bookmarkEnd w:id="242"/>
      <w:r>
        <w:rPr>
          <w:rtl w:val="true"/>
        </w:rPr>
        <w:t>انتخاب آخرین جمعه ماه رمضان به عنوان روز قدس</w:t>
      </w:r>
      <w:bookmarkEnd w:id="243"/>
    </w:p>
    <w:p>
      <w:pPr>
        <w:pStyle w:val="BookText"/>
        <w:rPr/>
      </w:pPr>
      <w:r>
        <w:rPr>
          <w:rFonts w:ascii="IRNazanin" w:hAnsi="IRNazanin" w:eastAsia="IRNazanin"/>
          <w:color w:val="111111"/>
          <w:sz w:val="28"/>
          <w:sz w:val="28"/>
          <w:szCs w:val="28"/>
          <w:rtl w:val="true"/>
          <w:lang w:bidi="fa-IR"/>
        </w:rPr>
        <w:t>درسهایی از ماه رمضان</w:t>
      </w:r>
    </w:p>
    <w:p>
      <w:pPr>
        <w:pStyle w:val="BookText"/>
        <w:rPr/>
      </w:pPr>
      <w:r>
        <w:rPr>
          <w:rFonts w:ascii="IRNazanin" w:hAnsi="IRNazanin" w:eastAsia="IRNazanin"/>
          <w:color w:val="111111"/>
          <w:sz w:val="28"/>
          <w:sz w:val="28"/>
          <w:szCs w:val="28"/>
          <w:rtl w:val="true"/>
          <w:lang w:bidi="fa-IR"/>
        </w:rPr>
        <w:t>سخنان و خاطراتی از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انتخاب آخرین جمعه ماه رمضان به عنوان روز قدس</w:t>
      </w:r>
    </w:p>
    <w:p>
      <w:pPr>
        <w:pStyle w:val="BookText"/>
        <w:rPr/>
      </w:pPr>
      <w:r>
        <w:rPr>
          <w:rFonts w:ascii="IRNazanin" w:hAnsi="IRNazanin" w:eastAsia="IRNazanin"/>
          <w:color w:val="111111"/>
          <w:sz w:val="28"/>
          <w:sz w:val="28"/>
          <w:szCs w:val="28"/>
          <w:rtl w:val="true"/>
          <w:lang w:bidi="fa-IR"/>
        </w:rPr>
        <w:t>من در طی سالیان دراز، خطر اسرائیل غاصب را گوشزد مسلمین نمودم، که اکنون این روزها به حملات وحشیانه خود به برادران و خواهران فلسطینی شدت بخشیده است، و به‌ویژه در جنوب لبنان به قصد نابودی مبارزان فلسطینی، پیاپی خانه و کاشانه ایشان را بمباران می‌کند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از عموم مسلمانان جهان و دولتهای اسلامی می‌خواهم که برای کوتاه کردن دست این غاصب و پشتیبانان آن، به هم بپیوندند و جمیع مسلمانان جهان را دعوت می‌کنم آخرین جمعه ماه مبارک رمضان را که از ایام قدر است و می‌تواند تعیین کننده سرنوشت مردم فلسطین نیز باشد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و طی مراسمی همبستگی بین‌المللی مسلمانان را در حمایت از حقوق قانونی مردم مسلمان اعلام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متعال پیروزی مسلمانان را بر اهل کفر خواستارم</w:t>
      </w:r>
      <w:r>
        <w:rPr>
          <w:rFonts w:eastAsia="IRNazanin" w:cs="IRNazanin"/>
          <w:color w:val="111111"/>
          <w:sz w:val="28"/>
          <w:szCs w:val="28"/>
          <w:rtl w:val="true"/>
          <w:lang w:bidi="fa-IR"/>
        </w:rPr>
        <w:t>.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bookmarkStart w:id="244" w:name="pg2781_14932"/>
    </w:p>
    <w:p>
      <w:pPr>
        <w:pStyle w:val="Heading4"/>
        <w:numPr>
          <w:ilvl w:val="3"/>
          <w:numId w:val="1"/>
        </w:numPr>
        <w:rPr/>
      </w:pPr>
      <w:bookmarkStart w:id="245" w:name="__RefHeading___Toc2100503_1395250215"/>
      <w:bookmarkStart w:id="246" w:name="_Toc87"/>
      <w:bookmarkEnd w:id="244"/>
      <w:bookmarkEnd w:id="245"/>
      <w:r>
        <w:rPr>
          <w:rtl w:val="true"/>
        </w:rPr>
        <w:t>خاطرات</w:t>
      </w:r>
      <w:bookmarkEnd w:id="246"/>
    </w:p>
    <w:p>
      <w:pPr>
        <w:pStyle w:val="BookText"/>
        <w:rPr/>
      </w:pPr>
      <w:r>
        <w:rPr>
          <w:rFonts w:ascii="IRNazanin" w:hAnsi="IRNazanin" w:eastAsia="IRNazanin"/>
          <w:color w:val="111111"/>
          <w:sz w:val="28"/>
          <w:sz w:val="28"/>
          <w:szCs w:val="28"/>
          <w:rtl w:val="true"/>
          <w:lang w:bidi="fa-IR"/>
        </w:rPr>
        <w:t>درسهایی از ماه رمضان</w:t>
      </w:r>
    </w:p>
    <w:p>
      <w:pPr>
        <w:pStyle w:val="BookText"/>
        <w:rPr/>
      </w:pPr>
      <w:r>
        <w:rPr>
          <w:rFonts w:ascii="IRNazanin" w:hAnsi="IRNazanin" w:eastAsia="IRNazanin"/>
          <w:color w:val="111111"/>
          <w:sz w:val="28"/>
          <w:sz w:val="28"/>
          <w:szCs w:val="28"/>
          <w:rtl w:val="true"/>
          <w:lang w:bidi="fa-IR"/>
        </w:rPr>
        <w:t>سخنان و خاطراتی از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خاطرات</w:t>
      </w:r>
    </w:p>
    <w:p>
      <w:pPr>
        <w:pStyle w:val="BookText"/>
        <w:rPr/>
      </w:pPr>
      <w:r>
        <w:rPr>
          <w:rFonts w:ascii="IRNazanin" w:hAnsi="IRNazanin" w:eastAsia="IRNazanin"/>
          <w:color w:val="111111"/>
          <w:sz w:val="28"/>
          <w:sz w:val="28"/>
          <w:szCs w:val="28"/>
          <w:rtl w:val="true"/>
          <w:lang w:bidi="fa-IR"/>
        </w:rPr>
        <w:t>روزهای بلند را روزه بودند</w:t>
      </w:r>
    </w:p>
    <w:p>
      <w:pPr>
        <w:pStyle w:val="BookText"/>
        <w:rPr/>
      </w:pPr>
      <w:r>
        <w:rPr>
          <w:rFonts w:ascii="IRNazanin" w:hAnsi="IRNazanin" w:eastAsia="IRNazanin"/>
          <w:color w:val="111111"/>
          <w:sz w:val="28"/>
          <w:sz w:val="28"/>
          <w:szCs w:val="28"/>
          <w:rtl w:val="true"/>
          <w:lang w:bidi="fa-IR"/>
        </w:rPr>
        <w:t>امام چهارده سال نجف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تمام بچه‌ها دور بودند، هوای به آن گرمی نجف را تحمل می‌کردند و در آنجا روزهایی به آن بلندی را روزه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کارگر منزلشان صبح که می‌آمد گلایه می‌کرد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سینی غذای آقا را که می‌برم، اصلاً وقتی بر می‌گردانم احساس نمی‌کنم از این سینی غذایی خورده شده است؛ شاید یک کمی مثلاً یک نصفه کتلت خورده‌اند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با این شرایط روز به آن بلندی نجف را روزه می‌گرفتند</w:t>
      </w:r>
      <w:r>
        <w:rPr>
          <w:rFonts w:eastAsia="IRNazanin" w:cs="IRNazanin"/>
          <w:color w:val="111111"/>
          <w:sz w:val="28"/>
          <w:szCs w:val="28"/>
          <w:rtl w:val="true"/>
          <w:lang w:bidi="fa-IR"/>
        </w:rPr>
        <w:t>.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خواندن قرآن</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خود ماه رمضان امام مرتب قرآن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اکثر وقتها مثلاً ما می‌رفتیم روزنامه ببریم برای ایشان، می‌دیدیم امام نشسته‌اند روی آن نیمکت خودشان و آن شمد هم انداخته‌اند روی پایشان و چهار زانو نشسته‌اند و دارند قرآن می‌خوانند، از قول مرحوم حاج احمد آقا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بعضی روزها،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یا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قرآن می‌خواند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یک جزء، ما می‌گوییم یک جزء بخوانیم؛ اما حاج احمد آقا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می‌گفت امام روزی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قرآن می‌خواند، این قدر امام مقید بودند به قرآن خواندن یا مثلاً اعمال دیگر</w:t>
      </w:r>
      <w:r>
        <w:rPr>
          <w:rFonts w:eastAsia="IRNazanin" w:cs="IRNazanin"/>
          <w:color w:val="111111"/>
          <w:sz w:val="28"/>
          <w:szCs w:val="28"/>
          <w:rtl w:val="true"/>
          <w:lang w:bidi="fa-IR"/>
        </w:rPr>
        <w:t>.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bookmarkStart w:id="247" w:name="pg2781_14934"/>
    </w:p>
    <w:p>
      <w:pPr>
        <w:pStyle w:val="Heading4"/>
        <w:numPr>
          <w:ilvl w:val="3"/>
          <w:numId w:val="1"/>
        </w:numPr>
        <w:rPr/>
      </w:pPr>
      <w:bookmarkStart w:id="248" w:name="__RefHeading___Toc2100505_1395250215"/>
      <w:bookmarkStart w:id="249" w:name="_Toc88"/>
      <w:bookmarkEnd w:id="247"/>
      <w:bookmarkEnd w:id="248"/>
      <w:r>
        <w:rPr>
          <w:rtl w:val="true"/>
        </w:rPr>
        <w:t>برنامه خاص</w:t>
      </w:r>
      <w:bookmarkEnd w:id="249"/>
    </w:p>
    <w:p>
      <w:pPr>
        <w:pStyle w:val="BookText"/>
        <w:rPr/>
      </w:pPr>
      <w:r>
        <w:rPr>
          <w:rFonts w:ascii="IRNazanin" w:hAnsi="IRNazanin" w:eastAsia="IRNazanin"/>
          <w:color w:val="111111"/>
          <w:sz w:val="28"/>
          <w:sz w:val="28"/>
          <w:szCs w:val="28"/>
          <w:rtl w:val="true"/>
          <w:lang w:bidi="fa-IR"/>
        </w:rPr>
        <w:t>درسهایی از ماه رمضان</w:t>
      </w:r>
    </w:p>
    <w:p>
      <w:pPr>
        <w:pStyle w:val="BookText"/>
        <w:rPr/>
      </w:pPr>
      <w:r>
        <w:rPr>
          <w:rFonts w:ascii="IRNazanin" w:hAnsi="IRNazanin" w:eastAsia="IRNazanin"/>
          <w:color w:val="111111"/>
          <w:sz w:val="28"/>
          <w:sz w:val="28"/>
          <w:szCs w:val="28"/>
          <w:rtl w:val="true"/>
          <w:lang w:bidi="fa-IR"/>
        </w:rPr>
        <w:t>سخنان و خاطراتی از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 خاص</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علاوه بر انجام تمام اعمال عبادی ماه رمضان یک برنامه خاص خودش را داشت، زمان بیشتری قرآن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می‌کنم حتی تا این اواخر، ماهی سه قرآن را که حتماً ختم می‌کردند، شیوه اش هم به این شکل بود که در سه محل، سه تا قرآن داشتند، آن محلی که صبح برای کار می‌رفتند، آن محلی که عصر بود و یا جایی در سر شب سه تا قرآن بود که از هر سه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بودند یک جزء قرآن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ماه رمضان که تمام می‌شد سه تا قرآن ختم کرده بودند، این اواخر حتی با این همه گرفتاریها و مشاغلی که داشتند، تمام اذکاری که در مفاتیح هست آنها را انجام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شبها دعای افتتاح می‌خواندند، دعای سحر را معمولاً می‌خواندند و خیلی هم توصیه می‌کردند و بیش‌تر ابوحمزه را هم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وقتها به ما می‌گفتند اگر ابوحمزه زیاد هست می‌توانید دو تا سه قسمت کنید و در دو یا سه شب تمام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شب نتوانستید تمام کنید عیبی ندارد؛ ولی این دعا را بخوانید</w:t>
      </w:r>
      <w:r>
        <w:rPr>
          <w:rFonts w:eastAsia="IRNazanin" w:cs="IRNazanin"/>
          <w:color w:val="111111"/>
          <w:sz w:val="28"/>
          <w:szCs w:val="28"/>
          <w:rtl w:val="true"/>
          <w:lang w:bidi="fa-IR"/>
        </w:rPr>
        <w:t>.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bookmarkStart w:id="250" w:name="pg2781_14935"/>
    </w:p>
    <w:p>
      <w:pPr>
        <w:pStyle w:val="Heading4"/>
        <w:numPr>
          <w:ilvl w:val="3"/>
          <w:numId w:val="1"/>
        </w:numPr>
        <w:rPr/>
      </w:pPr>
      <w:bookmarkStart w:id="251" w:name="__RefHeading___Toc2100507_1395250215"/>
      <w:bookmarkStart w:id="252" w:name="_Toc89"/>
      <w:bookmarkEnd w:id="250"/>
      <w:bookmarkEnd w:id="251"/>
      <w:r>
        <w:rPr>
          <w:rtl w:val="true"/>
        </w:rPr>
        <w:t>این مسجد را باید احیا کرد</w:t>
      </w:r>
      <w:bookmarkEnd w:id="252"/>
    </w:p>
    <w:p>
      <w:pPr>
        <w:pStyle w:val="BookText"/>
        <w:rPr/>
      </w:pPr>
      <w:r>
        <w:rPr>
          <w:rFonts w:ascii="IRNazanin" w:hAnsi="IRNazanin" w:eastAsia="IRNazanin"/>
          <w:color w:val="111111"/>
          <w:sz w:val="28"/>
          <w:sz w:val="28"/>
          <w:szCs w:val="28"/>
          <w:rtl w:val="true"/>
          <w:lang w:bidi="fa-IR"/>
        </w:rPr>
        <w:t>درسهایی از ماه رمضان</w:t>
      </w:r>
    </w:p>
    <w:p>
      <w:pPr>
        <w:pStyle w:val="BookText"/>
        <w:rPr/>
      </w:pPr>
      <w:r>
        <w:rPr>
          <w:rFonts w:ascii="IRNazanin" w:hAnsi="IRNazanin" w:eastAsia="IRNazanin"/>
          <w:color w:val="111111"/>
          <w:sz w:val="28"/>
          <w:sz w:val="28"/>
          <w:szCs w:val="28"/>
          <w:rtl w:val="true"/>
          <w:lang w:bidi="fa-IR"/>
        </w:rPr>
        <w:t>سخنان و خاطراتی از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مسجد را باید احیا کرد</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در یکی از سفرهایشان به محلات که مصادف بود با ماه رمضان در مسجدی دور افتاده، متروک و بسیار کوچک که بیش از یک اتاق گلی نداشت به اقامه جماعت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بود که عده‌ای از علما به ایشان پیشنهاد کردند که در مسجد جامع شهر اقامه جماعت بفرمایند؛ اما آن بزرگوار قبول نکرده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مسجد جامع کسی هست که اقامه جماعت کند؛ ولی در این مسجد کسی نیست که اقامه جماعت کند، لذا این مسجد را باید احیا کرد</w:t>
      </w:r>
      <w:r>
        <w:rPr>
          <w:rFonts w:eastAsia="IRNazanin" w:cs="IRNazanin"/>
          <w:color w:val="111111"/>
          <w:sz w:val="28"/>
          <w:szCs w:val="28"/>
          <w:rtl w:val="true"/>
          <w:lang w:bidi="fa-IR"/>
        </w:rPr>
        <w:t>.»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bookmarkStart w:id="253" w:name="pg2781_14936"/>
    </w:p>
    <w:p>
      <w:pPr>
        <w:pStyle w:val="Heading4"/>
        <w:numPr>
          <w:ilvl w:val="3"/>
          <w:numId w:val="1"/>
        </w:numPr>
        <w:rPr/>
      </w:pPr>
      <w:bookmarkStart w:id="254" w:name="__RefHeading___Toc2100509_1395250215"/>
      <w:bookmarkStart w:id="255" w:name="_Toc90"/>
      <w:bookmarkEnd w:id="253"/>
      <w:bookmarkEnd w:id="254"/>
      <w:r>
        <w:rPr>
          <w:rtl w:val="true"/>
        </w:rPr>
        <w:t>خود ماه رمضان، کاری است</w:t>
      </w:r>
      <w:bookmarkEnd w:id="255"/>
    </w:p>
    <w:p>
      <w:pPr>
        <w:pStyle w:val="BookText"/>
        <w:rPr/>
      </w:pPr>
      <w:r>
        <w:rPr>
          <w:rFonts w:ascii="IRNazanin" w:hAnsi="IRNazanin" w:eastAsia="IRNazanin"/>
          <w:color w:val="111111"/>
          <w:sz w:val="28"/>
          <w:sz w:val="28"/>
          <w:szCs w:val="28"/>
          <w:rtl w:val="true"/>
          <w:lang w:bidi="fa-IR"/>
        </w:rPr>
        <w:t>درسهایی از ماه رمضان</w:t>
      </w:r>
    </w:p>
    <w:p>
      <w:pPr>
        <w:pStyle w:val="BookText"/>
        <w:rPr/>
      </w:pPr>
      <w:r>
        <w:rPr>
          <w:rFonts w:ascii="IRNazanin" w:hAnsi="IRNazanin" w:eastAsia="IRNazanin"/>
          <w:color w:val="111111"/>
          <w:sz w:val="28"/>
          <w:sz w:val="28"/>
          <w:szCs w:val="28"/>
          <w:rtl w:val="true"/>
          <w:lang w:bidi="fa-IR"/>
        </w:rPr>
        <w:t>سخنان و خاطراتی از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ماه رمضان، کاری است</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 این معنا که امام ملاقاتهای خودشان را در ماه مبارک رمضان تعطیل می کردند این بود که بیش‌تر به دعا و قرآن و خلاصه به خودشان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ماه رمضان کاری است</w:t>
      </w:r>
      <w:r>
        <w:rPr>
          <w:rFonts w:eastAsia="IRNazanin" w:cs="IRNazanin"/>
          <w:color w:val="111111"/>
          <w:sz w:val="28"/>
          <w:szCs w:val="28"/>
          <w:rtl w:val="true"/>
          <w:lang w:bidi="fa-IR"/>
        </w:rPr>
        <w:t>.»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bookmarkStart w:id="256" w:name="pg2781_14937"/>
    </w:p>
    <w:p>
      <w:pPr>
        <w:pStyle w:val="Heading4"/>
        <w:numPr>
          <w:ilvl w:val="3"/>
          <w:numId w:val="1"/>
        </w:numPr>
        <w:rPr/>
      </w:pPr>
      <w:bookmarkStart w:id="257" w:name="__RefHeading___Toc2100511_1395250215"/>
      <w:bookmarkStart w:id="258" w:name="_Toc91"/>
      <w:bookmarkEnd w:id="256"/>
      <w:bookmarkEnd w:id="257"/>
      <w:r>
        <w:rPr>
          <w:rtl w:val="true"/>
        </w:rPr>
        <w:t>متناسب با ماه مبارک</w:t>
      </w:r>
      <w:bookmarkEnd w:id="258"/>
    </w:p>
    <w:p>
      <w:pPr>
        <w:pStyle w:val="BookText"/>
        <w:rPr/>
      </w:pPr>
      <w:r>
        <w:rPr>
          <w:rFonts w:ascii="IRNazanin" w:hAnsi="IRNazanin" w:eastAsia="IRNazanin"/>
          <w:color w:val="111111"/>
          <w:sz w:val="28"/>
          <w:sz w:val="28"/>
          <w:szCs w:val="28"/>
          <w:rtl w:val="true"/>
          <w:lang w:bidi="fa-IR"/>
        </w:rPr>
        <w:t>درسهایی از ماه رمضان</w:t>
      </w:r>
    </w:p>
    <w:p>
      <w:pPr>
        <w:pStyle w:val="BookText"/>
        <w:rPr/>
      </w:pPr>
      <w:r>
        <w:rPr>
          <w:rFonts w:ascii="IRNazanin" w:hAnsi="IRNazanin" w:eastAsia="IRNazanin"/>
          <w:color w:val="111111"/>
          <w:sz w:val="28"/>
          <w:sz w:val="28"/>
          <w:szCs w:val="28"/>
          <w:rtl w:val="true"/>
          <w:lang w:bidi="fa-IR"/>
        </w:rPr>
        <w:t>سخنان و خاطراتی از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متناسب با ماه مبارک</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به نقل از نزدیکانشان برای ماههای ویژه‌ای چون ماه مبارک برنامه‌ای خاص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در این ماه عزیز شعر نمی‌خواندند، نمی‌سرودند و به آن گوش هم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دگرگونی خاصی را متناسب با این ماه مبارک در زندگی خود ایجاد می‌کردند، به گونه‌ای که این ماه را سراسر به تلاوت قرآن مجید و انجام مستحبات مربوط به ماه مبارک رمضان سپری می‌کردند</w:t>
      </w:r>
      <w:r>
        <w:rPr>
          <w:rFonts w:eastAsia="IRNazanin" w:cs="IRNazanin"/>
          <w:color w:val="111111"/>
          <w:sz w:val="28"/>
          <w:szCs w:val="28"/>
          <w:rtl w:val="true"/>
          <w:lang w:bidi="fa-IR"/>
        </w:rPr>
        <w:t>.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bookmarkStart w:id="259" w:name="pg2781_14938"/>
    </w:p>
    <w:p>
      <w:pPr>
        <w:pStyle w:val="Heading4"/>
        <w:numPr>
          <w:ilvl w:val="3"/>
          <w:numId w:val="1"/>
        </w:numPr>
        <w:rPr/>
      </w:pPr>
      <w:bookmarkStart w:id="260" w:name="__RefHeading___Toc2100513_1395250215"/>
      <w:bookmarkStart w:id="261" w:name="_Toc92"/>
      <w:bookmarkEnd w:id="259"/>
      <w:bookmarkEnd w:id="260"/>
      <w:r>
        <w:rPr>
          <w:rtl w:val="true"/>
        </w:rPr>
        <w:t>حرمت رمضان</w:t>
      </w:r>
      <w:bookmarkEnd w:id="261"/>
    </w:p>
    <w:p>
      <w:pPr>
        <w:pStyle w:val="BookText"/>
        <w:rPr/>
      </w:pPr>
      <w:r>
        <w:rPr>
          <w:rFonts w:ascii="IRNazanin" w:hAnsi="IRNazanin" w:eastAsia="IRNazanin"/>
          <w:color w:val="111111"/>
          <w:sz w:val="28"/>
          <w:sz w:val="28"/>
          <w:szCs w:val="28"/>
          <w:rtl w:val="true"/>
          <w:lang w:bidi="fa-IR"/>
        </w:rPr>
        <w:t>درسهایی از ماه رمضان</w:t>
      </w:r>
    </w:p>
    <w:p>
      <w:pPr>
        <w:pStyle w:val="BookText"/>
        <w:rPr/>
      </w:pPr>
      <w:r>
        <w:rPr>
          <w:rFonts w:ascii="IRNazanin" w:hAnsi="IRNazanin" w:eastAsia="IRNazanin"/>
          <w:color w:val="111111"/>
          <w:sz w:val="28"/>
          <w:sz w:val="28"/>
          <w:szCs w:val="28"/>
          <w:rtl w:val="true"/>
          <w:lang w:bidi="fa-IR"/>
        </w:rPr>
        <w:t>سخنان و خاطراتی از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حرمت رمضان</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دکترها به خاطر بیماری امام به ایشان اجازه نمی‌دادند که روزه بگیرد، از همان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امام آمدند به جماران و در بیمارستان قلب بودند و سکته کرده بودند، دیگر روزه را دکتر برای امام ممنوع کرده بودند، و امام هم خیلی مقید به این بودند که دستور دکتر را اجرا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ایشان غذا درست می‌کرد، روزها برای امام که مثلاً بنا بود مرغی درست کنند، چون ضعیف شده بودند، امام اول ماه رمضان که می‌شد ممنوع می‌کرد و می‌گفت دیگر‌اش درست نکنید، اصلاً دیگر درست نکنید؛ امام با اینکه روزه نبود اگر شما دو روز هم پهلوی ایشان بودید، پنج روز هم پهلوی ایشان بودید، نمی‌فهمیدید که امام روزه نیست، این قدر مخفیانه افطار می‌کردند، و عمل می‌کردند که شما نمی‌فهمیدید که امام روزه هستند یا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امام اول ماه رمضان که می‌شد دستور می‌دادند که دیگر غذا درست نکنید، لذا هر چه در خانه بود، همان را به صورت مخفیانه می‌خوردند و هیچ مشخص نمی‌شد که امام روزه نیستند</w:t>
      </w:r>
      <w:r>
        <w:rPr>
          <w:rFonts w:eastAsia="IRNazanin" w:cs="IRNazanin"/>
          <w:color w:val="111111"/>
          <w:sz w:val="28"/>
          <w:szCs w:val="28"/>
          <w:rtl w:val="true"/>
          <w:lang w:bidi="fa-IR"/>
        </w:rPr>
        <w:t>.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bookmarkStart w:id="262" w:name="pg2781_14939"/>
    </w:p>
    <w:p>
      <w:pPr>
        <w:pStyle w:val="Heading4"/>
        <w:numPr>
          <w:ilvl w:val="3"/>
          <w:numId w:val="1"/>
        </w:numPr>
        <w:rPr/>
      </w:pPr>
      <w:bookmarkStart w:id="263" w:name="__RefHeading___Toc2100515_1395250215"/>
      <w:bookmarkStart w:id="264" w:name="_Toc93"/>
      <w:bookmarkEnd w:id="262"/>
      <w:bookmarkEnd w:id="263"/>
      <w:r>
        <w:rPr>
          <w:rtl w:val="true"/>
        </w:rPr>
        <w:t>اهمیت روزه</w:t>
      </w:r>
      <w:bookmarkEnd w:id="264"/>
    </w:p>
    <w:p>
      <w:pPr>
        <w:pStyle w:val="BookText"/>
        <w:rPr/>
      </w:pPr>
      <w:r>
        <w:rPr>
          <w:rFonts w:ascii="IRNazanin" w:hAnsi="IRNazanin" w:eastAsia="IRNazanin"/>
          <w:color w:val="111111"/>
          <w:sz w:val="28"/>
          <w:sz w:val="28"/>
          <w:szCs w:val="28"/>
          <w:rtl w:val="true"/>
          <w:lang w:bidi="fa-IR"/>
        </w:rPr>
        <w:t>درسهایی از ماه رمضان</w:t>
      </w:r>
    </w:p>
    <w:p>
      <w:pPr>
        <w:pStyle w:val="BookText"/>
        <w:rPr/>
      </w:pPr>
      <w:r>
        <w:rPr>
          <w:rFonts w:ascii="IRNazanin" w:hAnsi="IRNazanin" w:eastAsia="IRNazanin"/>
          <w:color w:val="111111"/>
          <w:sz w:val="28"/>
          <w:sz w:val="28"/>
          <w:szCs w:val="28"/>
          <w:rtl w:val="true"/>
          <w:lang w:bidi="fa-IR"/>
        </w:rPr>
        <w:t>سخنان و خاطراتی از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روزه</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تابستان حدود چهل سال پیش در قم ساکن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آب کم بود و پنکه یا کولری هم نداشتیم و همه جا خیلی گرم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چله تابستان ماه مبارک رمضان شروع شد و خواهر بزرگم که خیلی ضعیف و لاغر بود، نُه ساله شد و باید روزه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افطار کردن اولین روزه‌اش به آقا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فردا روزه نمی‌گیرم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می‌بینند که علناً نمی‌توانند او را به روزه گرفتن مجبور نماید؛ زیرا ممکن است روزه‌ش را بخورد و قبح روزه خوردن برایش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بلافاصله دنبال یکی از دوستانشان فرستادند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می‌خواهم همین امشب اینها را به تهران برسانی، و ما دیروقت به تهران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آقا گفته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دیدم این بچه نمی‌تواند روزه بگیرد و می‌خورد و اهمیت روزه برایش از بین می‌رود، گفتم از قم برود که اگر یک روز به او گفتم روزه بگیر، بداند که باید روزه بگیرد نه اینکه بگوید می‌گیرم و بعد هم برود بخورد</w:t>
      </w:r>
      <w:r>
        <w:rPr>
          <w:rFonts w:eastAsia="IRNazanin" w:cs="IRNazanin"/>
          <w:color w:val="111111"/>
          <w:sz w:val="28"/>
          <w:szCs w:val="28"/>
          <w:rtl w:val="true"/>
          <w:lang w:bidi="fa-IR"/>
        </w:rPr>
        <w:t>.»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bookmarkStart w:id="265" w:name="pg2781_14940"/>
    </w:p>
    <w:p>
      <w:pPr>
        <w:pStyle w:val="Heading4"/>
        <w:numPr>
          <w:ilvl w:val="3"/>
          <w:numId w:val="1"/>
        </w:numPr>
        <w:rPr/>
      </w:pPr>
      <w:bookmarkStart w:id="266" w:name="__RefHeading___Toc2100517_1395250215"/>
      <w:bookmarkStart w:id="267" w:name="_Toc94"/>
      <w:bookmarkEnd w:id="265"/>
      <w:bookmarkEnd w:id="266"/>
      <w:r>
        <w:rPr>
          <w:rtl w:val="true"/>
        </w:rPr>
        <w:t>شبهای قدر</w:t>
      </w:r>
      <w:bookmarkEnd w:id="267"/>
    </w:p>
    <w:p>
      <w:pPr>
        <w:pStyle w:val="BookText"/>
        <w:rPr/>
      </w:pPr>
      <w:r>
        <w:rPr>
          <w:rFonts w:ascii="IRNazanin" w:hAnsi="IRNazanin" w:eastAsia="IRNazanin"/>
          <w:color w:val="111111"/>
          <w:sz w:val="28"/>
          <w:sz w:val="28"/>
          <w:szCs w:val="28"/>
          <w:rtl w:val="true"/>
          <w:lang w:bidi="fa-IR"/>
        </w:rPr>
        <w:t>درسهایی از ماه رمضان</w:t>
      </w:r>
    </w:p>
    <w:p>
      <w:pPr>
        <w:pStyle w:val="BookText"/>
        <w:rPr/>
      </w:pPr>
      <w:r>
        <w:rPr>
          <w:rFonts w:ascii="IRNazanin" w:hAnsi="IRNazanin" w:eastAsia="IRNazanin"/>
          <w:color w:val="111111"/>
          <w:sz w:val="28"/>
          <w:sz w:val="28"/>
          <w:szCs w:val="28"/>
          <w:rtl w:val="true"/>
          <w:lang w:bidi="fa-IR"/>
        </w:rPr>
        <w:t>سخنان و خاطراتی از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شبهای قدر</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شبهای قدر چون برنامه آن زیادتر است، امام از همان سر شب خوابش خیلی کم می‌شد، مثلاً امام هر شب ساعت</w:t>
      </w:r>
      <w:r>
        <w:rPr>
          <w:rFonts w:eastAsia="IRNazanin" w:cs="IRNazanin"/>
          <w:color w:val="111111"/>
          <w:sz w:val="28"/>
          <w:szCs w:val="28"/>
          <w:lang w:bidi="fa-IR"/>
        </w:rPr>
        <w:t>10:20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می‌خوابیدند، آن شب هم سر ساعت</w:t>
      </w:r>
      <w:r>
        <w:rPr>
          <w:rFonts w:eastAsia="IRNazanin" w:cs="IRNazanin"/>
          <w:color w:val="111111"/>
          <w:sz w:val="28"/>
          <w:szCs w:val="28"/>
          <w:lang w:bidi="fa-IR"/>
        </w:rPr>
        <w:t>10:20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می‌خوابیدند؛ اما از آن طرف یک ساعت تا دو ساعت که می‌خوابیدند بلند می‌شدند و مشغول عبادت و مشغول مناجات می‌شدند و دعاهای شبهای قدر را می‌خواندند و قرآن سر می‌گرفتند و مناجات می‌کردند و گریه و زاری می‌کردند تا صبح می‌شد و پس از آن، قرآن قبل از نماز و نماز صبح را می‌خواندند</w:t>
      </w:r>
      <w:r>
        <w:rPr>
          <w:rFonts w:eastAsia="IRNazanin" w:cs="IRNazanin"/>
          <w:color w:val="111111"/>
          <w:sz w:val="28"/>
          <w:szCs w:val="28"/>
          <w:rtl w:val="true"/>
          <w:lang w:bidi="fa-IR"/>
        </w:rPr>
        <w:t>.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bookmarkStart w:id="268" w:name="pg2781_14941"/>
    </w:p>
    <w:p>
      <w:pPr>
        <w:pStyle w:val="Heading3"/>
        <w:numPr>
          <w:ilvl w:val="2"/>
          <w:numId w:val="1"/>
        </w:numPr>
        <w:rPr/>
      </w:pPr>
      <w:bookmarkStart w:id="269" w:name="__RefHeading___Toc2100519_1395250215"/>
      <w:bookmarkStart w:id="270" w:name="_Toc95"/>
      <w:bookmarkEnd w:id="268"/>
      <w:bookmarkEnd w:id="269"/>
      <w:r>
        <w:rPr>
          <w:rtl w:val="true"/>
        </w:rPr>
        <w:t>جایگاه مسجد در نگاه امام خمینی</w:t>
      </w:r>
      <w:r>
        <w:rPr>
          <w:rtl w:val="true"/>
        </w:rPr>
        <w:t>(</w:t>
      </w:r>
      <w:r>
        <w:rPr>
          <w:rtl w:val="true"/>
        </w:rPr>
        <w:t>ره</w:t>
      </w:r>
      <w:r>
        <w:rPr>
          <w:rtl w:val="true"/>
        </w:rPr>
        <w:t>)</w:t>
      </w:r>
      <w:bookmarkEnd w:id="270"/>
    </w:p>
    <w:p>
      <w:pPr>
        <w:pStyle w:val="Heading4"/>
        <w:numPr>
          <w:ilvl w:val="3"/>
          <w:numId w:val="1"/>
        </w:numPr>
        <w:rPr/>
      </w:pPr>
      <w:bookmarkStart w:id="271" w:name="__RefHeading___Toc2100521_1395250215"/>
      <w:bookmarkStart w:id="272" w:name="_Toc96"/>
      <w:bookmarkEnd w:id="271"/>
      <w:r>
        <w:rPr>
          <w:rtl w:val="true"/>
        </w:rPr>
        <w:t>اشاره</w:t>
      </w:r>
      <w:bookmarkEnd w:id="272"/>
    </w:p>
    <w:p>
      <w:pPr>
        <w:pStyle w:val="BookText"/>
        <w:rPr/>
      </w:pPr>
      <w:r>
        <w:rPr>
          <w:rFonts w:ascii="IRNazanin" w:hAnsi="IRNazanin" w:eastAsia="IRNazanin"/>
          <w:color w:val="111111"/>
          <w:sz w:val="28"/>
          <w:sz w:val="28"/>
          <w:szCs w:val="28"/>
          <w:rtl w:val="true"/>
          <w:lang w:bidi="fa-IR"/>
        </w:rPr>
        <w:t>مسجد مهمان‌خانۀ خدا در زمین، جایگاه نزول برکات و خیرات آسمانی، خانۀ راز و نیاز، عشق و محبت، صفا و صمیمیت، ایثار و رحمت، تجلّی بهشت خدا در زمین، محل آرامش موحدان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آن، بهترین قطعات زمین است و فرشتگان، با اهل آن همنشین می‌باشند</w:t>
      </w:r>
      <w:r>
        <w:rPr>
          <w:rFonts w:eastAsia="IRNazanin" w:cs="IRNazanin"/>
          <w:color w:val="111111"/>
          <w:sz w:val="28"/>
          <w:szCs w:val="28"/>
          <w:rtl w:val="true"/>
          <w:lang w:bidi="fa-IR"/>
        </w:rPr>
        <w:t>.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از بررسی نقش مسجد در صدر اسلام به دست می‌آید، جامعیت مسجد در همه زمینه‌های عبادی، سیاسی، فرهنگی، آموزشی، نظامی، قضایی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پیروزی انقلاب اسلامی به رهبری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مساجد نیز همانند دوران صدر اسلام جایگاه واقعی خود را باز یافتند؛ به طوری که نیروهای فعال در مساجد، به طور مستقیم در متن انقلاب شرکت 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مساجد نقش پایگاه ارتباطی مردم را بر عهده داشتند و در شرایط حساس نهضت اسلامی توانستند به انسجام نیروهای مردمی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بسیاری از برنامه‌های انقلاب مانند انتخابات شوراهای محلی، کانونهای بسیج و دیگر ضرورتهای زمان در مساجد انجام گرفت</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 در صدد است تا با مروری اجمالی بر نظرات بزرگ مرد تاریخ،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و نقش مسجد در جامعه اسلامی را مورد بررسی قرار دهد</w:t>
      </w:r>
      <w:r>
        <w:rPr>
          <w:rFonts w:eastAsia="IRNazanin" w:cs="IRNazanin"/>
          <w:color w:val="111111"/>
          <w:sz w:val="28"/>
          <w:szCs w:val="28"/>
          <w:rtl w:val="true"/>
          <w:lang w:bidi="fa-IR"/>
        </w:rPr>
        <w:t>.</w:t>
      </w:r>
      <w:bookmarkStart w:id="273" w:name="pg2781_14943"/>
    </w:p>
    <w:p>
      <w:pPr>
        <w:pStyle w:val="Heading4"/>
        <w:numPr>
          <w:ilvl w:val="3"/>
          <w:numId w:val="1"/>
        </w:numPr>
        <w:rPr/>
      </w:pPr>
      <w:bookmarkStart w:id="274" w:name="__RefHeading___Toc2100523_1395250215"/>
      <w:bookmarkStart w:id="275" w:name="_Toc97"/>
      <w:bookmarkEnd w:id="273"/>
      <w:bookmarkEnd w:id="274"/>
      <w:r>
        <w:rPr>
          <w:rtl w:val="true"/>
        </w:rPr>
        <w:t>سنگر سربازان خدا</w:t>
      </w:r>
      <w:bookmarkEnd w:id="275"/>
    </w:p>
    <w:p>
      <w:pPr>
        <w:pStyle w:val="BookText"/>
        <w:rPr/>
      </w:pPr>
      <w:r>
        <w:rPr>
          <w:rFonts w:ascii="IRNazanin" w:hAnsi="IRNazanin" w:eastAsia="IRNazanin"/>
          <w:color w:val="111111"/>
          <w:sz w:val="28"/>
          <w:sz w:val="28"/>
          <w:szCs w:val="28"/>
          <w:rtl w:val="true"/>
          <w:lang w:bidi="fa-IR"/>
        </w:rPr>
        <w:t>چشمه زلال مبارزه بر ضد باطل در طول تاریخ از مسجد جوشیده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شناخت موقعیت و نقش مسجد، خطاب به مسلمانان جهان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حرم و کعبه و مسجد و محراب، سنگر و پشتیبان سربازان خدا و مدافعان حرم و حرمت انبیاء نیست، پس مأمن و پناهگاه آنان در کجاست؟</w:t>
      </w:r>
      <w:r>
        <w:rPr>
          <w:rFonts w:eastAsia="IRNazanin" w:cs="IRNazanin"/>
          <w:color w:val="111111"/>
          <w:sz w:val="28"/>
          <w:szCs w:val="28"/>
          <w:rtl w:val="true"/>
          <w:lang w:bidi="fa-IR"/>
        </w:rPr>
        <w:t>»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بزرگوار با تأکید بر نقش محوری مسجد در خنثی کردن نقشه‌های دشمنان اسلام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از مسجد می‌ترسند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تکلیفم را باید ادا کنم؛ به شما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دانشگاهیها شما دانشجوها، همه تان مساجد را بروید پر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سنگر هست اینجا؛ سنگرها را باید پر کرد</w:t>
      </w:r>
      <w:r>
        <w:rPr>
          <w:rFonts w:eastAsia="IRNazanin" w:cs="IRNazanin"/>
          <w:color w:val="111111"/>
          <w:sz w:val="28"/>
          <w:szCs w:val="28"/>
          <w:rtl w:val="true"/>
          <w:lang w:bidi="fa-IR"/>
        </w:rPr>
        <w:t>.»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جایی دیگر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مساجد و محافل دینیه را که سنگرهای اسلام در مقابل شیاطین است، هر چه بیش‌تر گرم و مجهز نگه دارید</w:t>
      </w:r>
      <w:r>
        <w:rPr>
          <w:rFonts w:eastAsia="IRNazanin" w:cs="IRNazanin"/>
          <w:color w:val="111111"/>
          <w:sz w:val="28"/>
          <w:szCs w:val="28"/>
          <w:rtl w:val="true"/>
          <w:lang w:bidi="fa-IR"/>
        </w:rPr>
        <w:t>!»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پایگاه انقلاب و حرکت</w:t>
      </w:r>
    </w:p>
    <w:p>
      <w:pPr>
        <w:pStyle w:val="BookText"/>
        <w:rPr/>
      </w:pPr>
      <w:r>
        <w:rPr>
          <w:rFonts w:ascii="IRNazanin" w:hAnsi="IRNazanin" w:eastAsia="IRNazanin"/>
          <w:color w:val="111111"/>
          <w:sz w:val="28"/>
          <w:sz w:val="28"/>
          <w:szCs w:val="28"/>
          <w:rtl w:val="true"/>
          <w:lang w:bidi="fa-IR"/>
        </w:rPr>
        <w:t>با بررسی تحولات سالهای سرنگونی رژیم شاهنشاهی و پیروزی انقلاب اسلامی، نقش و اهمیت مسجد در ابعاد مختلف به وضوح هویدا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مردم و روحانیت با محوریت مساجد مبارزات خویش را تا پیروزی نهایی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در گذشته و حال و آینده، هیچ مکانی قابلیت این مرکزیت را نداشته 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 اینک نیز دوری مردم از مساجد، موجب شادی دشمنان و تضعیف انقلاب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موقعیت حساس، مسجد پایگاهی شد تا شاگردان و پیروان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اقامه فرایض دینی و عبادی که دلیل حضور مردم در مساجد بود، پیامها و فرمانهای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دریافت کنند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بزرگ معمار انقلاب، با تأکید بر حفظ مساجد به عنوان اصل و اساس انقلاب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مسجد محلی است که از آن باید امور اداره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مساجد بود که این پیروزی را برای ملت ما درست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مراکز حساسی است که ملت باید به آن توجه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نباشد که خیال کنیم حالا دیگر ما پیروز شدیم، دیگر مسجد می‌خواهیم چه کنیم؟ پیروزی ما برای اداره مسجد است</w:t>
      </w:r>
      <w:r>
        <w:rPr>
          <w:rFonts w:eastAsia="IRNazanin" w:cs="IRNazanin"/>
          <w:color w:val="111111"/>
          <w:sz w:val="28"/>
          <w:szCs w:val="28"/>
          <w:rtl w:val="true"/>
          <w:lang w:bidi="fa-IR"/>
        </w:rPr>
        <w:t>.»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اساس همین دیدگاه است که متفکران و نویسندگان خارجی نیز به اهمیت مساجد در ساختار انقلاب تأکید کرده و آن را محور اصلی در شکل‌گیری انقلاب اسلامی ایران دانسته‌اند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حامد الگار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نویسنده و منتقد بزرگ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مسجد، هستۀ اساسی تشکیلات انقلاب اسلامی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عناصر مهم در پیروزی انقلاب، احیای مجدد مسجد و تمام ابعاد عملکردی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مسجد، دیگر نه عزلت و گریزگاهی از جامعه بود که مردم برای دوری جستن از دنیا، گرفتن وضو، انجام عبادات یا گوش دادن به صوت قرآن به آن پناه می‌بردند، بلکه برعکس، مسجد به یک کانون مبارزه و مرکز فرماندهی بدل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خلاصه، مسجد تماماً آن چیزی شد که در عصر پیامبر بود</w:t>
      </w:r>
      <w:r>
        <w:rPr>
          <w:rFonts w:eastAsia="IRNazanin" w:cs="IRNazanin"/>
          <w:color w:val="111111"/>
          <w:sz w:val="28"/>
          <w:szCs w:val="28"/>
          <w:rtl w:val="true"/>
          <w:lang w:bidi="fa-IR"/>
        </w:rPr>
        <w:t>.»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رسول اکرم صلی الله علیه وسلم  یکی از مهم‌ترین نقشهای مسجد، تدارک مقدمات فکری و بسیج عمومی مسلمانان به منظور جهاد با کفار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عیناً همین نقش در جریان نهضت روحانیون شیعه به رهبری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و پس از آن در جریان پیروزی انقلاب اسلامی ایران مشاهده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این مکان مقدس در جذب نیروهای رزمنده بسیجی و آموزش آنها و نیز پشتیبانی و فعالیتهای پشت جبهه، بر هیچ کس پوشیده نیست</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را مرکز جنبشها و حرکتهای اسلامی معرفی کرده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مسجد در اسلام و در صدر اسلام همیشه مرکز جنبش و حرکتهای اسلامی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مسجد تبلیغات اسلامی شروع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مسجد حرکت قوای اسلامی برای سرکوبی کفار و وارد کردن آنها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بیرق اسلام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از اهالی مسجد و علمای مساجد هستید، باید پیروی از پیغمبر اسلام صلی الله علیه وسلم  و اصحاب آن سرور کنید و مساجد را برای تبلیغ اسلام و حرکت اسلامیت و قطع ایادی شرک و کفر و تأیید مستضعفین در مقابل مستکبرین قرار دهید</w:t>
      </w:r>
      <w:r>
        <w:rPr>
          <w:rFonts w:eastAsia="IRNazanin" w:cs="IRNazanin"/>
          <w:color w:val="111111"/>
          <w:sz w:val="28"/>
          <w:szCs w:val="28"/>
          <w:rtl w:val="true"/>
          <w:lang w:bidi="fa-IR"/>
        </w:rPr>
        <w:t>!»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bookmarkStart w:id="276" w:name="pg2781_14947"/>
    </w:p>
    <w:p>
      <w:pPr>
        <w:pStyle w:val="Heading4"/>
        <w:numPr>
          <w:ilvl w:val="3"/>
          <w:numId w:val="1"/>
        </w:numPr>
        <w:rPr/>
      </w:pPr>
      <w:bookmarkStart w:id="277" w:name="__RefHeading___Toc2100525_1395250215"/>
      <w:bookmarkStart w:id="278" w:name="_Toc98"/>
      <w:bookmarkEnd w:id="276"/>
      <w:bookmarkEnd w:id="277"/>
      <w:r>
        <w:rPr>
          <w:rtl w:val="true"/>
        </w:rPr>
        <w:t>اهمیت اجتماع در مسجد</w:t>
      </w:r>
      <w:bookmarkEnd w:id="278"/>
    </w:p>
    <w:p>
      <w:pPr>
        <w:pStyle w:val="BookText"/>
        <w:rPr/>
      </w:pPr>
      <w:r>
        <w:rPr>
          <w:rFonts w:ascii="IRNazanin" w:hAnsi="IRNazanin" w:eastAsia="IRNazanin"/>
          <w:color w:val="111111"/>
          <w:sz w:val="28"/>
          <w:sz w:val="28"/>
          <w:szCs w:val="28"/>
          <w:rtl w:val="true"/>
          <w:lang w:bidi="fa-IR"/>
        </w:rPr>
        <w:t xml:space="preserve">اسلام در ابتدای نظام مند ساختن سازمان دینی خود، تأسیس مرکز تجمع عمومی مسلمانان را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اولویت قرار داده و تجمع در آن را به نیکوترین وجه ستوده، بیشترین تأکیدات را در راستای حفظ این سنگر توحیدی ابراز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همین شناخت، بارها بر اهمیت اجتماع و حضور فعال در مساجد تأکید داشته، آن را موجب تقویت اسلام و نظام می‌دانستند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مساجد باید مجتمع بشود از جوانها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بفهمیم که این اجتماعات چه فوایدی دارد و اگر بفهمیم که اجتماعاتی که اسلام برای ما دستور داده و فراهم کرده است، چه مسائل سیاسی را حل می‌کند، چه گرفتاریها را حل می‌کند، این طور بی‌حال نبودیم که مساجدمان مرکز بشود برای چند پیرزن و پیرمرد</w:t>
      </w:r>
      <w:r>
        <w:rPr>
          <w:rFonts w:eastAsia="IRNazanin" w:cs="IRNazanin"/>
          <w:color w:val="111111"/>
          <w:sz w:val="28"/>
          <w:szCs w:val="28"/>
          <w:rtl w:val="true"/>
          <w:lang w:bidi="fa-IR"/>
        </w:rPr>
        <w:t>.»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را در جماعت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اجتماعاتتان را حفظ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مساجدتان را محکم نگه دارید</w:t>
      </w:r>
      <w:r>
        <w:rPr>
          <w:rFonts w:eastAsia="IRNazanin" w:cs="IRNazanin"/>
          <w:color w:val="111111"/>
          <w:sz w:val="28"/>
          <w:szCs w:val="28"/>
          <w:rtl w:val="true"/>
          <w:lang w:bidi="fa-IR"/>
        </w:rPr>
        <w:t>!»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سخنی دیگر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مسجد مرکز تبلیغ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اسلام از همین مسجدها جیشها، ارتشها راه می‌افتاده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تبلیغ احکام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یک گرفتاری را طرح می‌کردند، صدا می‌کردند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الصلوة مع الجماعة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اجتماع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گرفتاری را طرح می‌کردند، صحبتها را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مرکز اجتماع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اجتماعات خود را هر چه بیش‌تر در مساجد و محافل و فضاهای باز عمومی برپا نمایید</w:t>
      </w:r>
      <w:r>
        <w:rPr>
          <w:rFonts w:eastAsia="IRNazanin" w:cs="IRNazanin"/>
          <w:color w:val="111111"/>
          <w:sz w:val="28"/>
          <w:szCs w:val="28"/>
          <w:rtl w:val="true"/>
          <w:lang w:bidi="fa-IR"/>
        </w:rPr>
        <w:t>!»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در طول مبارزات و فعالیتهای انقلابی روشن گشت، آن است که مساجد تنها جایگاهی هستند که در جوّی آکنده از وحدت، اخوّت و معنویت، نیروهای مبارز، مؤمن و شجاع را در خود جای داده و از این طریق، در جهت بیداری و آگاهی بخشی به گروههای مختلف مردمی، رسالت خویش را عینیت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است که دشمنان از مساجد به عنوان مراکز نیرومند پشتیبانی انقلاب و ستاد عملیاتی رهبر انقلاب اسلامی در هراس و وحشت بوده و بارها مساجد را آماج حملات خود قرار داده‌اند و هم اینک نیز دشمنان داخلی و خارجی در صدد دور کردن مردم به خصوص جوانان از مساجد می‌باشند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بت شکن زمان با درک این حساسیت دشمنان، بارها خطر جدایی انقلاب از مساجد را مورد تأکید قرار داده و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این مسجد و مرکز ستاد اسلام قوی باشد، ترس از فانتومها نداشته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آمریکا و شوروی و اینها نداشته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باید ترس داشته باشید که شما پشت کنید به اسلام، پشت کنید به مسجد</w:t>
      </w:r>
      <w:r>
        <w:rPr>
          <w:rFonts w:eastAsia="IRNazanin" w:cs="IRNazanin"/>
          <w:color w:val="111111"/>
          <w:sz w:val="28"/>
          <w:szCs w:val="28"/>
          <w:rtl w:val="true"/>
          <w:lang w:bidi="fa-IR"/>
        </w:rPr>
        <w:t>.»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بیانی دیگر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مسجدهای خودتان را حفظ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مسجدها را حفظ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به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نهضت به ثمر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مملکت شما نجات پیدا کند</w:t>
      </w:r>
      <w:r>
        <w:rPr>
          <w:rFonts w:eastAsia="IRNazanin" w:cs="IRNazanin"/>
          <w:color w:val="111111"/>
          <w:sz w:val="28"/>
          <w:szCs w:val="28"/>
          <w:rtl w:val="true"/>
          <w:lang w:bidi="fa-IR"/>
        </w:rPr>
        <w:t>.»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باید هوشیار باشید که مسجدهایتان و محرابهایتان و منبرهایتان را حفظ کنید و بیش‌تر از سابق، شمایی که این معجزه را از مسجد دیدید که همه قدرتها را به هم شکست، نه فقط ابرقدرتها، قدرتهای دیگر را هم به هم شکست، نباید در اسلام سستی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مسجدها را محکم نگه دارید و پرجمعیت کنید</w:t>
      </w:r>
      <w:r>
        <w:rPr>
          <w:rFonts w:eastAsia="IRNazanin" w:cs="IRNazanin"/>
          <w:color w:val="111111"/>
          <w:sz w:val="28"/>
          <w:szCs w:val="28"/>
          <w:rtl w:val="true"/>
          <w:lang w:bidi="fa-IR"/>
        </w:rPr>
        <w:t>!»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رهبر کبیر انقلاب با تیزبینی‌ای که در مسائل سیاسی داشتند، خطر جدایی مردم و نهضت را در اوایل انقلاب از مساجد حس می‌کردند ومراقب بودند تا ارتباط مردم با مسجد قطع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مواردی که اهمیّت فوق‌العاده حضور مردم در مساجد را از دیدگاه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عیان می‌سازد، پیامی است مبنی بر اینکه تمامی اسلحه‌هایی که در اوج تظاهرات و درگیریها به دست مردم افتاده است، به مساجد تحویل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پیام که با استقبال همگان مواجه شد، تأکید دیگری بر این مطلب است که علاوه بر اهمیت تجمع در مسجد، حتی رفت و آمد به اینجایگاه الهی نیز دارای آثار و برکات زیاد است و نقشه‌های دشمنان را خنثی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مکانهای دیگر نظامی و انتظامی می‌توانست به عنوان پایگاه جمع‌آوری معرفی شود و این چیزی نیست جز اهمیت حضور در مساجد و پیوند وارتباط جامعه با مسجد و روحانیت</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بخشی از این پیام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تمام اسلحه‌هایی که در دست مردم است، جمع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اسلحه‌ای پیدا کرد، باید به مسجد محله خود ببرد و به امام جماعت مسجد تحویل بدهد و بعد این اسلحه‌ها از مساجد به کمیته آورده می‌شود</w:t>
      </w:r>
      <w:r>
        <w:rPr>
          <w:rFonts w:eastAsia="IRNazanin" w:cs="IRNazanin"/>
          <w:color w:val="111111"/>
          <w:sz w:val="28"/>
          <w:szCs w:val="28"/>
          <w:rtl w:val="true"/>
          <w:lang w:bidi="fa-IR"/>
        </w:rPr>
        <w:t>.»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bookmarkStart w:id="279" w:name="pg2781_14950"/>
    </w:p>
    <w:p>
      <w:pPr>
        <w:pStyle w:val="Heading4"/>
        <w:numPr>
          <w:ilvl w:val="3"/>
          <w:numId w:val="1"/>
        </w:numPr>
        <w:rPr/>
      </w:pPr>
      <w:bookmarkStart w:id="280" w:name="__RefHeading___Toc2100527_1395250215"/>
      <w:bookmarkStart w:id="281" w:name="_Toc99"/>
      <w:bookmarkEnd w:id="279"/>
      <w:bookmarkEnd w:id="280"/>
      <w:r>
        <w:rPr>
          <w:rtl w:val="true"/>
        </w:rPr>
        <w:t>حضور سیاسی روحانیت در مسجد</w:t>
      </w:r>
      <w:bookmarkEnd w:id="281"/>
    </w:p>
    <w:p>
      <w:pPr>
        <w:pStyle w:val="BookText"/>
        <w:rPr/>
      </w:pPr>
      <w:r>
        <w:rPr>
          <w:rFonts w:ascii="IRNazanin" w:hAnsi="IRNazanin" w:eastAsia="IRNazanin"/>
          <w:color w:val="111111"/>
          <w:sz w:val="28"/>
          <w:sz w:val="28"/>
          <w:szCs w:val="28"/>
          <w:rtl w:val="true"/>
          <w:lang w:bidi="fa-IR"/>
        </w:rPr>
        <w:t>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بزرگ مرد تاریخ، در اوج اختناق رژیم ستمشاهی یعنی سال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وظیفه علمای اعلام و مبلغین است که جرائم اسرائیل را در مساجد و محافل دینی به مردم گوشزد کنند</w:t>
      </w:r>
      <w:r>
        <w:rPr>
          <w:rFonts w:eastAsia="IRNazanin" w:cs="IRNazanin"/>
          <w:color w:val="111111"/>
          <w:sz w:val="28"/>
          <w:szCs w:val="28"/>
          <w:rtl w:val="true"/>
          <w:lang w:bidi="fa-IR"/>
        </w:rPr>
        <w:t>.»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خاطره‌ای 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دوران رضاخان من از یکی از ائمه جماعات سؤال کردم که اگر یک وقت رضاخان لباسها را ممنوع کند و اجازه پوشیدن لباس روحانی به شما ندهد، چه کار می‌کنید؟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توی منزل می‌نشینیم و جایی نمی‌رویم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 پیش نماز بودم و رضاخان لباس را ممنوع می‌کرد، همان روز با لباس تغییر یافته به مسجد می‌آمدم و به اجتماع می‌رفتم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اجتماع را رها کرد و از مردم دور بود</w:t>
      </w:r>
      <w:r>
        <w:rPr>
          <w:rFonts w:eastAsia="IRNazanin" w:cs="IRNazanin"/>
          <w:color w:val="111111"/>
          <w:sz w:val="28"/>
          <w:szCs w:val="28"/>
          <w:rtl w:val="true"/>
          <w:lang w:bidi="fa-IR"/>
        </w:rPr>
        <w:t>.»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bookmarkStart w:id="282" w:name="pg2781_14951"/>
    </w:p>
    <w:p>
      <w:pPr>
        <w:pStyle w:val="Heading2"/>
        <w:numPr>
          <w:ilvl w:val="1"/>
          <w:numId w:val="1"/>
        </w:numPr>
        <w:rPr/>
      </w:pPr>
      <w:bookmarkStart w:id="283" w:name="__RefHeading___Toc2100529_1395250215"/>
      <w:bookmarkStart w:id="284" w:name="_Toc100"/>
      <w:bookmarkEnd w:id="282"/>
      <w:bookmarkEnd w:id="283"/>
      <w:r>
        <w:rPr>
          <w:rtl w:val="true"/>
        </w:rPr>
        <w:t>سخنرانی در ماه رمضان</w:t>
      </w:r>
      <w:bookmarkEnd w:id="284"/>
    </w:p>
    <w:p>
      <w:pPr>
        <w:pStyle w:val="Heading3"/>
        <w:numPr>
          <w:ilvl w:val="2"/>
          <w:numId w:val="1"/>
        </w:numPr>
        <w:rPr/>
      </w:pPr>
      <w:bookmarkStart w:id="285" w:name="__RefHeading___Toc2100531_1395250215"/>
      <w:bookmarkStart w:id="286" w:name="_Toc101"/>
      <w:bookmarkEnd w:id="285"/>
      <w:r>
        <w:rPr>
          <w:rtl w:val="true"/>
        </w:rPr>
        <w:t>پیامهایی از ادعیه روزهای ماه رمضان</w:t>
      </w:r>
      <w:bookmarkEnd w:id="286"/>
    </w:p>
    <w:p>
      <w:pPr>
        <w:pStyle w:val="Heading4"/>
        <w:numPr>
          <w:ilvl w:val="3"/>
          <w:numId w:val="1"/>
        </w:numPr>
        <w:rPr/>
      </w:pPr>
      <w:bookmarkStart w:id="287" w:name="__RefHeading___Toc2100533_1395250215"/>
      <w:bookmarkStart w:id="288" w:name="_Toc102"/>
      <w:bookmarkEnd w:id="287"/>
      <w:r>
        <w:rPr>
          <w:rtl w:val="true"/>
        </w:rPr>
        <w:t>اشاره</w:t>
      </w:r>
      <w:bookmarkEnd w:id="288"/>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بزم میهمانان ضیافت الهی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آن شدیم با بهره گرفتن از دعای هر روز ماه مبارک رمضان، با مبلّغان ارجمند عرصه تبلیغ دینی همراه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پی‌می‌آید شرح و توضیحی برگرفته از آیات نورانی قرآن، روایات گرانسنگ معصومین علیه السلام و حکایاتی مرتبط با یک فراز این دعاهاست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مورد استفاده قرار گیرد</w:t>
      </w:r>
      <w:r>
        <w:rPr>
          <w:rFonts w:eastAsia="IRNazanin" w:cs="IRNazanin"/>
          <w:color w:val="111111"/>
          <w:sz w:val="28"/>
          <w:szCs w:val="28"/>
          <w:rtl w:val="true"/>
          <w:lang w:bidi="fa-IR"/>
        </w:rPr>
        <w:t>.</w:t>
      </w:r>
      <w:bookmarkStart w:id="289" w:name="pg2781_14952"/>
    </w:p>
    <w:p>
      <w:pPr>
        <w:pStyle w:val="Heading4"/>
        <w:numPr>
          <w:ilvl w:val="3"/>
          <w:numId w:val="1"/>
        </w:numPr>
        <w:rPr/>
      </w:pPr>
      <w:bookmarkStart w:id="290" w:name="__RefHeading___Toc2100535_1395250215"/>
      <w:bookmarkStart w:id="291" w:name="_Toc103"/>
      <w:bookmarkEnd w:id="289"/>
      <w:bookmarkEnd w:id="290"/>
      <w:r>
        <w:rPr>
          <w:rtl w:val="true"/>
        </w:rPr>
        <w:t>پیام اول</w:t>
      </w:r>
      <w:r>
        <w:rPr>
          <w:rtl w:val="true"/>
        </w:rPr>
        <w:t xml:space="preserve">: </w:t>
      </w:r>
      <w:r>
        <w:rPr>
          <w:rtl w:val="true"/>
        </w:rPr>
        <w:t>روزه‌داری</w:t>
      </w:r>
      <w:bookmarkEnd w:id="2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اجْعَلْ صِیَامِی فِیهِ صِیَامَ الصَّائِمِینَ وَ قِیَامِی فِیهِ قِیَامَ الْقَائِمِینَ وَنَبِّهْنِی فِیهِ عَنْ نَوْمَۀِ الْغَافِلِینَ وَهَبْ لِی جُرْمِی فِیهِ یَا اِلَهَ الْعَالَمِینَ وَاعْفُ عَنِّی یَا عَافِیاً عَنِ الْمُجْرِمِینَ؛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روزه‌ام را روزة روزه‌داران و شب زنده‌داریم را شب زنده‌داری شب‌زنده‌داران قرار ده و در آن از خواب بی‌خبران آگاهم کن و گناهم را ببخشا و درگذر از من،ای بخشایندة گناهکاران</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روزه از اعمال عبادی‌ای است که در آن انسان به فرمان خداوند، در ساعات خاصی از شبانه‌روز و در مدت معینی، از خوردن و آشامیدن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امتناع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به عنوان موهبت بزرگ الهی در تربیت، اصلاح نفس و کنترل خواهشهای نفسانی، نقش اساسی و مهمی ایفا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مسلمانان؛ بلکه در ادیان غیر الهی نیز روزه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یکی از یهودیان خدمت رسول خدا صلی الله علیه وسلم  رسید و از مسائلی پرسش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پرسشها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بپرسند به چه دلیلی خداوند روزه را برای امت تو سی روز قرار داده و بر امتهای دیگر بیش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پاسخی 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 صلی الله علیه وسلم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آدَمَ لَمَّا أَکَلَ مِنَ الشَّجَرَةِ بَقِی فِی بَطْنِهِ ثَلَاثِینَ یَوْماً وَ فَرَضَ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عَلَی ذُرِّیَّتِهِ ثَلَاثِینَ یَوْماً الْجُوعَ وَ الْعَطَشَ وَ الَّذِی یَأْکُلُونَهُ بِاللَّیْلِ تَفَضُّلٌ مِنَ اللَّهِ عَزَّ وَ جَلَّ عَلَیْهِمْ وَ کَذَلِکَ کَانَ عَلَی آدَمَ فَفَرَضَ اللَّهُ عَلَی أُمَّتِی؛ </w:t>
      </w:r>
      <w:r>
        <w:rPr>
          <w:rFonts w:eastAsia="IRNazanin" w:cs="IRNazanin"/>
          <w:color w:val="111111"/>
          <w:sz w:val="28"/>
          <w:szCs w:val="28"/>
          <w:rtl w:val="true"/>
          <w:lang w:bidi="fa-IR"/>
        </w:rPr>
        <w:t>)</w:t>
      </w:r>
      <w:r>
        <w:rPr>
          <w:rStyle w:val="FootnoteAnchor"/>
          <w:rtl w:val="true"/>
        </w:rPr>
        <w:footnoteReference w:id="48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دلیل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آدم علیه السلام از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 سی روز در شکمشش باقی بود؛ پس خداوند بر فرزندان او سی روز گرسنگی و تشنگی را واجب کرد و کسی که روزه را افطار می‌کند، فضلی است از جانب خداوند بر بندگانش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آدم علیه السلام هم این‌گونه بود؛ پس خداوند روزه را بر امت من واجب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این آیه را تلاوت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 عَلَیکُمُ الصِّیَامُ کَمَا کُتِبَ عَلَی الَّذِینَ مِن قَبلِکُمْ لَعَلَّکُمْ تَتَّقُونَ اَیَّاماً مَعدُودَات</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یهودی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صلی الله علیه وسلم  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پاداش فرد روزه‌دار چیست؟ پیامبر صلی الله علیه وسلم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مِنْ مُؤْمِنٍ یَصُومُ شَهْرَ رَمَضَانَ احْتِسَاباً إِلَّا أَوْجَبَ اللَّهُ لَهُ سَبْعَ خِصَالٍ أَوَّلُهَا یَذُوبُ الْحَرَامَ مِنْ جَسَدِهِ وَ الثَّانِیَةُ یَقْرُبُ مِنْ رَحْمَةِ اللَّهِ وَ الثَّالِثَةُ یَکُونُ قَدْ کَفَّرَ خَطِیئَةَ أَبِیهِ آدَمَ وَ الرَّابِعَةُ یُهَوِّنُ اللَّهُ عَلَیْهِ سَکَرَاتِ الْمَوْتِ وَ الْخَامِسَةُ أَمَانٌ مِنَ الْجُوعِ وَ الْعَطَشِ یَوْمَ الْقِیَامَةِ وَ السَّادِسَةُ یُعْطِیهِ اللَّهُ بَرَاءَةً مِنَ النَّارِ وَ السَّابِعَةُ یُطْعِمُهُ اللَّهُ مِنْ طَیِّبَاتِ الْجَنَّةِ؛ </w:t>
      </w:r>
      <w:r>
        <w:rPr>
          <w:rFonts w:eastAsia="IRNazanin" w:cs="IRNazanin"/>
          <w:color w:val="111111"/>
          <w:sz w:val="28"/>
          <w:szCs w:val="28"/>
          <w:rtl w:val="true"/>
          <w:lang w:bidi="fa-IR"/>
        </w:rPr>
        <w:t>)</w:t>
      </w:r>
      <w:r>
        <w:rPr>
          <w:rStyle w:val="FootnoteAnchor"/>
          <w:rtl w:val="true"/>
        </w:rPr>
        <w:footnoteReference w:id="4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مؤمنی نیست که ماه رمضان را فقط به حساب خدا روزه بگیرد، مگر اینکه خداوند هفت خصلت برای او واجب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حرام را از بدنش ذوب و دوم، او را به رحمت خدا نزدیک می‌کند، سوم، گناه و اشتباه پدرش، حضرت آدم علیه السلام را می‌پوشاند، چهارم، سکرات مرگ را بر او آسان می‌نماید، پنجم، او را از گرسنگی و تشنگی روز قیامت در امان می‌دارد، ششم، به او برات امان از آتش عطا می‌کند و هفتم، از طیبات بهشت بر او می‌خوراند</w:t>
      </w:r>
      <w:r>
        <w:rPr>
          <w:rFonts w:eastAsia="IRNazanin" w:cs="IRNazanin"/>
          <w:color w:val="111111"/>
          <w:sz w:val="28"/>
          <w:szCs w:val="28"/>
          <w:rtl w:val="true"/>
          <w:lang w:bidi="fa-IR"/>
        </w:rPr>
        <w:t>.»</w:t>
      </w:r>
      <w:bookmarkStart w:id="292" w:name="pg2781_14954"/>
    </w:p>
    <w:p>
      <w:pPr>
        <w:pStyle w:val="Heading4"/>
        <w:numPr>
          <w:ilvl w:val="3"/>
          <w:numId w:val="1"/>
        </w:numPr>
        <w:rPr/>
      </w:pPr>
      <w:bookmarkStart w:id="293" w:name="__RefHeading___Toc2100537_1395250215"/>
      <w:bookmarkStart w:id="294" w:name="_Toc104"/>
      <w:bookmarkEnd w:id="292"/>
      <w:bookmarkEnd w:id="293"/>
      <w:r>
        <w:rPr>
          <w:rtl w:val="true"/>
        </w:rPr>
        <w:t>پیام دوم</w:t>
      </w:r>
      <w:r>
        <w:rPr>
          <w:rtl w:val="true"/>
        </w:rPr>
        <w:t xml:space="preserve">: </w:t>
      </w:r>
      <w:r>
        <w:rPr>
          <w:rtl w:val="true"/>
        </w:rPr>
        <w:t>قرائت قرآن</w:t>
      </w:r>
      <w:bookmarkEnd w:id="2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قَرِّبْنِی فِیهِ اِلَی مَرْضَاتِکَ وَجَنِّبْنِی فِیهِ مِنْ سَخَطِکَ وَنَقْمَائِکَ وَوَفِّقْنِی فِیهِ لِقَرَائَةِ آیَاتِکَ بِرَحْمَتِکَ یَا اَرْحَمَ الرَّاحِمِین؛ </w:t>
      </w:r>
      <w:r>
        <w:rPr>
          <w:rFonts w:eastAsia="Amiri" w:cs="Amiri" w:ascii="Amiri" w:hAnsi="Amiri"/>
          <w:color w:val="111111"/>
          <w:sz w:val="28"/>
          <w:szCs w:val="28"/>
          <w:rtl w:val="true"/>
          <w:lang w:bidi="ar-SA"/>
        </w:rPr>
        <w:t>)</w:t>
      </w:r>
      <w:r>
        <w:rPr>
          <w:rStyle w:val="FootnoteAnchor"/>
          <w:rtl w:val="true"/>
        </w:rPr>
        <w:footnoteReference w:id="4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مرا به خشنودیهایت نزدیک گردان و از خشم و انتقامت دور کن و بر خواندن آیاتت موفق گردان، به مهربانیت‌ای دلسوزترین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بزرگ‌ترین موهبت ا لهی و کلام خدا با بشر است، و همان‌گونه که معصومین علیه السلام فرموده‌اند، قرآن، دلنشین‌ترین سخن و رساترین پندهاست که سفارش به تدبر در آیات آن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بهار دلهاست و باید از نورانیتش شفا خواست، و همانا قرآن شفای دلهاست</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وسلم  شبها، تا سوره‌های حدید، حشر، صف، جمعه و تغابن را نمی‌خواند، نمی‌خفت</w:t>
      </w:r>
      <w:r>
        <w:rPr>
          <w:rFonts w:eastAsia="IRNazanin" w:cs="IRNazanin"/>
          <w:color w:val="111111"/>
          <w:sz w:val="28"/>
          <w:szCs w:val="28"/>
          <w:rtl w:val="true"/>
          <w:lang w:bidi="fa-IR"/>
        </w:rPr>
        <w:t>. )</w:t>
      </w:r>
      <w:r>
        <w:rPr>
          <w:rStyle w:val="FootnoteAnchor"/>
          <w:rtl w:val="true"/>
        </w:rPr>
        <w:footnoteReference w:id="48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 تا سوره‌های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تبارک و الم تنزیل را نمی‌خواند، نمی‌خوابید</w:t>
      </w:r>
      <w:r>
        <w:rPr>
          <w:rFonts w:eastAsia="IRNazanin" w:cs="IRNazanin"/>
          <w:color w:val="111111"/>
          <w:sz w:val="28"/>
          <w:szCs w:val="28"/>
          <w:rtl w:val="true"/>
          <w:lang w:bidi="fa-IR"/>
        </w:rPr>
        <w:t>.» )</w:t>
      </w:r>
      <w:r>
        <w:rPr>
          <w:rStyle w:val="FootnoteAnchor"/>
          <w:rtl w:val="true"/>
        </w:rPr>
        <w:footnoteReference w:id="4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گرامی،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می‌داشت</w:t>
      </w:r>
      <w:r>
        <w:rPr>
          <w:rFonts w:eastAsia="IRNazanin" w:cs="IRNazanin"/>
          <w:color w:val="111111"/>
          <w:sz w:val="28"/>
          <w:szCs w:val="28"/>
          <w:rtl w:val="true"/>
          <w:lang w:bidi="fa-IR"/>
        </w:rPr>
        <w:t>. )</w:t>
      </w:r>
      <w:r>
        <w:rPr>
          <w:rStyle w:val="FootnoteAnchor"/>
          <w:rtl w:val="true"/>
        </w:rPr>
        <w:footnoteReference w:id="4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خواندن قرآن، صدایش را می‌کشید و با آوایی زیبا قرآن می‌خواند</w:t>
      </w:r>
      <w:r>
        <w:rPr>
          <w:rFonts w:eastAsia="IRNazanin" w:cs="IRNazanin"/>
          <w:color w:val="111111"/>
          <w:sz w:val="28"/>
          <w:szCs w:val="28"/>
          <w:rtl w:val="true"/>
          <w:lang w:bidi="fa-IR"/>
        </w:rPr>
        <w:t>. )</w:t>
      </w:r>
      <w:r>
        <w:rPr>
          <w:rStyle w:val="FootnoteAnchor"/>
          <w:rtl w:val="true"/>
        </w:rPr>
        <w:footnoteReference w:id="4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آورده‌اند که پیامبر صلی الله علیه وسلم  نمی‌خوابید؛ مگر آنکه مسبّحات را تلاوت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مسبّحات کدام سوره‌ها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حدید، حشر، صف، جمعه و تغابن، مسبّحات هستند</w:t>
      </w:r>
      <w:r>
        <w:rPr>
          <w:rFonts w:eastAsia="IRNazanin" w:cs="IRNazanin"/>
          <w:color w:val="111111"/>
          <w:sz w:val="28"/>
          <w:szCs w:val="28"/>
          <w:rtl w:val="true"/>
          <w:lang w:bidi="fa-IR"/>
        </w:rPr>
        <w:t>.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ابن عباس نقل شده است که وقتی پیامبر صلی الله علیه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 اسْمِ رَبِّکَ الْاَعْلَی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تسبیح کن نام پروردگار بلند مرتبه‌ات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می‌خواند،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رَبِّی الْاَعْلَی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از حضرت علی علیه السلام نیز نقل شده است</w:t>
      </w:r>
      <w:r>
        <w:rPr>
          <w:rFonts w:eastAsia="IRNazanin" w:cs="IRNazanin"/>
          <w:color w:val="111111"/>
          <w:sz w:val="28"/>
          <w:szCs w:val="28"/>
          <w:rtl w:val="true"/>
          <w:lang w:bidi="fa-IR"/>
        </w:rPr>
        <w:t>.» )</w:t>
      </w:r>
      <w:r>
        <w:rPr>
          <w:rStyle w:val="FootnoteAnchor"/>
          <w:rtl w:val="true"/>
        </w:rPr>
        <w:footnoteReference w:id="49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امامه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حجة الوداع، با پیامبر صلی الله علیه وسلم  نماز می‌خواندم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اُقْسِمُ بِیَوْمِ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زیاد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این آیه می‌رسید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اللهُ بِقَادِرٍ عَلَی اَنْ یُحْیِی الْمَوْتَی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خدا نمی‌تواند که مردگان را زنده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وَاَنَا عَلَی ذَلِکَ مِنَ الشَّاهِدِینَ؛ آری و من بر این امر از گواهان هستم</w:t>
      </w:r>
      <w:r>
        <w:rPr>
          <w:rFonts w:eastAsia="IRNazanin" w:cs="IRNazanin"/>
          <w:color w:val="111111"/>
          <w:sz w:val="28"/>
          <w:szCs w:val="28"/>
          <w:rtl w:val="true"/>
          <w:lang w:bidi="fa-IR"/>
        </w:rPr>
        <w:t>.»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سیوطی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ابن عباس روایت است که وقتی پیامبر صلی الله علیه وسلم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نَفْسٍ وَمَا سَوَّاهَا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فَاَلْهَمَهَا فُجُورَهَا وَتَقْوَاهَا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نفس و کسی که او را به وجود آورد، سپس فجور و تقوایش را به او الهام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می‌خواند، درنگ می‌کرد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آتِ نَفْسِی تَقْوَیهَا، وَاَنْتَ خَیْرُ مَنْ زَکَّیهَا، اَنْتَ وَلِیُّهَا وَمَوْلَیهَا؛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نفس من تقوای آن را عنایت کن و تو بهترین کسی هستی که آن را تزکیه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سرپرست و مولای نفس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وسلم  این دعا را در نماز می‌گفت</w:t>
      </w:r>
      <w:r>
        <w:rPr>
          <w:rFonts w:eastAsia="IRNazanin" w:cs="IRNazanin"/>
          <w:color w:val="111111"/>
          <w:sz w:val="28"/>
          <w:szCs w:val="28"/>
          <w:rtl w:val="true"/>
          <w:lang w:bidi="fa-IR"/>
        </w:rPr>
        <w:t>.»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bookmarkStart w:id="295" w:name="pg2781_14956"/>
    </w:p>
    <w:p>
      <w:pPr>
        <w:pStyle w:val="Heading4"/>
        <w:numPr>
          <w:ilvl w:val="3"/>
          <w:numId w:val="1"/>
        </w:numPr>
        <w:rPr/>
      </w:pPr>
      <w:bookmarkStart w:id="296" w:name="__RefHeading___Toc2100539_1395250215"/>
      <w:bookmarkStart w:id="297" w:name="_Toc105"/>
      <w:bookmarkEnd w:id="295"/>
      <w:bookmarkEnd w:id="296"/>
      <w:r>
        <w:rPr>
          <w:rtl w:val="true"/>
        </w:rPr>
        <w:t>پیام سوم</w:t>
      </w:r>
      <w:r>
        <w:rPr>
          <w:rtl w:val="true"/>
        </w:rPr>
        <w:t xml:space="preserve">: </w:t>
      </w:r>
      <w:r>
        <w:rPr>
          <w:rtl w:val="true"/>
        </w:rPr>
        <w:t>اندیشه‌گرایی</w:t>
      </w:r>
      <w:bookmarkEnd w:id="2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أللّهُمَّ ارزُقنِی فِیهِ الذِّهنَ وَالتَّنبِیهَ وَبَاعِدْنِی فِیهِ مِنَ السَّفَاهَةِ وَالتَّمْویِهِ وَاجْعَلْ لِی نَصِیباً مِنْ کُلِّ خَیْرٍ تُنْزِلُ فِیهِ، بِجُودِکَ یَا أجْوَدَ الأجْوَدیِن؛ 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بر من ذهن و هوشیاری روزی کن و از بی‌عقلی و دروغ آرایی دور نما و بر من بهره‌ای از هر خیری که نازل می‌کنی قرار ده، به بخشش تو‌ای بخشنده‌ترین بخشندگان</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نعمتهای بزرگ الهی، قوة درک و فهم است که در بسیاری از لغزشگاه‌ها به کمک انسان می‌آید و انسان را از نیستی و نابودی مصون می‌دارد و در واقع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زنگ خطری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انسان تعبیه شده تا درست را از نادرست تشخیص دهد که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باطنی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تعبیر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نقطة مقابل آن، جهالت و نادانی است که دامن‌گیر بسیاری از خلایق بوده و هست</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تفکر در بعضی زمینه‌ها مهم‌تر است، چنانکه امام سجاد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عَجِبْتُ لِمَنْ یَتَفَکَّرُ فِی مَاْکُولِهِ کَیْفَ لَا یَتَفَکَّرُ فِی مَعْقُولِهِ فَیَجْنِبُ بَطْنَهُ مَا یُؤذِیهِ وَیُودِعُ صَدرَهُ مَا یُرِیدُ؛ در شگفتم از کسی که در آنچه می‌خورد می‌اندیشد، چگونه در تصورات خود نمی‌اندیشد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شکمش را از غذای آزار‌دهنده و ناسالم دور می‌کند؛ اما سینه‌اش را در باب آنچه می‌خواهد، وامی‌گذارد</w:t>
      </w:r>
      <w:r>
        <w:rPr>
          <w:rFonts w:eastAsia="IRNazanin" w:cs="IRNazanin"/>
          <w:color w:val="111111"/>
          <w:sz w:val="28"/>
          <w:szCs w:val="28"/>
          <w:rtl w:val="true"/>
          <w:lang w:bidi="fa-IR"/>
        </w:rPr>
        <w:t>.»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bookmarkStart w:id="298" w:name="pg2781_14958"/>
    </w:p>
    <w:p>
      <w:pPr>
        <w:pStyle w:val="Heading4"/>
        <w:numPr>
          <w:ilvl w:val="3"/>
          <w:numId w:val="1"/>
        </w:numPr>
        <w:rPr/>
      </w:pPr>
      <w:bookmarkStart w:id="299" w:name="__RefHeading___Toc2100541_1395250215"/>
      <w:bookmarkStart w:id="300" w:name="_Toc106"/>
      <w:bookmarkEnd w:id="298"/>
      <w:bookmarkEnd w:id="299"/>
      <w:r>
        <w:rPr>
          <w:rtl w:val="true"/>
        </w:rPr>
        <w:t>پیام چهارم</w:t>
      </w:r>
      <w:r>
        <w:rPr>
          <w:rtl w:val="true"/>
        </w:rPr>
        <w:t xml:space="preserve">: </w:t>
      </w:r>
      <w:r>
        <w:rPr>
          <w:rtl w:val="true"/>
        </w:rPr>
        <w:t>سپاس از خالق</w:t>
      </w:r>
      <w:bookmarkEnd w:id="3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قَوِّنِی فِیهِ عَلَی اِقَامَةِ أمْرِکَ وَأذِقْنِی فِیهِ حَلاَوَةَ ذِکْرِکَ وَأوْزِعْنِی فِیهِ لِاَداءِ شُکْرِکَ بِکَرَمِکَ وَاحْفَظْنِی فِیهِ بِحِفْظِکَ وَسِترِکَ یَا أبْصَرَ النَّاظِرِینَ؛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مرا در اجرای فرمانت نیرومند دار و شیرینی یادت را بر من بچشان و در سپاسگزاریت به کرم خود برانگیز و به نگه‌داریت و پوششت مرا حفظ کن،ای بیناترین بینندگان</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مفهوم مقابل آن در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ناسپاسی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 این مفهوم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شکر عبارت است از قدردانی نعمت منعم، و آثار این قدردانی در قلب به‌طوری بروز کند و در زبان به‌طوری و در افعال و اعمال قالبیه به‌طوری؛ اما در قلب آثارش از قبیل خشوع و خضوع و محبت و خشیت و امثال آن است و در زبان به ثنا و مدح و 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منقول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شکر تصور نعمت و اظهار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شده که آن مقلوب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ضد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نسیان نعمت و ستر آن است</w:t>
      </w:r>
      <w:r>
        <w:rPr>
          <w:rFonts w:eastAsia="IRNazanin" w:cs="IRNazanin"/>
          <w:color w:val="111111"/>
          <w:sz w:val="28"/>
          <w:szCs w:val="28"/>
          <w:rtl w:val="true"/>
          <w:lang w:bidi="fa-IR"/>
        </w:rPr>
        <w:t>.»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شکرگزاری، دارای انواع گوناگونی است و خواه این شکرگزاری در برابر خداوند متعال باشد، یا در برابر آفریدگان او؛ در هر حال شکرگزاری نسبت به منعم، شکر قلمداد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را بر سه قسم می‌داند 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شکر بر سه قسم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شکر قلب؛ و آن تصور نعمت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شکر به زبان؛ و آن ثنای بر منعم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شکر به سایر اعضا؛ که آن مکافات نعمت است به قدر استحقاق آن</w:t>
      </w:r>
      <w:r>
        <w:rPr>
          <w:rFonts w:eastAsia="IRNazanin" w:cs="IRNazanin"/>
          <w:color w:val="111111"/>
          <w:sz w:val="28"/>
          <w:szCs w:val="28"/>
          <w:rtl w:val="true"/>
          <w:lang w:bidi="fa-IR"/>
        </w:rPr>
        <w:t>.»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عارف محقق، خواجه انصاری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شکر اسمی است برای معرفت نعمت؛ زیرا که آن طریق معرفت منعم است</w:t>
      </w:r>
      <w:r>
        <w:rPr>
          <w:rFonts w:eastAsia="IRNazanin" w:cs="IRNazanin"/>
          <w:color w:val="111111"/>
          <w:sz w:val="28"/>
          <w:szCs w:val="28"/>
          <w:rtl w:val="true"/>
          <w:lang w:bidi="fa-IR"/>
        </w:rPr>
        <w:t>.»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شکر، مایة فزونی نعمتهاست؛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شَکَرتُمْ لَاَزِیدَنَّکُمْ وَ لَئِنْ کَفَرتُمْ اِنَّ عَذَابِی لَشَدِیدٌ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50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شکرگزار باشید، برای شما زیاد می‌کنم و اگر ناسپاسی کنید، به تحقیق که عقوبتم شدید است</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مسمع عبد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منا خدمت امام صادق علیه السلام بودیم، که سائلی نزد حضرت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مشغول خوردن انگور بود و دستور داد که خوشة انگوری به سائل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انگور نمی‌خواهم، سکه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به تو وسعت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چیزی به او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سائل دیگری آمد و از حضرت تقاضای کمک کرد و حضرت فقط سه حبه انگور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 گرفت و شکر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 الَّذِی رَزَقَنِی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دو دستش را از انگور پر کرد و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 گرفت و باز شکر خدا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غلام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 سکه همراه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بیست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همة بیست درهم را به سائل داد و سائل گرفت و دوباره شکر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 هَذَا مَنُّکَ وَحْدَکَ لَا شَرِیکَ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عبای خود را از دوشش برداشت و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 گرفت و پوشید و شکر خدای را به‌جا آورد و از حضرت تشکر نمود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مسمع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گمان می‌کنم که اگر آن سائل متوجه آن حضرت نمی‌شد و پیوسته شکر خدا می‌کرد، حضرت نیز مدام به او عطا می‌کرد</w:t>
      </w:r>
      <w:r>
        <w:rPr>
          <w:rFonts w:eastAsia="IRNazanin" w:cs="IRNazanin"/>
          <w:color w:val="111111"/>
          <w:sz w:val="28"/>
          <w:szCs w:val="28"/>
          <w:rtl w:val="true"/>
          <w:lang w:bidi="fa-IR"/>
        </w:rPr>
        <w:t>.»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bookmarkStart w:id="301" w:name="pg2781_14961"/>
    </w:p>
    <w:p>
      <w:pPr>
        <w:pStyle w:val="Heading4"/>
        <w:numPr>
          <w:ilvl w:val="3"/>
          <w:numId w:val="1"/>
        </w:numPr>
        <w:rPr/>
      </w:pPr>
      <w:bookmarkStart w:id="302" w:name="__RefHeading___Toc2100543_1395250215"/>
      <w:bookmarkStart w:id="303" w:name="_Toc107"/>
      <w:bookmarkEnd w:id="301"/>
      <w:bookmarkEnd w:id="302"/>
      <w:r>
        <w:rPr>
          <w:rtl w:val="true"/>
        </w:rPr>
        <w:t>پیام پنجم</w:t>
      </w:r>
      <w:r>
        <w:rPr>
          <w:rtl w:val="true"/>
        </w:rPr>
        <w:t xml:space="preserve">: </w:t>
      </w:r>
      <w:r>
        <w:rPr>
          <w:rtl w:val="true"/>
        </w:rPr>
        <w:t>استغفار</w:t>
      </w:r>
      <w:bookmarkEnd w:id="3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اجْعَلنِی فِیهِ مِنَ المُسْتَغْفِرِینَ وَاجْعَلنِی فِیهِ مِنْ عِبَادِکَ الصَّالِحِینَ وَاجْعَلنِی فِیهِ مِنْ أوْلِیائِکَ الْمُقَرَّبِینَ بِرَأفَتِکَ یَا أرْحَمَ الرَّاحِمِینَ؛ 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در این روز از آمرزش‌خواهان قرار بده و مرا از بندگان نیکوکار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فرمان‌بردارت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بدار و در این روز مرا از دوست‌داران نزدیک خود بگردان، به مهربانی‌ات‌ای دلسوزترین مهربانان</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عالی‌ترین مدارج روحی است، که بنده پس از ارتکاب گناهی، سر به جانب آستان ربوبی می‌کند و از کردة خود پوزش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اَکْثِرُوا مِنَ الْاِسْتِغْفَارِ فِی بُیُوتِکُمْ وَفِی مَجَالِسِکُمْ وَعَلَی مَوَاعِدِکُمْ وَفِی اَسْوَاقِکُمْ وَفِی طُرُقِکُمْ وَاَیْنَمَا کُنْتُمْ فَاِنَّکُمْ لَا تَدْرُونَ مَتَی تَنْزِلُ الْمَغْفِرَةَ؛ </w:t>
      </w:r>
      <w:r>
        <w:rPr>
          <w:rFonts w:eastAsia="IRNazanin" w:cs="IRNazanin"/>
          <w:color w:val="111111"/>
          <w:sz w:val="28"/>
          <w:szCs w:val="28"/>
          <w:rtl w:val="true"/>
          <w:lang w:bidi="fa-IR"/>
        </w:rPr>
        <w:t>)</w:t>
      </w:r>
      <w:r>
        <w:rPr>
          <w:rStyle w:val="FootnoteAnchor"/>
          <w:rtl w:val="true"/>
        </w:rPr>
        <w:footnoteReference w:id="50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طلب بخشش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در مجالس، بر سر سفره‌ها، در بازارها و در راه‌هایتان و در هر جا که باشید، استغفار کنید؛ چرا که شما نمی‌دانید که کی خدا آمرزش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استغفارتان مشمول آمرزش خدا گردید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آورده‌اند در قوم بنی‌اسرائیل مردی بود که سالها عصیان کرده و دمی اطاعت خالق به‌جا نیاورده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حضرت موسی علیه السلام به کوه طور می‌رفت، او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طعنه به موسی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خدایت بگو که خدایی تو مایة ننگ من است و به روزیت هم نیازی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به کوه طور رفت؛ ولی پیغام او را نرساند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پیغام بندة ما را نیاوردی؟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بهتر می‌دانی که وی 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خدایی من برای تو ننگ است، بندگی تو برای من ننگ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روزی مرا نمی‌خواهی، من بدون خواست تو هم تو را تکفل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پیام خدا را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شرمنده شد و سرش را پایین انداخت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خدای کریمی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حیف که عمر را ضایع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آیینت را به من عرضه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او را هدایت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سجده افتاد و مدام ذکر خدا می‌گفت که اجلش در رسید</w:t>
      </w:r>
      <w:r>
        <w:rPr>
          <w:rFonts w:eastAsia="IRNazanin" w:cs="IRNazanin"/>
          <w:color w:val="111111"/>
          <w:sz w:val="28"/>
          <w:szCs w:val="28"/>
          <w:rtl w:val="true"/>
          <w:lang w:bidi="fa-IR"/>
        </w:rPr>
        <w:t>.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bookmarkStart w:id="304" w:name="pg2781_14963"/>
    </w:p>
    <w:p>
      <w:pPr>
        <w:pStyle w:val="Heading4"/>
        <w:numPr>
          <w:ilvl w:val="3"/>
          <w:numId w:val="1"/>
        </w:numPr>
        <w:rPr/>
      </w:pPr>
      <w:bookmarkStart w:id="305" w:name="__RefHeading___Toc2100545_1395250215"/>
      <w:bookmarkStart w:id="306" w:name="_Toc108"/>
      <w:bookmarkEnd w:id="304"/>
      <w:bookmarkEnd w:id="305"/>
      <w:r>
        <w:rPr>
          <w:rtl w:val="true"/>
        </w:rPr>
        <w:t>پیام ششم</w:t>
      </w:r>
      <w:r>
        <w:rPr>
          <w:rtl w:val="true"/>
        </w:rPr>
        <w:t xml:space="preserve">: </w:t>
      </w:r>
      <w:r>
        <w:rPr>
          <w:rtl w:val="true"/>
        </w:rPr>
        <w:t>ترس از عذاب خدا</w:t>
      </w:r>
      <w:bookmarkEnd w:id="3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 تَخْذُلْنِی فِیهِ لِتَعَرُّضِ مَعْصِیَتِکَ وَلاَ تَضْرِبْنِی بِسِیَاطِ نَقِمَتِکَ وَزَحْزِحْنِی فِیهِ مِنْ مُوجِبَاتِ سَخَطِکَ بِمَنِّکَ وَأیَادِیکَ یَا مُنتَهی رَغبَةِ الرَّاغِبِینَ؛ 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این روز به سبب نافرمانیت خوار مکن و با تازیانة انتقامت مرا مزن و از انگیزه‌های خشم خود مرا کنار کش، به منت و دستگیری تو‌ای غایت آرزوی علاقه‌مندان</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پرهیزگار در شرایط گوناگون زندگی، خود را در محضر پروردگار متعال می‌بیند و خدا را شاهد و ناظر رفتار خویش می‌داند؛ بنابراین از خشم و غضب خدا می‌هراسد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خداوند در اعماقِ جانِ چنین فردی ریشه دوانیده است و هیچ‌گاه رشتة حضور الهی را گسسته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هنگام خوشی و ناخوشی، سختی و سادگی، خداوند را نزدیک‌ترین یاور خود می‌داند و همچون کسانی نیست که تنها در سختیها به درگاه ربوبی روی می‌آورند و پس از حل مشکل، به خدا فراموشی و خودگرایی مبتلا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مودّت و امنیت الهی را بر جاذبة مال و مقام ترجیح می‌دهد و دار قرار را بر دار فرار نمی‌فروشد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صلی الله علیه وسلم  در این 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اِتَّقِ اللهَ فِی عُسْرِکَ وَیُسْرِکَ؛ </w:t>
      </w:r>
      <w:r>
        <w:rPr>
          <w:rFonts w:eastAsia="IRNazanin" w:cs="IRNazanin"/>
          <w:color w:val="111111"/>
          <w:sz w:val="28"/>
          <w:szCs w:val="28"/>
          <w:rtl w:val="true"/>
          <w:lang w:bidi="fa-IR"/>
        </w:rPr>
        <w:t>)</w:t>
      </w:r>
      <w:r>
        <w:rPr>
          <w:rStyle w:val="FootnoteAnchor"/>
          <w:rtl w:val="true"/>
        </w:rPr>
        <w:footnoteReference w:id="5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سختی و خوشی، خداترس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وسلم  پیوسته به یاد خدا بود، هم در دل و هم در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هفتاد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 با آنکه معصوم بود و گناهی از حضرتش سر نزده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خواب، به توصیة جبرئیل 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الکرسی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w:t>
      </w:r>
      <w:r>
        <w:rPr>
          <w:rFonts w:eastAsia="IRNazanin" w:cs="IRNazanin"/>
          <w:color w:val="111111"/>
          <w:sz w:val="28"/>
          <w:szCs w:val="28"/>
          <w:rtl w:val="true"/>
          <w:lang w:bidi="fa-IR"/>
        </w:rPr>
        <w:t>.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پیامبر صلی الله علیه وسلم  هر روز هفتاد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هفتاد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اتوب الی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 یعنی هفتاد مرتبه از خدا طلب آمرزش و هفتاد مرتبه به سوی خدا توبه می‌کرد</w:t>
      </w:r>
      <w:r>
        <w:rPr>
          <w:rFonts w:eastAsia="IRNazanin" w:cs="IRNazanin"/>
          <w:color w:val="111111"/>
          <w:sz w:val="28"/>
          <w:szCs w:val="28"/>
          <w:rtl w:val="true"/>
          <w:lang w:bidi="fa-IR"/>
        </w:rPr>
        <w:t>.»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bookmarkStart w:id="307" w:name="pg2781_14965"/>
    </w:p>
    <w:p>
      <w:pPr>
        <w:pStyle w:val="Heading4"/>
        <w:numPr>
          <w:ilvl w:val="3"/>
          <w:numId w:val="1"/>
        </w:numPr>
        <w:rPr/>
      </w:pPr>
      <w:bookmarkStart w:id="308" w:name="__RefHeading___Toc2100547_1395250215"/>
      <w:bookmarkStart w:id="309" w:name="_Toc109"/>
      <w:bookmarkEnd w:id="307"/>
      <w:bookmarkEnd w:id="308"/>
      <w:r>
        <w:rPr>
          <w:rtl w:val="true"/>
        </w:rPr>
        <w:t>پیام هفتم</w:t>
      </w:r>
      <w:r>
        <w:rPr>
          <w:rtl w:val="true"/>
        </w:rPr>
        <w:t xml:space="preserve">: </w:t>
      </w:r>
      <w:r>
        <w:rPr>
          <w:rtl w:val="true"/>
        </w:rPr>
        <w:t>توجه به خدا و ذکر او</w:t>
      </w:r>
      <w:bookmarkEnd w:id="3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اَعِنِّی فِیهِ عَلَی صِیَامِهِ وَقِیَامِهِ وَجَنِّبْنِی فِیهِ مِنْ هَفَوَاتِهِ وَآثَامِهِ وَارْزُقْنِی فِیهِ ذِکْرَکَ بِدَوَامِهِ بِتَوْفِیقِکَ یَا هَادِی الْمُضِلِّینَ؛ 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مرا بر روزه و نماز یاری کن و از لغزشها و گناهان این روز مرا دور گردان و یاد خود را همیشه روزی‌ام کن، به سازگاری تو‌ای راهنمای گمراهان</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توجه به خداوند باعث آرامش انسان در تمامی لحظات می‌شود و یاد خدا اطمینان و قوت قلب به همراه می‌آورد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 بِذِکْرِ اللهِ تَطْمَئِنُّ الْقُلُوبُ</w:t>
      </w:r>
      <w:r>
        <w:rPr>
          <w:rFonts w:eastAsia="Amiri" w:cs="Amiri" w:ascii="Amiri" w:hAnsi="Amiri"/>
          <w:color w:val="111111"/>
          <w:sz w:val="28"/>
          <w:szCs w:val="28"/>
          <w:rtl w:val="true"/>
          <w:lang w:bidi="ar-SA"/>
        </w:rPr>
        <w:t>).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دعاهای امام حسین علیه السلام نیز این موضوع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بروز مشکلات عدیده خدا را این‌گونه می‌خواند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عُدَّتِی عِنْدَ شِدَّتِی وَیَا غَوْثِی عِنْدَ کُرْبَتِی، اُحْرُسنِی بِعَیْنِکَ الَّتِی لَا تَنَامُ وَاکْفِنِی بِرُکْنِکَ الَّذِی لَا یُرَامُ وَارْحَمْنِی بِقُدْرَتِکَ عَلی فَلَا اَهْلِکُ وَاَنْتَ رَجَائِی؛ </w:t>
      </w:r>
      <w:r>
        <w:rPr>
          <w:rFonts w:eastAsia="IRNazanin" w:cs="IRNazanin"/>
          <w:color w:val="111111"/>
          <w:sz w:val="28"/>
          <w:szCs w:val="28"/>
          <w:rtl w:val="true"/>
          <w:lang w:bidi="fa-IR"/>
        </w:rPr>
        <w:t>)</w:t>
      </w:r>
      <w:r>
        <w:rPr>
          <w:rStyle w:val="FootnoteAnchor"/>
          <w:rtl w:val="true"/>
        </w:rPr>
        <w:footnoteReference w:id="5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قدرت و توان من هنگام شدت مشکلات و‌ای فریادرس من هنگام سختی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چشمت که خواب در آن راه ندارد، حفظ فرما و به پناهت که مورد تجاوز قرار نمی‌گیرد، پناهم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قدرتت به من رحم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هلاک نمی‌گردم، تا زمانی که امیدواریم به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صبح عاشورا، آن‌گاه که دشمن طبل جنگ می‌زد، به درگاه الهی عرض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أنْتَ ثِقَتِی فِی کُلِّ کَربٍ وَأنْتَ رَجَائِی فِی کُلِّ شِدَّةٍ وَأنْتَ لِی فِی کُلِّ أمْرٍ نَزَلَ بی‌ثِقَةً وَعِدَّةً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فَأنْتَ وَلِی کُلِّ نَعْمَةٍ وَصَاحِبُ کُلِّ حَسَنَةٍ وَمُنتَهَی کُلِّ رَغبَةٍ؛ </w:t>
      </w:r>
      <w:r>
        <w:rPr>
          <w:rFonts w:eastAsia="IRNazanin" w:cs="IRNazanin"/>
          <w:color w:val="111111"/>
          <w:sz w:val="28"/>
          <w:szCs w:val="28"/>
          <w:rtl w:val="true"/>
          <w:lang w:bidi="fa-IR"/>
        </w:rPr>
        <w:t>)</w:t>
      </w:r>
      <w:r>
        <w:rPr>
          <w:rStyle w:val="FootnoteAnchor"/>
          <w:rtl w:val="true"/>
        </w:rPr>
        <w:footnoteReference w:id="5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هر غم و اندوه، پناهگاه من و در هر پیشامد ناگوار، مایة امید من هستی و در هر حادثه‌ای، تکیه‌گاه و سلاح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ولی نعمت و صاحب هر نیکی هستی و آخرین آرزویی</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ویژگیهای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این حیث بی‌نظیر یا کم نظیر بودند، آرامش و اطمینان ایشان و قوت قلب خدادادی ایشان بود که از توجهش به خدا و ذکر دائمی حکایت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وحشت و اضطراب قلب از ایشان دیده نشد و در هیچ موردی متزلزل نشدند؛ بلکه در انجام وظیفة شرعی خود تصمیم جدی می‌گرفتند و آن را پیگیری می‌کردند و چون دیدند خطر جدی برای اصل و ریشة اسلام پیش آمده، برای خدا قیام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فرازی از سخنان ایشان در مسجد اعظم پس از مراجعت از بازداشت اوّل که همة حضار شنیدند،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مرا می‌بردند به طرف تهران، خوف و وحشتی در دل نداشتم و ترسی در دل من نبود؛ بلکه مأمورانی که مرا می‌بردند مضطرب و خوفناک بودند و من آنها را تسلی 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قرار مسموع، شبی که برای بازداشت امام، مأموران به خانة ایشان ریخته بودند و با لگد به در اتاق زده بودند که در شکسته شده بود، ایشان بیرون آمده و فرموده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وحشی‌گریها چیست؟ شما مگر وحشی هستید؟ صبر کنید من لباسهایم را بپوشم، خودم می‌آیم</w:t>
      </w:r>
      <w:r>
        <w:rPr>
          <w:rFonts w:eastAsia="IRNazanin" w:cs="IRNazanin"/>
          <w:color w:val="111111"/>
          <w:sz w:val="28"/>
          <w:szCs w:val="28"/>
          <w:rtl w:val="true"/>
          <w:lang w:bidi="fa-IR"/>
        </w:rPr>
        <w:t>.»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bookmarkStart w:id="310" w:name="pg2781_14967"/>
    </w:p>
    <w:p>
      <w:pPr>
        <w:pStyle w:val="Heading4"/>
        <w:numPr>
          <w:ilvl w:val="3"/>
          <w:numId w:val="1"/>
        </w:numPr>
        <w:rPr/>
      </w:pPr>
      <w:bookmarkStart w:id="311" w:name="__RefHeading___Toc2100549_1395250215"/>
      <w:bookmarkStart w:id="312" w:name="_Toc110"/>
      <w:bookmarkEnd w:id="310"/>
      <w:bookmarkEnd w:id="311"/>
      <w:r>
        <w:rPr>
          <w:rtl w:val="true"/>
        </w:rPr>
        <w:t>پیام هشتم</w:t>
      </w:r>
      <w:r>
        <w:rPr>
          <w:rtl w:val="true"/>
        </w:rPr>
        <w:t xml:space="preserve">: </w:t>
      </w:r>
      <w:r>
        <w:rPr>
          <w:rtl w:val="true"/>
        </w:rPr>
        <w:t>اطعام و پذیرایی</w:t>
      </w:r>
      <w:bookmarkEnd w:id="3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ارْزُقنِی فِیهِ رَحْمَةَ الْأیتَامِ وَإطعَامَ الطَّعَامِ وَإفشَاءَ السَّلامِ وَ صُحبَةَ الْکِرَامِ بِطُولِکَ یَا مَلْجَأَ الَآمِلینَ؛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مهربانی به یتیمان و خوراندن طعام و آشکار کردن سلام و همنشینی خوبان را با منت خود به من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پناه آرزومندان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رفتارهای پسندیده، اطعام، به ویژه در ماه مبارک رمضان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سنت نیکو همواره سبب نزدیکی دلها شده و این تأثیر در ماه مبارک رمضان مضاعف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نیکوست که فرد درِ خانة خود را به روی میهمانان بگشاید و از ایشان پذیرایی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میهمان‌دوستی و میهمان‌نوازی از ویژگیهای سخاوتمندان است</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محبوب‌ترین غذا و سفره در نظر پیامبر صلی الله علیه وسلم  غذایی بود که شرکت کنندگان بیشتری بر سر طعام باشند</w:t>
      </w:r>
      <w:r>
        <w:rPr>
          <w:rFonts w:eastAsia="IRNazanin" w:cs="IRNazanin"/>
          <w:color w:val="111111"/>
          <w:sz w:val="28"/>
          <w:szCs w:val="28"/>
          <w:rtl w:val="true"/>
          <w:lang w:bidi="fa-IR"/>
        </w:rPr>
        <w:t>. )</w:t>
      </w:r>
      <w:r>
        <w:rPr>
          <w:rStyle w:val="FootnoteAnchor"/>
          <w:rtl w:val="true"/>
        </w:rPr>
        <w:footnoteReference w:id="5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سفره‌های جمعی، رسول خدا صلی الله علیه وسلم ، زودتر از همه دست به غذا می‌برد و دیرتر از همه دست از غذا می‌کشید تا دیگران بدون حجب و حیا و خجالت کشیدن، غذا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 تا هر کس از جلوی خودش غذا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غذا خوردن به تنهایی را دوست نداشت و تنها غذا نمی‌خورد</w:t>
      </w:r>
      <w:r>
        <w:rPr>
          <w:rFonts w:eastAsia="IRNazanin" w:cs="IRNazanin"/>
          <w:color w:val="111111"/>
          <w:sz w:val="28"/>
          <w:szCs w:val="28"/>
          <w:rtl w:val="true"/>
          <w:lang w:bidi="fa-IR"/>
        </w:rPr>
        <w:t>. )</w:t>
      </w:r>
      <w:r>
        <w:rPr>
          <w:rStyle w:val="FootnoteAnchor"/>
          <w:rtl w:val="true"/>
        </w:rPr>
        <w:footnoteReference w:id="5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با جمعی به میهمانی می‌رفت، اگر کسی که دعوت نبود، با او و یارانش همراه می‌شد، نزدیک خانه میزبان که می‌رسیدند،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دعوت نکرده‌اند، همین‌جا باش برای تو هم از میزبان، اجازه بگیریم</w:t>
      </w:r>
      <w:r>
        <w:rPr>
          <w:rFonts w:eastAsia="IRNazanin" w:cs="IRNazanin"/>
          <w:color w:val="111111"/>
          <w:sz w:val="28"/>
          <w:szCs w:val="28"/>
          <w:rtl w:val="true"/>
          <w:lang w:bidi="fa-IR"/>
        </w:rPr>
        <w:t>.» )</w:t>
      </w:r>
      <w:r>
        <w:rPr>
          <w:rStyle w:val="FootnoteAnchor"/>
          <w:rtl w:val="true"/>
        </w:rPr>
        <w:footnoteReference w:id="5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میهمان به خانة ایشان می‌آمد، با آنان غذا می‌خورد و از سفره دست نمی‌کشید تا آنکه میهمان از طعام دست بکشد</w:t>
      </w:r>
      <w:r>
        <w:rPr>
          <w:rFonts w:eastAsia="IRNazanin" w:cs="IRNazanin"/>
          <w:color w:val="111111"/>
          <w:sz w:val="28"/>
          <w:szCs w:val="28"/>
          <w:rtl w:val="true"/>
          <w:lang w:bidi="fa-IR"/>
        </w:rPr>
        <w:t>.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رسول خدا صلی الله علیه وسلم  وارد شدم و دیدم آن بزرگوار به پشتی تکیه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پشتی را برای من گذاشت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مسلمانی که برادر مسلمانش بر او وارد شود و جهت احترام و بزرگداشت برای او پشتی بگذارد، خداوند او را می‌آمرزد</w:t>
      </w:r>
      <w:r>
        <w:rPr>
          <w:rFonts w:eastAsia="IRNazanin" w:cs="IRNazanin"/>
          <w:color w:val="111111"/>
          <w:sz w:val="28"/>
          <w:szCs w:val="28"/>
          <w:rtl w:val="true"/>
          <w:lang w:bidi="fa-IR"/>
        </w:rPr>
        <w:t>.»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بن 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میهمانی بر من وارد شد و من چیزی در خانه نداشتم، مگر مقداری نان خشک و آب گوشت که با خجالت آنها را نزد او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از پیامبر صلی الله علیه وسلم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کار اجری هم داشته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فرشتگان آسمانها جمع شوند، قادر نخواهند بود که ثواب این اطعام و اکرام را ذکر کنند</w:t>
      </w:r>
      <w:r>
        <w:rPr>
          <w:rFonts w:eastAsia="IRNazanin" w:cs="IRNazanin"/>
          <w:color w:val="111111"/>
          <w:sz w:val="28"/>
          <w:szCs w:val="28"/>
          <w:rtl w:val="true"/>
          <w:lang w:bidi="fa-IR"/>
        </w:rPr>
        <w:t>.»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اطعام، برخی نکات باید رعایت شود؛ از جمله رعایت حدود و اندازه در پذیرایی و دوری از اسراف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حضرت علی علیه السلام را به مهمانی دعوت کرد، 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سه شرط دعوت تو را می‌پذیرم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چیزی از بیرون خانه خریداری نکنی و آنچه در خانه بود، بیاوری؛ دوم آنکه هر غذایی را که خودتان می‌خورید، برای من هم بیاورید؛ و سوم اینکه همسر و فرزندانت را برای پذیرایی از من به زحمت نیاندازی</w:t>
      </w:r>
      <w:r>
        <w:rPr>
          <w:rFonts w:eastAsia="IRNazanin" w:cs="IRNazanin"/>
          <w:color w:val="111111"/>
          <w:sz w:val="28"/>
          <w:szCs w:val="28"/>
          <w:rtl w:val="true"/>
          <w:lang w:bidi="fa-IR"/>
        </w:rPr>
        <w:t>.»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bookmarkStart w:id="313" w:name="pg2781_14969"/>
    </w:p>
    <w:p>
      <w:pPr>
        <w:pStyle w:val="Heading4"/>
        <w:numPr>
          <w:ilvl w:val="3"/>
          <w:numId w:val="1"/>
        </w:numPr>
        <w:rPr/>
      </w:pPr>
      <w:bookmarkStart w:id="314" w:name="__RefHeading___Toc2100551_1395250215"/>
      <w:bookmarkStart w:id="315" w:name="_Toc111"/>
      <w:bookmarkEnd w:id="313"/>
      <w:bookmarkEnd w:id="314"/>
      <w:r>
        <w:rPr>
          <w:rtl w:val="true"/>
        </w:rPr>
        <w:t>پیام نهم</w:t>
      </w:r>
      <w:r>
        <w:rPr>
          <w:rtl w:val="true"/>
        </w:rPr>
        <w:t xml:space="preserve">: </w:t>
      </w:r>
      <w:r>
        <w:rPr>
          <w:rtl w:val="true"/>
        </w:rPr>
        <w:t>انس با خدا و محبت الهی</w:t>
      </w:r>
      <w:bookmarkEnd w:id="3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اجْعَلْ لِی فِیهِ نَصِیباً مِنْ رَحْمَتِکَ الْوَاسِعَةِ وَاهْدِنِی فِیهِ لِبَراهِینِکَ السَّاطِعَةِ وَخُذْ بِنَاصِیَتِی اِلَی مَرْضَاتِکَ الْجَامِعَةِ بِمَحَبَّتِکَ یَا أمَلَ الْمُشْتَاقِینَ؛ 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بهره‌ای از رحمت گسترده‌ات را بر من نصیب فرما و با برهانهای درخشانت مرا در این روز هدایت کن و مرا به سوی رضایت جامع‌ات بکشان به محبتت،ای آرزوی آرزومندان</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دعا از خداوند متعال می‌خواهیم که ما را هدایت کند و به سوی رضایت خودش رهنمون سازد و در پایان، محبت خداوند متعال را وسیله و دستمایۀ این هدایت‌خواهی و رضایت‌خواهی قرار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دوستی و مبحبت خدا، حیات جان و جلای دلهاست و کلید انس، در گنجینه یاد خدا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محب عاشقی با ذکر او آرامش می‌یابد و شناخت و معرفت خدا، شرط نخست بندگی و طاعت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نشانة دوستی و محبت به خدا، یاد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 راستین اسلام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عَلَامَةُ حُبِّ اللهِ تَعَالَی حُبُّ ذِکْرِ اللهِ؛ </w:t>
      </w:r>
      <w:r>
        <w:rPr>
          <w:rFonts w:eastAsia="IRNazanin" w:cs="IRNazanin"/>
          <w:color w:val="111111"/>
          <w:sz w:val="28"/>
          <w:szCs w:val="28"/>
          <w:rtl w:val="true"/>
          <w:lang w:bidi="fa-IR"/>
        </w:rPr>
        <w:t>)</w:t>
      </w:r>
      <w:r>
        <w:rPr>
          <w:rStyle w:val="FootnoteAnchor"/>
          <w:rtl w:val="true"/>
        </w:rPr>
        <w:footnoteReference w:id="5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نشانة دوستی خدای متعال، دوستی یاد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جوانی از انصار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آمد صمیمانه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فردی ابن عباس را به دلیل تکریم بسیار این جوان نکوهش کرد و گفت که او شبها به قبرستان می‌رود و نبش قبر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شبی در تعقیب جوان راهی قبرستان شد و از دور او را نظاره می‌کرد تا آنکه دید جوان وارد قبری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ضجه و ناله پرداخت و با خدای خود نجوا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صدای بلند از حوادث پس از مرگ،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تنهایی در قبر، رسوایی قیامت و عذاب دوزخ می‌گفت و به شدت می‌گریست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پس از مناجات از قبر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بی‌درنگ به سویش رفت و او را در آغوش کشید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قبرکن خوبی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خود را به خوبی نبش کردی و در پیشگاه خدا بدان اعتراف کردی</w:t>
      </w:r>
      <w:r>
        <w:rPr>
          <w:rFonts w:eastAsia="IRNazanin" w:cs="IRNazanin"/>
          <w:color w:val="111111"/>
          <w:sz w:val="28"/>
          <w:szCs w:val="28"/>
          <w:rtl w:val="true"/>
          <w:lang w:bidi="fa-IR"/>
        </w:rPr>
        <w:t>.»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نگاه پیامبر اعظم صلی الله علیه وسلم ، افزون بر دعا، تلاوت قرآن مجید نیز یکی از راه‌های ارتباط و انس با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رحمت صلی الله علیه وسلم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اَحَبَّ اَحَدُکُمْ اَنْ یُحَدِّثَ رَبَّهُ فَلْیَقْرَءِ الْقُرْآنَ؛ چون کسی از شما دوست دارد که با پروردگارش سخن بگوید، قرآن بخواند</w:t>
      </w:r>
      <w:r>
        <w:rPr>
          <w:rFonts w:eastAsia="IRNazanin" w:cs="IRNazanin"/>
          <w:color w:val="111111"/>
          <w:sz w:val="28"/>
          <w:szCs w:val="28"/>
          <w:rtl w:val="true"/>
          <w:lang w:bidi="fa-IR"/>
        </w:rPr>
        <w:t>.»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bookmarkStart w:id="316" w:name="pg2781_14971"/>
    </w:p>
    <w:p>
      <w:pPr>
        <w:pStyle w:val="Heading4"/>
        <w:numPr>
          <w:ilvl w:val="3"/>
          <w:numId w:val="1"/>
        </w:numPr>
        <w:rPr/>
      </w:pPr>
      <w:bookmarkStart w:id="317" w:name="__RefHeading___Toc2100553_1395250215"/>
      <w:bookmarkStart w:id="318" w:name="_Toc112"/>
      <w:bookmarkEnd w:id="316"/>
      <w:bookmarkEnd w:id="317"/>
      <w:r>
        <w:rPr>
          <w:rtl w:val="true"/>
        </w:rPr>
        <w:t>پیام دهم</w:t>
      </w:r>
      <w:r>
        <w:rPr>
          <w:rtl w:val="true"/>
        </w:rPr>
        <w:t xml:space="preserve">: </w:t>
      </w:r>
      <w:r>
        <w:rPr>
          <w:rtl w:val="true"/>
        </w:rPr>
        <w:t>توکل</w:t>
      </w:r>
      <w:bookmarkEnd w:id="3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اجْعَلنْی فِیهِ مِنَ المُتَوَکِّلِینَ عَلَیْکَ وَاجْعَلْنِی فِیهِ مِنَ الْفَائِزِینَ لَدَیْکَ وَاجْعَلْنِی فِیهِ مِنَ الْمُقَرَّبِینَ اِلَیْکَ بِاِحْسَانِکَ یَا غَایَةَ الطَّالِبِینَ؛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مرا از توکل کنندگان به خودت قرار ده و مرا از رستگاران درگاهت قرار داده و از نزدیکان خود گردان، با لطف تو‌ای نهایت جویندگان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تعاریف گوناگونی وجود دارد که از آن میان،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ذیل را برگزیده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 آن است ـ چنانچه مشتقات آن دلالت بر آن دارد ـ به معنی واگذاری امر است به معتمدی، از باب آنکه خود را در صورت دادن آن امر عاجز می‌بیند و از این باب است، وکالت و توکیل</w:t>
      </w:r>
      <w:r>
        <w:rPr>
          <w:rFonts w:eastAsia="IRNazanin" w:cs="IRNazanin"/>
          <w:color w:val="111111"/>
          <w:sz w:val="28"/>
          <w:szCs w:val="28"/>
          <w:rtl w:val="true"/>
          <w:lang w:bidi="fa-IR"/>
        </w:rPr>
        <w:t>.»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کریم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لَیْسَ لَهُ سُلْطَانٌ عَلَی الَّذِینَ آمَنُوا وَعَلَی رَبِّهِمْ یَتَوَکَّلُون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52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شیطان بر کسانی که ایمان آورده‌اند و بر پروردگارشان توکل می‌کنند، تسلط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مؤید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شیعیان امام کاظم علیه السلام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معنای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یَتَوَکَّلْ عَلَی اللَّهِ فَهُوَ حَسْبُهُ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می‌اندیشیدم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کاظم علیه السلام رسیده و از ایشان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قرآن کریم از جملۀ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بر خدا توکل کند پس خدا او را بس است، چیست؟ امام در پاسخم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التَّوَکُّلُ عَلَی اللَّهِ دَرَجَاتٌ مِنْهَا أَنْ تَتَوَکَّلَ عَلَی اللَّهِ فِی أُمُورِکَ کُلِّهَا فَمَا فَعَلَ بِکَ کُنْتَ عَنْهُ رَاضِیاً تَعْلَمُ أَنَّهُ لَا یَأْلُوکَ خَیْراً وَ فَضْلًا وَ تَعْلَمُ أَنَّ الْحُکْمَ فِی ذَلِکَ لَهُ فَتَوَکَّلْ عَلَی اللَّهِ بِتَفْوِیضِ ذَلِکَ إِلَیْهِ وَ ثِقْ بِهِ فِیهَا وَ فِی غَیْرِهَا؛ </w:t>
      </w:r>
      <w:r>
        <w:rPr>
          <w:rFonts w:eastAsia="IRNazanin" w:cs="IRNazanin"/>
          <w:color w:val="111111"/>
          <w:sz w:val="28"/>
          <w:szCs w:val="28"/>
          <w:rtl w:val="true"/>
          <w:lang w:bidi="fa-IR"/>
        </w:rPr>
        <w:t>)</w:t>
      </w:r>
      <w:r>
        <w:rPr>
          <w:rStyle w:val="FootnoteAnchor"/>
          <w:rtl w:val="true"/>
        </w:rPr>
        <w:footnoteReference w:id="5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بر خدا دارای درجاتی است؛ از جمله این که بر خداوند در تمام کارهایت توکل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که با تو کرد، از آن راضی باشی و بدانی که تو را از نیکویی و فضل منع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بدانی که همانا فرمان در آن کارها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خدا – با واگذاشتن تمام امور به او – توکل کن و در کارهایی که در حق تو انجام داده و در غیر آنها به او اطمینان داشته باش و اعتماد کن</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 در حرکت به سوی کربلا و قیام علیه یزید، در تمام لحظات بر خداوند متعال توکل کرد و حتی تکیه‌اش بر یاران باوفایش نیز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پاسخ به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حنفیه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بیان انگیزه و هدف خویش از قیام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تَوْفِیقِی إِلَّا بِاللَّهِ عَلَیْهِ تَوَکَّلْتُ وَ إِلَیْهِ أُنِیبُ؛ </w:t>
      </w:r>
      <w:r>
        <w:rPr>
          <w:rFonts w:eastAsia="IRNazanin" w:cs="IRNazanin"/>
          <w:color w:val="111111"/>
          <w:sz w:val="28"/>
          <w:szCs w:val="28"/>
          <w:rtl w:val="true"/>
          <w:lang w:bidi="fa-IR"/>
        </w:rPr>
        <w:t>)</w:t>
      </w:r>
      <w:r>
        <w:rPr>
          <w:rStyle w:val="FootnoteAnchor"/>
          <w:rtl w:val="true"/>
        </w:rPr>
        <w:footnoteReference w:id="5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و پیروزی‌ای بر من نیست مگر از جانب خدا، به او توکل می‌کنم و به سوی او پناه 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گرما گرم نبرد با تکیه بر خدای خود‌رو به لشکر دشمن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إِنِّی تَوَکَّلْتُ عَلَی اللَّهِ رَبِّی وَ رَبِّکُم؛ </w:t>
      </w:r>
      <w:r>
        <w:rPr>
          <w:rFonts w:eastAsia="IRNazanin" w:cs="IRNazanin"/>
          <w:color w:val="111111"/>
          <w:sz w:val="28"/>
          <w:szCs w:val="28"/>
          <w:rtl w:val="true"/>
          <w:lang w:bidi="fa-IR"/>
        </w:rPr>
        <w:t>)</w:t>
      </w:r>
      <w:r>
        <w:rPr>
          <w:rStyle w:val="FootnoteAnchor"/>
          <w:rtl w:val="true"/>
        </w:rPr>
        <w:footnoteReference w:id="5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خدای خود، پروردگارم و پروردگار شما توکل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هنگام که اطراف او انبوه بدنهای بی‌جان برادران، خاندان و یاران باوفایش افتاده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أَسْتَعِینُ بِکَ ضَعِیفاً وَ أَتَوَکَّلُ عَلَیْکَ کَافِیاً؛ </w:t>
      </w:r>
      <w:r>
        <w:rPr>
          <w:rFonts w:eastAsia="IRNazanin" w:cs="IRNazanin"/>
          <w:color w:val="111111"/>
          <w:sz w:val="28"/>
          <w:szCs w:val="28"/>
          <w:rtl w:val="true"/>
          <w:lang w:bidi="fa-IR"/>
        </w:rPr>
        <w:t>)</w:t>
      </w:r>
      <w:r>
        <w:rPr>
          <w:rStyle w:val="FootnoteAnchor"/>
          <w:rtl w:val="true"/>
        </w:rPr>
        <w:footnoteReference w:id="5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جهت ضعفم از تو درخواست یاری دارم و بر تو توکل می‌کنم؛ در حالی که تو مرا بسنده و کافی هستی</w:t>
      </w:r>
      <w:r>
        <w:rPr>
          <w:rFonts w:eastAsia="IRNazanin" w:cs="IRNazanin"/>
          <w:color w:val="111111"/>
          <w:sz w:val="28"/>
          <w:szCs w:val="28"/>
          <w:rtl w:val="true"/>
          <w:lang w:bidi="fa-IR"/>
        </w:rPr>
        <w:t>.»</w:t>
      </w:r>
      <w:bookmarkStart w:id="319" w:name="pg2781_14973"/>
    </w:p>
    <w:p>
      <w:pPr>
        <w:pStyle w:val="Heading4"/>
        <w:numPr>
          <w:ilvl w:val="3"/>
          <w:numId w:val="1"/>
        </w:numPr>
        <w:rPr/>
      </w:pPr>
      <w:bookmarkStart w:id="320" w:name="__RefHeading___Toc2100555_1395250215"/>
      <w:bookmarkStart w:id="321" w:name="_Toc113"/>
      <w:bookmarkEnd w:id="319"/>
      <w:bookmarkEnd w:id="320"/>
      <w:r>
        <w:rPr>
          <w:rtl w:val="true"/>
        </w:rPr>
        <w:t>پیام یازدهم</w:t>
      </w:r>
      <w:r>
        <w:rPr>
          <w:rtl w:val="true"/>
        </w:rPr>
        <w:t xml:space="preserve">: </w:t>
      </w:r>
      <w:r>
        <w:rPr>
          <w:rtl w:val="true"/>
        </w:rPr>
        <w:t>نیکی به دیگران</w:t>
      </w:r>
      <w:bookmarkEnd w:id="3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حَبِّبْ اِلَی فِیهِ الْإِحْسَانَ وَکَرِّهْ اِلَی فِیهِ الْفُسُوقَ وَالْعِصیَانَ وَحَرِّمْ عَلَی فِیهِ السَّخَطَ وَالنِّیرَانَ بِعَونِکَ یَا غِیَاثَ المُسْتَغِیثِینَ؛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بر من احسان را محبوب بدار و گناه و نافرمانی را برایم ناپسند دار و خشم و آتش را از من دور بدار، به یاری تو‌ای فریادرس بی‌پناهان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احسان و نیکی کردن در هر آیین و دینی ستوده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آموزه‌های اسلامی نیز جایگاه ویژه‌ای برای آن برشمرده‌اند؛ زیرا دستور أکید خداوند به انسان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یَأمُرُ بِالْعَدْلِ وَالْاِحْسَانِ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52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درستی که خداوند انسان را امر کرده به عدل و 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روی خداوند در همین دنیا نیز برای آن پاداش در نظر گرفته است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لِلَّذِینَ اَحْسَنُوا فِی هَذِهِ الدُّنْیَا حَسَنَةٌ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52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کسانی که احسان کنند در همین دنیا پاداشی هست</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خدمت پیامبر اکرم صلی الله علیه وسلم  رسید و اظهار فقر و گرسنگی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صلی الله علیه وسلم  نشانی منزل خود را به مرد عرب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خانة پیامبر صلی الله علیه وسلم  رفت؛ اما به او گفتند که هیچ غذایی در منزل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برگشت و موضوع را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حضرت‌رو به حاضران در مجلس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امشب این مرد را مهمان خود می‌کند؟ بلافاصله علی علیه السلام برخاست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 را به خانة خود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فاطمه سلام الله علیها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در خانه غذایی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مختصری به اندازة خوراک یک نفر هست؛ ولی مهمان را بر خود مقدم می‌داریم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بچه‌ها را بخوابان و چراغ را خاموش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سلام الله علیها بچه‌ها را خوابانید و در تاریکی سفره‌ای انداخت و همة آن غذای مختصر را جلوی مرد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تاریکی دهان خود را حرکت می‌داد و وانمود می‌کرد که او هم دارد غذا می‌خورد تا مبادا مهمان خجالت زده شود و با خیال راحت غذای خود را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مهمان سیر شد، حضرت چراغ را روشن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برای نماز به مسجد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وسلم  با مشاهدة علی علیه السلام اشک در چشمانش جمع شد و این آیه را تلاوت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وَیُؤْثِرُونَ عَلَی اَنْفُسِهِمْ وَلَوْ کَانَ بِهِمْ خَصَاصَةٌ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52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ایثار می‌کنند و دیگران را بر خود مقدم می‌دارند، اگر چه خودشان در مضیقه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در آغوش گرفت و بوسید</w:t>
      </w:r>
      <w:r>
        <w:rPr>
          <w:rFonts w:eastAsia="IRNazanin" w:cs="IRNazanin"/>
          <w:color w:val="111111"/>
          <w:sz w:val="28"/>
          <w:szCs w:val="28"/>
          <w:rtl w:val="true"/>
          <w:lang w:bidi="fa-IR"/>
        </w:rPr>
        <w:t>.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bookmarkStart w:id="322" w:name="pg2781_14974"/>
    </w:p>
    <w:p>
      <w:pPr>
        <w:pStyle w:val="Heading4"/>
        <w:numPr>
          <w:ilvl w:val="3"/>
          <w:numId w:val="1"/>
        </w:numPr>
        <w:rPr/>
      </w:pPr>
      <w:bookmarkStart w:id="323" w:name="__RefHeading___Toc2100557_1395250215"/>
      <w:bookmarkStart w:id="324" w:name="_Toc114"/>
      <w:bookmarkEnd w:id="322"/>
      <w:bookmarkEnd w:id="323"/>
      <w:r>
        <w:rPr>
          <w:rtl w:val="true"/>
        </w:rPr>
        <w:t>پیام دوازدهم</w:t>
      </w:r>
      <w:r>
        <w:rPr>
          <w:rtl w:val="true"/>
        </w:rPr>
        <w:t xml:space="preserve">: </w:t>
      </w:r>
      <w:r>
        <w:rPr>
          <w:rtl w:val="true"/>
        </w:rPr>
        <w:t>پوشش و پاکدامنی</w:t>
      </w:r>
      <w:bookmarkEnd w:id="3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زَیِّنِی فِیهِ بِالسَّترِ وَالْعِفَافِ وَاسْتُرنِی فِیهِ بِلِبَاسِ القُنُوعِ وَالْکَفَافِ وَاحْمِلْنِی فِیهِ عَلَی الْعَدلِ وَالْإنصَافِ وَآمِنِّی فِیهِ مِنْ کُلِّ مَا أخَافُ بِعِصْمَتِکَ یَا عِصْمَةَ الْخَائِفِینَ؛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مرا به پوشش و پاکدامنی زینت نما و لباس قناعت و بسندگی را بر من بپوشان و بر میانه‌روی و انصاف وا دارم و از هر چه که از آن می‌ترسم، در امان دار، به نگهداریت‌ای نگه‌دارندة ترسایان</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عفت و پاکدامنی سبب جلوگیری از شهوت می‌شود و آتش شهوت را به‌ویژه در جامعه خاموش می‌کند و سبب می‌شود جامعه سالم‌تر شده و به دنبال ارضای مهار گسیختة امیال خود نرود و آن را در فضای زناشویی ارضا نماید که این امر هم به زنان سفارش شده است و هم به 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وَقُلْ لِلْمُؤْمِنَاتِ یَغْضُضْنَ مِنْ أبْصَارِهِنَّ وِیَحفَظْنَ فُرُوجَهُنَّ وَلاَ یُبْدِینَ زِینَتَهُنَّ اِلاَّ مَا ظَهَرَ مِنْهَا وَلْیَضْرِبْنَ بِخُمُرِهِنَّ عَلَی جُیُوبِهِنَّ وَلَا یُبْدِینَ زِینَتَهُنَّ اِلَّا لِبُعُولَتِهِنَّ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53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زنان با ایمان بگو چشمان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ببندند و پاکدامنی ورزند و زینتهایشان را به جز زینتهای ظاهری، آشکار نسازند و با مقنعه‌هایشان قسمت گردن و سینه را بپوشانند و بر غیر از شوهرانشان زینت آشکار نکنند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امیرالمؤمنین علیه السلام روایت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اصحاب نزد رسول خدا صلی الله علیه وسلم  نشسته بودند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 بهترین صفت برای یک زن چیست که صلاح و سعادت دنیا و آخرت او باشد؟ همگی خاموش شدند و به فکر فرو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اندکی برخاستند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به خانه آمد و فاطمه سلام الله علیها را از سؤال رسول خدا صلی الله علیه وسلم  با خبر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سلام الله علیها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برای زن این است که مرد نامحرم او را نبیند و او نیز مرد نامحرم را نبیند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مسجد رفت و رسول خدا صلی الله علیه وسلم  را از سخن فاطمه سلام الله علیها آگاه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بَضَعَةٌ مِنِّی؛ </w:t>
      </w:r>
      <w:r>
        <w:rPr>
          <w:rFonts w:eastAsia="IRNazanin" w:cs="IRNazanin"/>
          <w:color w:val="111111"/>
          <w:sz w:val="28"/>
          <w:szCs w:val="28"/>
          <w:rtl w:val="true"/>
          <w:lang w:bidi="fa-IR"/>
        </w:rPr>
        <w:t>)</w:t>
      </w:r>
      <w:r>
        <w:rPr>
          <w:rStyle w:val="FootnoteAnchor"/>
          <w:rtl w:val="true"/>
        </w:rPr>
        <w:footnoteReference w:id="5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سلام الله علیها پارة تن من است</w:t>
      </w:r>
      <w:r>
        <w:rPr>
          <w:rFonts w:eastAsia="IRNazanin" w:cs="IRNazanin"/>
          <w:color w:val="111111"/>
          <w:sz w:val="28"/>
          <w:szCs w:val="28"/>
          <w:rtl w:val="true"/>
          <w:lang w:bidi="fa-IR"/>
        </w:rPr>
        <w:t>.»</w:t>
      </w:r>
      <w:bookmarkStart w:id="325" w:name="pg2781_14976"/>
    </w:p>
    <w:p>
      <w:pPr>
        <w:pStyle w:val="Heading4"/>
        <w:numPr>
          <w:ilvl w:val="3"/>
          <w:numId w:val="1"/>
        </w:numPr>
        <w:rPr/>
      </w:pPr>
      <w:bookmarkStart w:id="326" w:name="__RefHeading___Toc2100559_1395250215"/>
      <w:bookmarkStart w:id="327" w:name="_Toc115"/>
      <w:bookmarkEnd w:id="325"/>
      <w:bookmarkEnd w:id="326"/>
      <w:r>
        <w:rPr>
          <w:rtl w:val="true"/>
        </w:rPr>
        <w:t>پیام سیزدهم</w:t>
      </w:r>
      <w:r>
        <w:rPr>
          <w:rtl w:val="true"/>
        </w:rPr>
        <w:t xml:space="preserve">: </w:t>
      </w:r>
      <w:r>
        <w:rPr>
          <w:rtl w:val="true"/>
        </w:rPr>
        <w:t>تسلیم در برابر امر الهی</w:t>
      </w:r>
      <w:bookmarkEnd w:id="3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طَهِّرنِی فِیهِ مِنَ الدَّنَسِ وَالْأقْذَارِ وَصَبِّرْنِی فِیهِ عَلَی کَائِنَاتِ الْاَقدَارِ وَوَفِّقْنِی فِیهِ لِلتُّقَی وَصُحْبَةِ الْأبرَارِ بِعَونِکَ یَا قُرَّةَ عَینِ الْمَسَاکِینِ؛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این روز از پلیدی و کثافات پاک دار و بر مقدّرات خود صبور کن و مرا در این روز به پرهیزگاری و همنشینی با خوبان موفق بدار، به یاریت‌ای نور دیدة بیچارگان</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والاترین ارزش برای انسان این است که آنچه را خدای او برایش خواسته و مقدر کرده، با تمام وجود بپذیرد که این مرتبه بلندترین مراتب اولیای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الاِیمَان لَهُ أرکَانٌ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التَوَکُّلُ عَلَی اللهِ وَالتَفْوِیضُ اِلَیهِ وَالتَسلِیمُ لِأمْرِ اللهِ تَعَالَی والرِّضَا بِقَضَاءِ الله؛ </w:t>
      </w:r>
      <w:r>
        <w:rPr>
          <w:rFonts w:eastAsia="IRNazanin" w:cs="IRNazanin"/>
          <w:color w:val="111111"/>
          <w:sz w:val="28"/>
          <w:szCs w:val="28"/>
          <w:rtl w:val="true"/>
          <w:lang w:bidi="fa-IR"/>
        </w:rPr>
        <w:t>)</w:t>
      </w:r>
      <w:r>
        <w:rPr>
          <w:rStyle w:val="FootnoteAnchor"/>
          <w:rtl w:val="true"/>
        </w:rPr>
        <w:footnoteReference w:id="5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ایمان چهار رکن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به خدا، واگذاری کارها به او، تسلیم بودن در مقابل امر خداوند و راضی بودن به قضای الهی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علیه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أعْلَمَ النَّاسِ بِاللَّهِ أرْضَاهُمْ بِقَضَاءِ اللهِ؛ </w:t>
      </w:r>
      <w:r>
        <w:rPr>
          <w:rFonts w:eastAsia="Amiri" w:cs="Amiri" w:ascii="Amiri" w:hAnsi="Amiri"/>
          <w:color w:val="111111"/>
          <w:sz w:val="28"/>
          <w:szCs w:val="28"/>
          <w:rtl w:val="true"/>
          <w:lang w:bidi="ar-SA"/>
        </w:rPr>
        <w:t>)</w:t>
      </w:r>
      <w:r>
        <w:rPr>
          <w:rStyle w:val="FootnoteAnchor"/>
          <w:rtl w:val="true"/>
        </w:rPr>
        <w:footnoteReference w:id="5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داناترین مردم نسبت به خدا، راضی‌ترین آنهابه قضای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جمعی از شیعیان به خانة امام باقر علیه السلام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یکی از فرزندان امام به شدت بیمار و بستری بود، و این مسئله سبب ناراحتی امام شده بود؛ به‌گونه‌ای که مهمانان امام، نگران حال امام شدند و با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حادثه‌ای برای فرزند امام رخ دهد، حتماً برای ایشان از شدت ناراحتی اتفاقی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 نگذشت که صدای شیون زنان از اتاق مجاور بلند شد و امام سراسیمه داخل اتاق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دانستند که فرزند امام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بیش‌تر نگران حال امام شدند؛ اما وقتی امام از اتاق بیرون آمد، برخلاف انتظار، او را نگران نیافتند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را 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نیز دوست داریم که عزیزانمان در سلامتی به سر برند؛ اما وقتی که امر خداوند نازل شد، رضای او را بیش‌تر دوست داریم و تسلیم امر او می‌شویم</w:t>
      </w:r>
      <w:r>
        <w:rPr>
          <w:rFonts w:eastAsia="IRNazanin" w:cs="IRNazanin"/>
          <w:color w:val="111111"/>
          <w:sz w:val="28"/>
          <w:szCs w:val="28"/>
          <w:rtl w:val="true"/>
          <w:lang w:bidi="fa-IR"/>
        </w:rPr>
        <w:t>.»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شعله عشق تو برافروخته شد</w:t>
      </w:r>
    </w:p>
    <w:p>
      <w:pPr>
        <w:pStyle w:val="BookText"/>
        <w:rPr/>
      </w:pPr>
      <w:r>
        <w:rPr>
          <w:rFonts w:ascii="IRNazanin" w:hAnsi="IRNazanin" w:eastAsia="IRNazanin"/>
          <w:color w:val="111111"/>
          <w:sz w:val="28"/>
          <w:sz w:val="28"/>
          <w:szCs w:val="28"/>
          <w:rtl w:val="true"/>
          <w:lang w:bidi="fa-IR"/>
        </w:rPr>
        <w:t>جان و دل عشاق همه سوخته شد</w:t>
      </w:r>
    </w:p>
    <w:p>
      <w:pPr>
        <w:pStyle w:val="BookText"/>
        <w:rPr/>
      </w:pPr>
      <w:r>
        <w:rPr>
          <w:rFonts w:ascii="IRNazanin" w:hAnsi="IRNazanin" w:eastAsia="IRNazanin"/>
          <w:color w:val="111111"/>
          <w:sz w:val="28"/>
          <w:sz w:val="28"/>
          <w:szCs w:val="28"/>
          <w:rtl w:val="true"/>
          <w:lang w:bidi="fa-IR"/>
        </w:rPr>
        <w:t>آن را که دلش به وصلت افروخته شد</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هر دو سرای چشم او دوخته شد</w:t>
      </w:r>
      <w:bookmarkStart w:id="328" w:name="pg2781_14979"/>
    </w:p>
    <w:p>
      <w:pPr>
        <w:pStyle w:val="Heading4"/>
        <w:numPr>
          <w:ilvl w:val="3"/>
          <w:numId w:val="1"/>
        </w:numPr>
        <w:rPr/>
      </w:pPr>
      <w:bookmarkStart w:id="329" w:name="__RefHeading___Toc2100561_1395250215"/>
      <w:bookmarkStart w:id="330" w:name="_Toc116"/>
      <w:bookmarkEnd w:id="328"/>
      <w:bookmarkEnd w:id="329"/>
      <w:r>
        <w:rPr>
          <w:rtl w:val="true"/>
        </w:rPr>
        <w:t>پیام چهاردهم</w:t>
      </w:r>
      <w:r>
        <w:rPr>
          <w:rtl w:val="true"/>
        </w:rPr>
        <w:t xml:space="preserve">: </w:t>
      </w:r>
      <w:r>
        <w:rPr>
          <w:rtl w:val="true"/>
        </w:rPr>
        <w:t>بخشش گناهان از سوی خدا</w:t>
      </w:r>
      <w:bookmarkEnd w:id="3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 تُؤَاخِذنِی فِیهِ بِالعَثَرَاتِ وَاَقِلنِی فِیهِ مِنَ الخَطَایَا وَالهَفَوَاتِ وَلاَ تَجعَلنِی فِیهِ غَرضَاً لِلبَلاَیَا وَالآفَاتِ بِعِزَّتِکَ یَا عِزَّ المُسلِمِینَ؛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مرا به لغزشهایم باز خواست مکن و در این روز از اشتباهات و سرمستی‌هایم درگذر و هدف بلاها و آسیبها قرار مده، به ارجمندیت‌ای عزت مسلمانان</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بنابر صفت رحمانیتش از گناهان و معاصی بندگان خود می‌گذرد و تا بدان‌جا مهربان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یَا عِبَادِی الَّذِینَ اَسْرَفُوا عَلَی اَنْفُسِهِمْ لاَ تَقْنطُوا مِنْ رَحمَةِ اللهِ اِنَّ اللهَ یَغْفِرُ الذُّنُوبَ جَمِیعاً اِنَّهُ هُوَ الغَفُورُ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53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ای بندگان من که بر خود زیاده‌روی روا داشته‌اید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 خدا ناامید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همة گناهان‌تان را می‌آمرزد و او بخشندة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نباید از نظر دور داشت که این مقام و امتیاز، از آن کسانی است که توبه نصوح کنند و از کرده خود قلباً و حقیقتاً پشیمان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خداوند متعال از گناهان ایشان می‌گذرد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عارف بزرگ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بهاری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نشنیده‌ای قضیۀ پیامبری از بنی‌اسرائیل که سؤال نمود از حضرت باری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شأنه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توبه بنده‌ای از بندگان را بعد از اینکه سالها آن بنده در عبادت خدا جدّ و جهد نموده بود که از سوی خدا جواب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عزت خودم که اگر آسمانها و زمین در حق او شفاعت کند توبۀ او را نخواهم پذیرفت؛ زیرا حلاوت گناه هنوز در دل اوست</w:t>
      </w:r>
      <w:r>
        <w:rPr>
          <w:rFonts w:eastAsia="IRNazanin" w:cs="IRNazanin"/>
          <w:color w:val="111111"/>
          <w:sz w:val="28"/>
          <w:szCs w:val="28"/>
          <w:rtl w:val="true"/>
          <w:lang w:bidi="fa-IR"/>
        </w:rPr>
        <w:t>.» )</w:t>
      </w:r>
      <w:r>
        <w:rPr>
          <w:rStyle w:val="FootnoteAnchor"/>
          <w:rtl w:val="true"/>
        </w:rPr>
        <w:footnoteReference w:id="5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باید توبه کند و شیرینی گناه را از دلش بیرون نماید، آن‌گاه طلب بخشش و آمرزش کند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نوشته‌اند در بصره زنی بدنام و بدکار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با کنیزان خود از کوچه‌ای گذشت که دید صدای گریه و شیون بلند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کنیزان خود را داخل فرستاد که ببیند چه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داخل رفت؛ اما بیرون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را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برنگشت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خودش وارد خانه شد و دید واعظی برای مردم دربارۀ بخشش خدا سخن می‌گوید و مردم می‌گریند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شعوانه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گناه کاران هستم، اگر توبه کنم خدا مرا هم خواهد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واعظ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به‌راستی توبه کنی خدا تو را می‌بخشد؛ حتی اگر شعوانه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شعوانه شگفت‌زده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کردۀ خود پشیمان گشت و از عمر تباه شدۀ خود حسرت خورد و توبه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به خود سختی عبادت داد تا پیر و فرتوت شد</w:t>
      </w:r>
      <w:r>
        <w:rPr>
          <w:rFonts w:eastAsia="IRNazanin" w:cs="IRNazanin"/>
          <w:color w:val="111111"/>
          <w:sz w:val="28"/>
          <w:szCs w:val="28"/>
          <w:rtl w:val="true"/>
          <w:lang w:bidi="fa-IR"/>
        </w:rPr>
        <w:t>.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bookmarkStart w:id="331" w:name="pg2781_14981"/>
    </w:p>
    <w:p>
      <w:pPr>
        <w:pStyle w:val="Heading4"/>
        <w:numPr>
          <w:ilvl w:val="3"/>
          <w:numId w:val="1"/>
        </w:numPr>
        <w:rPr/>
      </w:pPr>
      <w:bookmarkStart w:id="332" w:name="__RefHeading___Toc2100563_1395250215"/>
      <w:bookmarkStart w:id="333" w:name="_Toc117"/>
      <w:bookmarkEnd w:id="331"/>
      <w:bookmarkEnd w:id="332"/>
      <w:r>
        <w:rPr>
          <w:rtl w:val="true"/>
        </w:rPr>
        <w:t>پیام پانزدهم</w:t>
      </w:r>
      <w:r>
        <w:rPr>
          <w:rtl w:val="true"/>
        </w:rPr>
        <w:t xml:space="preserve">: </w:t>
      </w:r>
      <w:r>
        <w:rPr>
          <w:rtl w:val="true"/>
        </w:rPr>
        <w:t>خشوع</w:t>
      </w:r>
      <w:bookmarkEnd w:id="3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ارزُقنِی فِیهِ طَاعَةَ الخَاشِعِینَ وَاشرَح فِیهِ صَدرِی بِإِنَابَةِ المُخبِتِینَ بِأَمَانِکَ یَا أمَانَ الخَائِفِینَ؛ 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بندگی فروتنان را به من ده و سینه‌ام را به توبه فروتنان وسعت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پناه دادنت‌ای پناه ترس پیشه‌گان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حالتی قلبی در برابر پروردگار است، و آن فروتنی و خشیتی است که بنده نسبت به خدای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در قلبش خشوع نسبت به پروردگار وجود دارد، در شرایط گوناگون زندگی، خود را در محضر پروردگار متعال می‌بیند و خدا را شاهد و ناظر رفتار خویش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خداوند در اعماقِ جانِ چنین فردی ریشه دوانیده است و هیچ‌گاه رشتة حضور الهی را گسسته نمی‌بیند، به هنگام خوشی و ناخوشی، سختی و سادگی، خداوند را نزدیک‌ترین یاور خود می‌داند و همچون کسانی نیست که تنها در سختیها به درگاه ربوبی روی می‌آورند و پس از حل مشکل، به خدافراموشی و خودگرایی مبتلا می‌شوند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گرامی اسلام صلی الله علیه وسلم  که پیشوای خاشعان است، با اینکه از مقام و قرب والایی نزد خداوند برخوردار بود و اشرف مخلوقات به شمار می‌آمد، بیش از دیگران نسبت به مقام ربوبی خاشع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النَّبِی صلی الله علیه وسلم  اِذَا خَطَبَ وَذَکَرَ السَّاعَةَ رَفَعَ صَوْتَهُ وَاَحْمَرَتْ وَجَنَاتُهُ کَاَنَّهُ مُنْذِرُ جَیْشٍ؛ </w:t>
      </w:r>
      <w:r>
        <w:rPr>
          <w:rFonts w:eastAsia="IRNazanin" w:cs="IRNazanin"/>
          <w:color w:val="111111"/>
          <w:sz w:val="28"/>
          <w:szCs w:val="28"/>
          <w:rtl w:val="true"/>
          <w:lang w:bidi="fa-IR"/>
        </w:rPr>
        <w:t>)</w:t>
      </w:r>
      <w:r>
        <w:rPr>
          <w:rStyle w:val="FootnoteAnchor"/>
          <w:rtl w:val="true"/>
        </w:rPr>
        <w:footnoteReference w:id="5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صلی الله علیه وسلم  خطبه می‌خواند و خبر از قیامت می‌داد، صدای خود را بلند می‌کرد و صورتش گلگون می‌شد، همانند اینکه از هجوم یک لشکر مهاجم خطرناک خبر می‌داد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بزرگوار از خوف الهی آن قدر گریه می‌کرد که حالت غش به او دست می‌داد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یَبْکِی حَتَّی یُغْشِی عَلَیْهِ</w:t>
      </w:r>
      <w:r>
        <w:rPr>
          <w:rFonts w:eastAsia="IRNazanin" w:cs="IRNazanin"/>
          <w:color w:val="111111"/>
          <w:sz w:val="28"/>
          <w:szCs w:val="28"/>
          <w:rtl w:val="true"/>
          <w:lang w:bidi="fa-IR"/>
        </w:rPr>
        <w:t>.» )</w:t>
      </w:r>
      <w:r>
        <w:rPr>
          <w:rStyle w:val="FootnoteAnchor"/>
          <w:rtl w:val="true"/>
        </w:rPr>
        <w:footnoteReference w:id="5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ایشان آن قدر خاشعانه از خوف خدا اشک می‌ریخت که مصلای او‌تر می‌شد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یَبْکِی حَتَّی تَبَتَّلَ مُصَلّاَهُ خَشْیَةً</w:t>
      </w:r>
      <w:r>
        <w:rPr>
          <w:rFonts w:eastAsia="IRNazanin" w:cs="IRNazanin"/>
          <w:color w:val="111111"/>
          <w:sz w:val="28"/>
          <w:szCs w:val="28"/>
          <w:rtl w:val="true"/>
          <w:lang w:bidi="fa-IR"/>
        </w:rPr>
        <w:t>.) )</w:t>
      </w:r>
      <w:r>
        <w:rPr>
          <w:rStyle w:val="FootnoteAnchor"/>
          <w:rtl w:val="true"/>
        </w:rPr>
        <w:footnoteReference w:id="5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ایشان از مقام عصمت برخوردار بود، همواره از خداوند می‌خواست که نظر لطفش را لحظه‌ای از او برنگیرد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اِلَهِی لَا تَکِلْنِی اِلَی نَفْسِی طَرْفَةَ عَیْنٍ اَبَداً؛ </w:t>
      </w:r>
      <w:r>
        <w:rPr>
          <w:rFonts w:eastAsia="IRNazanin" w:cs="IRNazanin"/>
          <w:color w:val="111111"/>
          <w:sz w:val="28"/>
          <w:szCs w:val="28"/>
          <w:rtl w:val="true"/>
          <w:lang w:bidi="fa-IR"/>
        </w:rPr>
        <w:t>)</w:t>
      </w:r>
      <w:r>
        <w:rPr>
          <w:rStyle w:val="FootnoteAnchor"/>
          <w:rtl w:val="true"/>
        </w:rPr>
        <w:footnoteReference w:id="5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یک لحظه و یک چشم برهم زدن، به حال خویش وامگذار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بزرگ هم از خشوع این بندة خوبش پرده برمی‌دارد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اَخَافُ اِنْ عَصَیْتُ رَبِّی عَذَابَ یَوْمٍ 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54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ترس دارم که اگر گناه کنم، دچار عذاب روز مرگ شوم</w:t>
      </w:r>
      <w:r>
        <w:rPr>
          <w:rFonts w:eastAsia="IRNazanin" w:cs="IRNazanin"/>
          <w:color w:val="111111"/>
          <w:sz w:val="28"/>
          <w:szCs w:val="28"/>
          <w:rtl w:val="true"/>
          <w:lang w:bidi="fa-IR"/>
        </w:rPr>
        <w:t>.»</w:t>
      </w:r>
      <w:bookmarkStart w:id="334" w:name="pg2781_14983"/>
    </w:p>
    <w:p>
      <w:pPr>
        <w:pStyle w:val="Heading4"/>
        <w:numPr>
          <w:ilvl w:val="3"/>
          <w:numId w:val="1"/>
        </w:numPr>
        <w:rPr/>
      </w:pPr>
      <w:bookmarkStart w:id="335" w:name="__RefHeading___Toc2100565_1395250215"/>
      <w:bookmarkStart w:id="336" w:name="_Toc118"/>
      <w:bookmarkEnd w:id="334"/>
      <w:bookmarkEnd w:id="335"/>
      <w:r>
        <w:rPr>
          <w:rtl w:val="true"/>
        </w:rPr>
        <w:t>پیام هفدهم</w:t>
      </w:r>
      <w:r>
        <w:rPr>
          <w:rtl w:val="true"/>
        </w:rPr>
        <w:t xml:space="preserve">: </w:t>
      </w:r>
      <w:r>
        <w:rPr>
          <w:rtl w:val="true"/>
        </w:rPr>
        <w:t>انجام اعمال صالح</w:t>
      </w:r>
      <w:bookmarkEnd w:id="3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اهْدِنِی فِیهِ لِصَالِحِ الْأعْمَالِ وَاقْضِ لِی فِیهِ الْحَوَائِجَ وَالْآمَالَ یَا مَن لاَ یَحتَاجُ اِلَی التَّفسِیرِ وَالسُّؤالِ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عَالِماً بِمَا فِی صُدُورِ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عَلَی مُحَمَّدٍ وَآلِهِ الطَّاهِرِینَ؛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این روز به شایسته‌ترین اعمال راهنمایی کن و آرزوها و حاجتهای مرا برآور،ای کسی که احتیاج به بیان و درخواست نداری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دانا به آنچه که در سینه‌هاست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 پاکش درود فرست</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مردم برای خدمت به دیگران هیچ علاقه‌ای ندارند و همچون طلب‌کاران در انتظار کمک و یاری دیگران نشسته‌اند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اینکه امکانات کافی نیز دارند؛ ولی همچنان منتظر مساعدت بیش‌تر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با نیکانی روبه‌رو می‌شویم که در راه خدمت به خلق‌الله که یکی از اعمال صالح است، چنان شیفته و از خود باخته‌اند که سر از پا نمی‌شناسند و هر شب به امید آن می‌خوابند که فردا، باری از دوش درمانده‌ای بردارند و دلهای شکسته‌ای را آرامش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نه تنها از خدمت به مردم خسته نمی‌شوند؛ بلکه هر روز در این راه تشنه‌تر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آنان محبوب خداوندند که رفع نیاز مردم دردمند به دست آنان سپرده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رحمت صلی الله علیه وسلم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اِذَا اَرَادَ اللهُ بِعَبْدٍ خَیْراً صَیَّرَ حَوَائِجَ النَّاسِ اِلَیْهِ؛ </w:t>
      </w:r>
      <w:r>
        <w:rPr>
          <w:rFonts w:eastAsia="IRNazanin" w:cs="IRNazanin"/>
          <w:color w:val="111111"/>
          <w:sz w:val="28"/>
          <w:szCs w:val="28"/>
          <w:rtl w:val="true"/>
          <w:lang w:bidi="fa-IR"/>
        </w:rPr>
        <w:t>)</w:t>
      </w:r>
      <w:r>
        <w:rPr>
          <w:rStyle w:val="FootnoteAnchor"/>
          <w:rtl w:val="true"/>
        </w:rPr>
        <w:footnoteReference w:id="5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برای بنده‌ای خیر بخواهد، حاجت مردم را در دست او قرار می‌دهد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کاری می‌تواند آثار مثبت یا منفی در برداشته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 به انسان حق انتخاب داده است و انسانهای شایسته کسانی هستند که راه‌های مفید را می‌پیمایند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فرصتهای الهی را از دست نمی‌دهند و با نیت خداپسندانه، برای رفع نیاز خود و دیگران می‌کوشند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انسانهای ناسپاس، نعمتهای الهی را به رایگان از دست می‌دهند و در برخورد با نیازمندان، آنان را به تمسخر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 می‌خواست به فقیران روزی می‌داد و به کمک ما نیازی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افراد نمی‌دانند که کمک به نیازمندان، انسان را از سقوط به پستیها و حوادث ناگوار و ناگهانی در امان نگاه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نیکوکاری و صدقة پنهانی و آشکار از کارهایی است که مایة سپیدرویی انسان در جهان آخرت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صلی الله علیه وسلم  در توصیه به این عمل پسندیده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صَنَائِعُ الْمَعْرُوفِ تَقِی مَصَارِعَ السُّوءِ؛ </w:t>
      </w:r>
      <w:r>
        <w:rPr>
          <w:rFonts w:eastAsia="IRNazanin" w:cs="IRNazanin"/>
          <w:color w:val="111111"/>
          <w:sz w:val="28"/>
          <w:szCs w:val="28"/>
          <w:rtl w:val="true"/>
          <w:lang w:bidi="fa-IR"/>
        </w:rPr>
        <w:t>)</w:t>
      </w:r>
      <w:r>
        <w:rPr>
          <w:rStyle w:val="FootnoteAnchor"/>
          <w:rtl w:val="true"/>
        </w:rPr>
        <w:footnoteReference w:id="5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نیکوکاری، انسان را از مرگهای ناگوار در امان نگاه می‌دارد</w:t>
      </w:r>
      <w:r>
        <w:rPr>
          <w:rFonts w:eastAsia="IRNazanin" w:cs="IRNazanin"/>
          <w:color w:val="111111"/>
          <w:sz w:val="28"/>
          <w:szCs w:val="28"/>
          <w:rtl w:val="true"/>
          <w:lang w:bidi="fa-IR"/>
        </w:rPr>
        <w:t>.»</w:t>
      </w:r>
      <w:bookmarkStart w:id="337" w:name="pg2781_14985"/>
    </w:p>
    <w:p>
      <w:pPr>
        <w:pStyle w:val="Heading4"/>
        <w:numPr>
          <w:ilvl w:val="3"/>
          <w:numId w:val="1"/>
        </w:numPr>
        <w:rPr/>
      </w:pPr>
      <w:bookmarkStart w:id="338" w:name="__RefHeading___Toc2100567_1395250215"/>
      <w:bookmarkStart w:id="339" w:name="_Toc119"/>
      <w:bookmarkEnd w:id="337"/>
      <w:bookmarkEnd w:id="338"/>
      <w:r>
        <w:rPr>
          <w:rtl w:val="true"/>
        </w:rPr>
        <w:t>پیام هیجدهم</w:t>
      </w:r>
      <w:r>
        <w:rPr>
          <w:rtl w:val="true"/>
        </w:rPr>
        <w:t xml:space="preserve">: </w:t>
      </w:r>
      <w:r>
        <w:rPr>
          <w:rtl w:val="true"/>
        </w:rPr>
        <w:t>سحرخیزی</w:t>
      </w:r>
      <w:bookmarkEnd w:id="3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نَبِّهنِی فِیهِ لِبَرَکَاتِ اَسْحَارِهِ وَنَوِّرْ فِیهِ قَلْبِی بِضِیَاءِ اَنْوَارِهِ وَخُذْ بِکُلِّ اَعْضَائِی اِلَی اتِّبَاعِ آثَارِهِ بِنُورِکَ یَا مُنَوِّرَ قُلُوبِ الْعَارِفِینَ؛ 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مرا به برکتهای سحرخیزی آگاه کن و دلم را به روشنایی آن روشن نما و اعضایم را به پیروی از آثار آن وادار، به روشنایی تو‌ای روشنی‌بخش دل عارفان</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درهای رحمت خداوند در سحرگاهان به روی بندگان باز می‌شود و منادی ندا می‌دهد که از این خوان گسترده، بهره‌مند شوید؛ اما معدودی برمی‌خیزند و خود را از این سرچشمة فیض سیراب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بنده‌ای که نماز شب نصیبش شده باشد و از روی اخلاص برخیزد و وضوی کاملی بگیرد و برای خدا با نیّتی درست و دلی سالم و چشمی گریان به نماز بایستد، خدا در پشت سر وی هفت صف از فرشتگان که هر صف جز خدا کسی تعداد آنها را نمی‌تواند بشمارد، قرار خواهد داد که یک طرف هر صفی به مشرق و دیگری به مغرب خواهد بود و چون فارغ از نماز گردد، خدا به عدد آنان درجات او را بالا خواهد برد</w:t>
      </w:r>
      <w:r>
        <w:rPr>
          <w:rFonts w:eastAsia="IRNazanin" w:cs="IRNazanin"/>
          <w:color w:val="111111"/>
          <w:sz w:val="28"/>
          <w:szCs w:val="28"/>
          <w:rtl w:val="true"/>
          <w:lang w:bidi="fa-IR"/>
        </w:rPr>
        <w:t>».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 علیه السلام در خانه نشسته بودند که عده‌ای بر در خانة ایشان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کنیز خود دستور داد که ببیند کیست؟ کنیز رفت و برگشت و به حضرت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عده‌ای آمده‌اند و می‌گویند از شیعیان شما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شنیدن این سخن، چنان غافلگیر شد و با خوشحالی از جای خود برخاست که نزدیک بود زمین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عجله بیرون آمد؛ اما همین‌که در خانه را گشود و چشمش به آنها افتاد، بدون اینکه چیزی بگوید برگشت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اینان از شیعیان ما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شیعة ما از آثار عبادت و بندگی و ساده‌زیستی شناخته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چهره‌اش اثر عبادت نمایان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اثر روزه‌داری زیاد و ایستادن در شب برای نماز، اندام لاغری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همه ساکتند، او مشغول ذکر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همه خوابند، او غرق راز و نیاز و عبادت است و هنگامی که همه غرق سرور و شادیند، او در تفکر اندیشه‌های درخشان به‌سر می‌برد</w:t>
      </w:r>
      <w:r>
        <w:rPr>
          <w:rFonts w:eastAsia="IRNazanin" w:cs="IRNazanin"/>
          <w:color w:val="111111"/>
          <w:sz w:val="28"/>
          <w:szCs w:val="28"/>
          <w:rtl w:val="true"/>
          <w:lang w:bidi="fa-IR"/>
        </w:rPr>
        <w:t>.»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bookmarkStart w:id="340" w:name="pg2781_14987"/>
    </w:p>
    <w:p>
      <w:pPr>
        <w:pStyle w:val="Heading4"/>
        <w:numPr>
          <w:ilvl w:val="3"/>
          <w:numId w:val="1"/>
        </w:numPr>
        <w:rPr/>
      </w:pPr>
      <w:bookmarkStart w:id="341" w:name="__RefHeading___Toc2100569_1395250215"/>
      <w:bookmarkStart w:id="342" w:name="_Toc120"/>
      <w:bookmarkEnd w:id="340"/>
      <w:bookmarkEnd w:id="341"/>
      <w:r>
        <w:rPr>
          <w:rtl w:val="true"/>
        </w:rPr>
        <w:t>پیام نوزدهم</w:t>
      </w:r>
      <w:r>
        <w:rPr>
          <w:rtl w:val="true"/>
        </w:rPr>
        <w:t xml:space="preserve">: </w:t>
      </w:r>
      <w:r>
        <w:rPr>
          <w:rtl w:val="true"/>
        </w:rPr>
        <w:t>توجه به برکات ماه رمضان</w:t>
      </w:r>
      <w:bookmarkEnd w:id="3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وَفِّرْ فِیهِ حَظِّی مِنْ بَرَکَاتِهِ وَسَهِّلْ سَبِیلِی اِلَی خَیْرَاتِهِ وَلَا تَحْرِمْنِی قَبُولَ حَسَنَاتِهِ یَا هَادِیاً اِلَی الْحَقِّ الْمُبِینِ؛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بهره‌ام را از برکات این روز زیاد فرما و راهم را به سوی خیرات و نیکیهای آن آسان نما و از پذیرش خیرات آن محرومم مدار،ای راهنما به حقّ آشکار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برکات بهترین ماه، بهترین پاداشهای الهی را نیز در پی‌دارد؛ چرا که ماهی است که دست شیطان در آن بسته و پر از برکت می‌باشد که امام صادق علیه السلام در این باره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الشَّهْرُ رَمَضَانِ کَانَ یُسَمَّی عَلَی عَهْدِ رَسُولِ اللهِ صلی الله علیه وسلم  الْمَرْزُوقِ؛ چه خوب ماهی است ماه رمضان؛ ماهی که در زمان پیامبر صلی الله علیه وسلم  ماه پربرکت نامیده می‌شد</w:t>
      </w:r>
      <w:r>
        <w:rPr>
          <w:rFonts w:eastAsia="IRNazanin" w:cs="IRNazanin"/>
          <w:color w:val="111111"/>
          <w:sz w:val="28"/>
          <w:szCs w:val="28"/>
          <w:rtl w:val="true"/>
          <w:lang w:bidi="fa-IR"/>
        </w:rPr>
        <w:t>».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برکات آن همین بس که خدا پاداشهای ویژه‌ای برای بندگان در این ماه در نظر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پاداشهایی که خداوند فقط برای روزه‌داران امت پیامبر اعظم صلی الله علیه وسلم  در نظر گرفته است و شایسته است که پاس داشته شود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وسلم  در این 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اُعْطِیَتْ اُمَّتِی فِی شَهرِ رَمَضَانَ خَمْساً لَمْ یُعْطِهِنَّ اُمَّةَ نَبِی قَبْلِی، اَمَّا الْوَاحِدَةُ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کَانَ اَوَّلُ لَیْلَةٍ مِنْ شَهْرِ رَمَضَانَ نَظَرَ اللهُ عَزَّ وَجَلَّ اِلَیْهِمْ وَمَنْ نَظَرَ اللهُ اِلَیْهِ لَمْ یُعَدِّبْهُ اَبَداً وَاَمَّا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خُلُوفَ اَفْوَاهِهِمْ حِیْنَ یُمْسُونَ عِنْدَ اللهِ عَزَّ وَجَلَّ اَطْیَبُ مِنْ رِیْحِ الْمِسْکِ وَاَمَّا الثَالِثَةُ فَاِنَّ الْمَلَائِکَةَ یَسْتَغْفِرُونَ لَهُمْ فِی لَیْلِهِمْ وَنَهَارِهِمْ وَاَمَّا الرَّابِعَةُ فَاِنَّ اللهَ عَزَّ وَجَلَّ یَأمُرُ جَنَّتَهُ اَنِ اسْتَغْفِرِی وَتَزَیَّنِی لِعِبَادِی فَیُوشَکَ اَنْ یَذْهَبَ بِهِمْ نَصَبُ الدُّنیَا وَاَذَاهَا وَیَصِیرُوا اِلَی جَنَّتِی وَکَرَامَتِی وَامَّا الْخَامِسَةُ فَاِذَا کَانَ آخِرُ لَیْلَةٍ غَفَرَ لَهُمْ جَمِیعاً فَقَالَ رَجُلٌ فِی لَیْلَةِ الْقَدْرِ یَا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اَلَمْ‌تر اِلَی الْعُمَّالِ اِذَا فَرِغُوا مِنْ اَعْمَالِهِمْ وُفُّوا؛ به امت من در ماه رمضان پنج چیز داده شده است که به امت هیچ پیغمبری پیش از من داده نشده است؛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شب اول ماه رمضان فرا رسد، خداوند به سوی آنان نظر می‌کند و کسی را که خدا به او نظر کرده، هرگز عذاب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بد دهان آنان در نزد خدا تا هنگامی که به شب می‌رسند، خوشبوتر از بوی مشک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برای ایشان در شب و روز استغفار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بلندمرتبه به بهشت خویش امر می‌کند که برای این بندگان استغفار نموده و خود را برای آنان تزیین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نزدیک است که سختیها و اذیتهای دنیا آنها را در خود فرو برد که به سوی بهشت من و کرامت من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شب آخر فرا رسد، خداوند همة آنان را می‌آمرزد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این‌گونه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ندیده‌ای که کارگران هرگاه کارشان تمام شود، به آنها مزد می‌دهند؟</w:t>
      </w:r>
      <w:r>
        <w:rPr>
          <w:rFonts w:eastAsia="IRNazanin" w:cs="IRNazanin"/>
          <w:color w:val="111111"/>
          <w:sz w:val="28"/>
          <w:szCs w:val="28"/>
          <w:rtl w:val="true"/>
          <w:lang w:bidi="fa-IR"/>
        </w:rPr>
        <w:t>»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bookmarkStart w:id="343" w:name="pg2781_14989"/>
    </w:p>
    <w:p>
      <w:pPr>
        <w:pStyle w:val="Heading4"/>
        <w:numPr>
          <w:ilvl w:val="3"/>
          <w:numId w:val="1"/>
        </w:numPr>
        <w:rPr/>
      </w:pPr>
      <w:bookmarkStart w:id="344" w:name="__RefHeading___Toc2100571_1395250215"/>
      <w:bookmarkStart w:id="345" w:name="_Toc121"/>
      <w:bookmarkEnd w:id="343"/>
      <w:bookmarkEnd w:id="344"/>
      <w:r>
        <w:rPr>
          <w:rtl w:val="true"/>
        </w:rPr>
        <w:t>پیام بیستم</w:t>
      </w:r>
      <w:r>
        <w:rPr>
          <w:rtl w:val="true"/>
        </w:rPr>
        <w:t xml:space="preserve">: </w:t>
      </w:r>
      <w:r>
        <w:rPr>
          <w:rtl w:val="true"/>
        </w:rPr>
        <w:t>آخرت‌خواهی</w:t>
      </w:r>
      <w:bookmarkEnd w:id="3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افتَحْ لِی فِیهِ أبوَابَ الْجَنَانِ وَ اَغْلِقْ عَنِّی فِیهِ اَبْوَابَ النِّیرَانِ وَوَفِّقْنِی فِیهِ لِتِلَاوَةِ الْقُرْآنِ یَا مُنْزِلَ السَّکِینَةِ فِی قُلُوبِ الْمُؤْمِنِینَ؛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درهای بهشت را به رویم بگشا و درهای جهنم را به رویم ببند و توفیق خواندن قرآن را به من عنایت کن،ای فرودآورندة آرامش در دل 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افراد به دلیل برخورداری از مال و مقام و دیگر ظواهر مادی که صد البته ناچیز و فانی است، معنویت خود را فدا می‌کنند و کالای با ارزش ایمان را به قیمت کم می‌فروشند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پس از مدتی، خود را در این معاملة نابرابر، زیان‌کار می‌بینند و به پشیمانی و عذاب وجدان دچار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راستی از زیان‌کارانند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زیان‌کارتر و بدبخت‌تر از این گروه، کسانی هستند که برای دنیای دیگران، دین خود را می‌فروشند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به کسانی یاری می‌رسانند که در روز حساب، یاور آنان نخواهند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افرادی به دلیل کمک به دنیاپرستان و مسلط کردن آنان بر مردم، گناه بزرگی به گردن 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وسلم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مِن شَرِّ النَّاسِ مَنْزِلَةً عِنْدَ اللهِ یَوْمَ الْقِیَامَةِ عَبْداً اَذْهَبَ آخِرَتَهُ بِدُنْیَا غَیْرِهِ؛ </w:t>
      </w:r>
      <w:r>
        <w:rPr>
          <w:rFonts w:eastAsia="IRNazanin" w:cs="IRNazanin"/>
          <w:color w:val="111111"/>
          <w:sz w:val="28"/>
          <w:szCs w:val="28"/>
          <w:rtl w:val="true"/>
          <w:lang w:bidi="fa-IR"/>
        </w:rPr>
        <w:t>)</w:t>
      </w:r>
      <w:r>
        <w:rPr>
          <w:rStyle w:val="FootnoteAnchor"/>
          <w:rtl w:val="true"/>
        </w:rPr>
        <w:footnoteReference w:id="5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مردم از نظر مقام نزد خداوند در روز قیامت، کسی است که آخرتش را برای دنیای دیگران بفروشد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بی‌توجهی به گناه، آخرت را تباه می‌کند و مراقبت از کردارها و رفتارها و محاسبه و دقت در آن، شرط بازدارندگی از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زیانِ گناه، نافرمانی خدایی است که هیچ خطایی در محضر او زیبنده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حساب‌رسی کردار در بازدارندگی و پیش‌گیری از گناه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 صلی الله علیه وسلم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حَاسِبُوا اَنْفُسَکُم قَبْلَ اَنْ تُحَاسَبُوا وَزِنُوهَا قَبْلَ اَنْ تُوزَنُوا وَتَجَهَّزُّوا لِلْعَرْص‌ِ الْاَکْبَرِ؛ </w:t>
      </w:r>
      <w:r>
        <w:rPr>
          <w:rFonts w:eastAsia="IRNazanin" w:cs="IRNazanin"/>
          <w:color w:val="111111"/>
          <w:sz w:val="28"/>
          <w:szCs w:val="28"/>
          <w:rtl w:val="true"/>
          <w:lang w:bidi="fa-IR"/>
        </w:rPr>
        <w:t>)</w:t>
      </w:r>
      <w:r>
        <w:rPr>
          <w:rStyle w:val="FootnoteAnchor"/>
          <w:rtl w:val="true"/>
        </w:rPr>
        <w:footnoteReference w:id="5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آنکه به حساب شما برسند، خود، به حساب خویش برسید و پیش از آنکه مورد سنجش قرار گیرید، خویشتن را بسنجید و خود را برای بزرگ‌ترین امتحان آماده سازید</w:t>
      </w:r>
      <w:r>
        <w:rPr>
          <w:rFonts w:eastAsia="IRNazanin" w:cs="IRNazanin"/>
          <w:color w:val="111111"/>
          <w:sz w:val="28"/>
          <w:szCs w:val="28"/>
          <w:rtl w:val="true"/>
          <w:lang w:bidi="fa-IR"/>
        </w:rPr>
        <w:t>.»</w:t>
      </w:r>
      <w:bookmarkStart w:id="346" w:name="pg2781_14990"/>
    </w:p>
    <w:p>
      <w:pPr>
        <w:pStyle w:val="Heading4"/>
        <w:numPr>
          <w:ilvl w:val="3"/>
          <w:numId w:val="1"/>
        </w:numPr>
        <w:rPr/>
      </w:pPr>
      <w:bookmarkStart w:id="347" w:name="__RefHeading___Toc2100573_1395250215"/>
      <w:bookmarkStart w:id="348" w:name="_Toc122"/>
      <w:bookmarkEnd w:id="346"/>
      <w:bookmarkEnd w:id="347"/>
      <w:r>
        <w:rPr>
          <w:rtl w:val="true"/>
        </w:rPr>
        <w:t>پیام بیست و یکم</w:t>
      </w:r>
      <w:r>
        <w:rPr>
          <w:rtl w:val="true"/>
        </w:rPr>
        <w:t xml:space="preserve">: </w:t>
      </w:r>
      <w:r>
        <w:rPr>
          <w:rtl w:val="true"/>
        </w:rPr>
        <w:t>مبارزه با شیطان</w:t>
      </w:r>
      <w:bookmarkEnd w:id="3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اجْعَلْ لِی فِیهِ اِلَی مَرْضَاتِکَ دَلِیلاً وَلَا تَجْعَلْ لِلشَّیْطَانِ فِیهِ عَلَی سَبِیلاً وَاجْعَلِ الْجَنَّةِ لِی مَنْزِلاً وَمَقِیلاً یَا قَاضِی حَوَائِجِ الطَّالِبِینَ؛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مرا به خشنودیهایت راهنمایی کن و شیطان را بر من مسلط مگردان و بهشت را خانه و آسایشگاهم قرار ده،ای برآوردندة، حوائج جویندگان</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رضا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اِبْلِیسَ لَهُ خُرْطُومٌ کَخُرْطُومِ الْکَلْبِ وَاضِعَةٌ عَلَی قَلْبِ ابْنِ آدَمْ یُذَکِّرُهُ الشَّهَوَاتِ‌وَاللَّذَّاتِ وَیَأتِیهِ بِالْاَمَانِی وَیَأتِیهِ بِالْوَسْوَسَةِ عَلَی قَلْبِهِ یُشَکِّکُهُ فِی رَبِّهِ فَاِذَا قَالَ الْعَبْدُ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اَعُوذُ بِاللهِ السَّمِیعِ الْعَلِیمِ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خَنَسَ الْخُرْطُومُ عَلَی الْکَلْبِ؛ </w:t>
      </w:r>
      <w:r>
        <w:rPr>
          <w:rFonts w:eastAsia="Amiri" w:cs="Amiri" w:ascii="Amiri" w:hAnsi="Amiri"/>
          <w:color w:val="111111"/>
          <w:sz w:val="28"/>
          <w:szCs w:val="28"/>
          <w:rtl w:val="true"/>
          <w:lang w:bidi="ar-SA"/>
        </w:rPr>
        <w:t>)</w:t>
      </w:r>
      <w:r>
        <w:rPr>
          <w:rStyle w:val="FootnoteAnchor"/>
          <w:rtl w:val="true"/>
        </w:rPr>
        <w:footnoteReference w:id="5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را پوزه‌ای است مانند سگ که آن را در دل فرزند آدمی می‌نهد و او را به شهوات و لذتهای نفسانی می‌اندازد و او را سرگرم آرزوها می‌کند و در قلب او وسوسه می‌افکند که در نتیجه، نسبت به آفریدگارش در شک و تردید واقع می‌شود و هر گاه که آن بنده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می‌برم به خدای شنونده دانا، پوزه سگ به او بر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قلب فرد خارج می‌شد</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شیطان به صورت پیرمردی در آمد و نزد حضرت سلیمان علیه السلام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امت موسی علیه السلام چه می‌کنی؟ شیطان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دنیا را بر دلهایشان می‌اندازم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امت عیسی علیه السلام چه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تثلیث و شرک گرفتار می‌سازم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امت خاتم 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وانمی‌گذارم تا درهم و دینار را پیش ایشان محبوب‌تر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دهم</w:t>
      </w:r>
      <w:r>
        <w:rPr>
          <w:rFonts w:eastAsia="IRNazanin" w:cs="IRNazanin"/>
          <w:color w:val="111111"/>
          <w:sz w:val="28"/>
          <w:szCs w:val="28"/>
          <w:rtl w:val="true"/>
          <w:lang w:bidi="fa-IR"/>
        </w:rPr>
        <w:t>.»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bookmarkStart w:id="349" w:name="pg2781_14992"/>
    </w:p>
    <w:p>
      <w:pPr>
        <w:pStyle w:val="Heading4"/>
        <w:numPr>
          <w:ilvl w:val="3"/>
          <w:numId w:val="1"/>
        </w:numPr>
        <w:rPr/>
      </w:pPr>
      <w:bookmarkStart w:id="350" w:name="__RefHeading___Toc2100575_1395250215"/>
      <w:bookmarkStart w:id="351" w:name="_Toc123"/>
      <w:bookmarkEnd w:id="349"/>
      <w:bookmarkEnd w:id="350"/>
      <w:r>
        <w:rPr>
          <w:rtl w:val="true"/>
        </w:rPr>
        <w:t>پیام بیست و دوم</w:t>
      </w:r>
      <w:r>
        <w:rPr>
          <w:rtl w:val="true"/>
        </w:rPr>
        <w:t xml:space="preserve">: </w:t>
      </w:r>
      <w:r>
        <w:rPr>
          <w:rtl w:val="true"/>
        </w:rPr>
        <w:t>فضل خدا</w:t>
      </w:r>
      <w:bookmarkEnd w:id="3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افْتَحْ لِی فِیهِ اَبْوَابَ فَضْلِکَ وَاَنْزِلْ عَلَی فِیهِ بَرَکَاتِکَ وَوَفِقْنِی فِیهِ لِمُوجِبَاتِ مَرْضَاتِکَ وَاسْکِنِّی فِیهِ بُحْبُوحَاتِ جَنَّاتِکَ یَا مُجِیبَ دَعْوَۀِ الْمُضْطَرِّینَ؛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درهای فضل خودت را بر من بگشای و برکاتت را در این روز بر من نازل کن و به آنچه خشنودیت در آن است موفق بدار و در وسط بهشتت مرا سکنا ده،ای پاسخ‌دهندة درخواست ناچاران</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فضل خدا همان بخشش بیکران خداست که اگر بخواهیم بر مبنای عدل او این بخششها را محاسبه کنیم، لایق کوچک‌ترین نعمت او هم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خدا را با صفت فضل او خواند که وقتی رحمتش را گسترش می‌دهد، شامل حال نالایقان نیز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اِذَا کَانَ یَوْمَ الْقِیَامَةِ نَشَرَ اللهُ تَبَارَکَ وَتَعَالَی رَحْمَتَهُ حَتَّی یَطْمَعَ اِبْلِیسُ فِی رَحْمَتِهِ؛ </w:t>
      </w:r>
      <w:r>
        <w:rPr>
          <w:rFonts w:eastAsia="IRNazanin" w:cs="IRNazanin"/>
          <w:color w:val="111111"/>
          <w:sz w:val="28"/>
          <w:szCs w:val="28"/>
          <w:rtl w:val="true"/>
          <w:lang w:bidi="fa-IR"/>
        </w:rPr>
        <w:t>)</w:t>
      </w:r>
      <w:r>
        <w:rPr>
          <w:rStyle w:val="FootnoteAnchor"/>
          <w:rtl w:val="true"/>
        </w:rPr>
        <w:footnoteReference w:id="5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روز قیامت به پا می‌شود، خداوند رحمتش را پراکنده سازد؛ حتی ابلیس طمع در رحمت او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امید به فضل خدا</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نوشته‌اند در بنی‌اسرائیل جوانی بود که بیست سال عبادت خدا را به جای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کم‌کم‌رو به معصیت خداوند نمود و بیست سال هم عمر را خود را در عصیان و سرکشی و گناه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کم‌کم پیر و فرتوت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مقابل آینه ایستاد، دید که همۀ سر و صورتش سفید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آهی کشید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بیست سال از عمرم را در طاعت تو و بیست دیگر از عمر را در معصیت تو گذراندم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دیگر پیر شده‌ام و روی آنکه‌رو به سوی تو کنم ندارم تا بقیه عمرم را در طاعت تو بگذرانم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صمیم قلب از کردۀ خود پشیمان بود و می‌دانست که بیست سال از خدا دوری کرده و با پشیمانی تمام اکنون آمده است؛ اما روی بازگشت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لحظه صدایی شنید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ابتدا ما را قبول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تو را قبول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ما دست کشیدی ما نیز از تو دست کشیدیم؛ اما تو عصیان ما را کردی ولی ما به تو مهلت دادیم تا روزی که برگردی و اکنون باز آمده‌ای و درخواست فضل و بخشش ما را داری ما نیز تو را می‌پذیریم</w:t>
      </w:r>
      <w:r>
        <w:rPr>
          <w:rFonts w:eastAsia="IRNazanin" w:cs="IRNazanin"/>
          <w:color w:val="111111"/>
          <w:sz w:val="28"/>
          <w:szCs w:val="28"/>
          <w:rtl w:val="true"/>
          <w:lang w:bidi="fa-IR"/>
        </w:rPr>
        <w:t>.»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bookmarkStart w:id="352" w:name="pg2781_14994"/>
    </w:p>
    <w:p>
      <w:pPr>
        <w:pStyle w:val="Heading4"/>
        <w:numPr>
          <w:ilvl w:val="3"/>
          <w:numId w:val="1"/>
        </w:numPr>
        <w:rPr/>
      </w:pPr>
      <w:bookmarkStart w:id="353" w:name="__RefHeading___Toc2100577_1395250215"/>
      <w:bookmarkStart w:id="354" w:name="_Toc124"/>
      <w:bookmarkEnd w:id="352"/>
      <w:bookmarkEnd w:id="353"/>
      <w:r>
        <w:rPr>
          <w:rtl w:val="true"/>
        </w:rPr>
        <w:t>پیام بیست و سوم</w:t>
      </w:r>
      <w:r>
        <w:rPr>
          <w:rtl w:val="true"/>
        </w:rPr>
        <w:t xml:space="preserve">: </w:t>
      </w:r>
      <w:r>
        <w:rPr>
          <w:rtl w:val="true"/>
        </w:rPr>
        <w:t>گناه و سرکشی</w:t>
      </w:r>
      <w:bookmarkEnd w:id="3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اغْسِلْنِی فِیهِ مِنَ الذُّنُوبِ وَ طَهِّرْنِی فِیهِ مِنَ الْعُیُوبِ وَامْتَحِنْ قَلْبِی فِیهِ بِتَقْوَی الْقُلُوبِ یَا مُقِیلَ عَثَرَاتِ الْمُذْنِبِینَ؛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از گناهان شستشویم ده و در این روز مرا از عیوب پاک گردان و به پرهیزگاری، دلم را بیازمای،ای از بین برنده لغزش گنه‌کاران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 سرکشی و پرده‌دری در ساحت قدس ربوبی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باید از گناه تنفر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انسان برخلاف میل خود ناگزیر شود در محل معصیت یا جایی که گروهی در آنجا گناه می‌کنند، حضور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اگر احساس ناراحتی به او دست دهد و مایل باشد که هر چه زودتر آنجا را ترک گوید، باید به خود و ایمانش امیدوار باشد؛ ولی اگر از بودن در آنجا احساس ناراحتی نمی‌کند و چه بسا با آنان هم‌گام شود یا در درون خود خوشحال است، باید به حال خود متأسف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بدانیم اگر شخصی در جمع معصیت‌کاران باشد و از این توقف احساس ناراحتی کند، مانند کسانی است که در آن شرکت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برعکس، اگر قلب و فکر او، با مجالس لهو و لعب باشد و از حضور در آن احساس شادمانی کند گرچه در مجلس گناه حاضر نباشد، مانند حاضران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ارجمند اسلام صلی الله علیه وسلم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حَضَرَ مَعْصِیَةً فَکَرِهَهَا فَکَاَنَّمَا غَابَ عَنْهَا وَ مَنْ غَابَ عَنْهَا فَرَضِیَهَا فَکَاَنَّهُ حَضَرَهَا؛ </w:t>
      </w:r>
      <w:r>
        <w:rPr>
          <w:rFonts w:eastAsia="IRNazanin" w:cs="IRNazanin"/>
          <w:color w:val="111111"/>
          <w:sz w:val="28"/>
          <w:szCs w:val="28"/>
          <w:rtl w:val="true"/>
          <w:lang w:bidi="fa-IR"/>
        </w:rPr>
        <w:t>)</w:t>
      </w:r>
      <w:r>
        <w:rPr>
          <w:rStyle w:val="FootnoteAnchor"/>
          <w:rtl w:val="true"/>
        </w:rPr>
        <w:footnoteReference w:id="5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 گناهی حاضر باشد و از آن متنفر شود، مانند کسی است که در آنجا نیست و هر کس در محل گناه نباشد و از آن راضی باشد، مانند کسی است که در آنجا حضور دارد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وسلم  به ابوذر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تَنْطُرْ اِلَی صِغَرِ الْخَطِیئَةِ؛ وَلَکِنْ اُنْظُرْ اِلَی مَنْ عَصَیْتَ؛ </w:t>
      </w:r>
      <w:r>
        <w:rPr>
          <w:rFonts w:eastAsia="IRNazanin" w:cs="IRNazanin"/>
          <w:color w:val="111111"/>
          <w:sz w:val="28"/>
          <w:szCs w:val="28"/>
          <w:rtl w:val="true"/>
          <w:lang w:bidi="fa-IR"/>
        </w:rPr>
        <w:t>)</w:t>
      </w:r>
      <w:r>
        <w:rPr>
          <w:rStyle w:val="FootnoteAnchor"/>
          <w:rtl w:val="true"/>
        </w:rPr>
        <w:footnoteReference w:id="5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کوچکی گناه نگاه مکن؛ بلکه ببین که نافرمانی چه کسی را می‌کنی؟</w:t>
      </w:r>
      <w:r>
        <w:rPr>
          <w:rFonts w:eastAsia="IRNazanin" w:cs="IRNazanin"/>
          <w:color w:val="111111"/>
          <w:sz w:val="28"/>
          <w:szCs w:val="28"/>
          <w:rtl w:val="true"/>
          <w:lang w:bidi="fa-IR"/>
        </w:rPr>
        <w:t>»</w:t>
      </w:r>
      <w:bookmarkStart w:id="355" w:name="pg2781_14995"/>
    </w:p>
    <w:p>
      <w:pPr>
        <w:pStyle w:val="Heading4"/>
        <w:numPr>
          <w:ilvl w:val="3"/>
          <w:numId w:val="1"/>
        </w:numPr>
        <w:rPr/>
      </w:pPr>
      <w:bookmarkStart w:id="356" w:name="__RefHeading___Toc2100579_1395250215"/>
      <w:bookmarkStart w:id="357" w:name="_Toc125"/>
      <w:bookmarkEnd w:id="355"/>
      <w:bookmarkEnd w:id="356"/>
      <w:r>
        <w:rPr>
          <w:rtl w:val="true"/>
        </w:rPr>
        <w:t>پیام بیست و چهارم</w:t>
      </w:r>
      <w:r>
        <w:rPr>
          <w:rtl w:val="true"/>
        </w:rPr>
        <w:t xml:space="preserve">: </w:t>
      </w:r>
      <w:r>
        <w:rPr>
          <w:rtl w:val="true"/>
        </w:rPr>
        <w:t>توجه به رضا و سخط الهی</w:t>
      </w:r>
      <w:bookmarkEnd w:id="3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اِنِّی اَسْئَلُکَ فِیهِ مَا یُرْضِیْکَ وَاَعُوذُ بِکَ مِمَّا یُؤْذِیکَ وَاَسْئَلُکَ التَّوْفِیقَ فِیهِ لِاَنْ اُطِیعَکَ وَلَا اَعْصِیْکَ یَا جَوَادَ السَّائِلِینَ؛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آنچه که خشنودی توست از تو مسئلت دارم و از آنچه موجب آزار توست به تو پناه می‌برم و امروز توفیق اطاعت و گناه نکردن را از تو می‌خواهم،ای بخشنده درخواست‌کنندگان</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انسان تشخیص دهد که کاری مورد رضایت الهی است، باید با تمام توان در انجام آن بکوشد، هر چند دیگران را ناخوش آید؛ حتی اگر دیگران به او اعتراض کنند، وی نباید در انجام وظیفه کوتاهی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اهمیت دارد، ترجیح دادن رضایت الهی بر رضایت بندگان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کرداری از اعتقاد عمیق و ایمان راسخ انسانهای وارسته ریشه می‌گیرد که دنیا را بسیار ناچیز و هر حبّ و بغضی را در برابر خشم و رضای الهی ناپایدار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جلب رضایت الهی از توصیه‌های پیامبر گرامی اسلام صلی الله علیه وسلم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الْتَمَسَ رِضَی اللهِ بِسَخَطِ النَّاسِ رَضِی اللهُ عَنْهُ؛ </w:t>
      </w:r>
      <w:r>
        <w:rPr>
          <w:rFonts w:eastAsia="IRNazanin" w:cs="IRNazanin"/>
          <w:color w:val="111111"/>
          <w:sz w:val="28"/>
          <w:szCs w:val="28"/>
          <w:rtl w:val="true"/>
          <w:lang w:bidi="fa-IR"/>
        </w:rPr>
        <w:t>)</w:t>
      </w:r>
      <w:r>
        <w:rPr>
          <w:rStyle w:val="FootnoteAnchor"/>
          <w:rtl w:val="true"/>
        </w:rPr>
        <w:footnoteReference w:id="5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رضای خدا را بر خشم مردم ترجیح دهد، خداوند از او راضی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اینکه کسانی که با رعایت تقوای الهی قدم برمی‌دارند، در بهشت خدا جای می‌گیرند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کریم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تِلْکَ الْجَنَّةُ الَّتِی نُورِثُ مِنْ عِبَادِنَا مَنْ کَانَ تَقِیّاً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55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بهشتی است که به بندگانی که پرهیزگار باشند به میراث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اتَّقَی اللهَ یُتَّقَی وَمَنْ اَطَاعَ اللهَ یُطَاعُ وَمَنْ اَطَاعَ الْخَالِقَ لَمْ یُبَالِ سَخَطَ الْمَخْلُوقِینَ وَ مَنْ اَسْخَطَ الْخَالِقَ فَلْیَیْقِنْ اَنْ یَحِلَّ بِهِ سَخَطُ الْمَخْلُوقِینَ؛ </w:t>
      </w:r>
      <w:r>
        <w:rPr>
          <w:rFonts w:eastAsia="IRNazanin" w:cs="IRNazanin"/>
          <w:color w:val="111111"/>
          <w:sz w:val="28"/>
          <w:szCs w:val="28"/>
          <w:rtl w:val="true"/>
          <w:lang w:bidi="fa-IR"/>
        </w:rPr>
        <w:t>)</w:t>
      </w:r>
      <w:r>
        <w:rPr>
          <w:rStyle w:val="FootnoteAnchor"/>
          <w:rtl w:val="true"/>
        </w:rPr>
        <w:footnoteReference w:id="5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تقوای الهی پیشه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می‌پرهیزند و هر کس از خدا اطاعت کند مورد اطاعت مردم واقع می‌شود و هر کس که از آفریننده فرمان برد از خشم آفریدگان باکی نخواهد داشت و کسی که آفریدگار را به خشم آورد، یقین کند که خشم آفریدگان بر سرش فرو خواهد آمد</w:t>
      </w:r>
      <w:r>
        <w:rPr>
          <w:rFonts w:eastAsia="IRNazanin" w:cs="IRNazanin"/>
          <w:color w:val="111111"/>
          <w:sz w:val="28"/>
          <w:szCs w:val="28"/>
          <w:rtl w:val="true"/>
          <w:lang w:bidi="fa-IR"/>
        </w:rPr>
        <w:t>.»</w:t>
      </w:r>
      <w:bookmarkStart w:id="358" w:name="pg2781_14997"/>
    </w:p>
    <w:p>
      <w:pPr>
        <w:pStyle w:val="Heading4"/>
        <w:numPr>
          <w:ilvl w:val="3"/>
          <w:numId w:val="1"/>
        </w:numPr>
        <w:rPr/>
      </w:pPr>
      <w:bookmarkStart w:id="359" w:name="__RefHeading___Toc2100581_1395250215"/>
      <w:bookmarkStart w:id="360" w:name="_Toc126"/>
      <w:bookmarkEnd w:id="358"/>
      <w:bookmarkEnd w:id="359"/>
      <w:r>
        <w:rPr>
          <w:rtl w:val="true"/>
        </w:rPr>
        <w:t>پیام بیست و پنجم</w:t>
      </w:r>
      <w:r>
        <w:rPr>
          <w:rtl w:val="true"/>
        </w:rPr>
        <w:t xml:space="preserve">: </w:t>
      </w:r>
      <w:r>
        <w:rPr>
          <w:rtl w:val="true"/>
        </w:rPr>
        <w:t>دوستی اولیاء الهی</w:t>
      </w:r>
      <w:bookmarkEnd w:id="3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اجْعَلْنِی فِیهِ مُحِبّاً لِاَوْلِیَائِکَ وَمُعَادِیاً لِاَعْدَائِکَ وَمُسْتَنَّاً بِسُنَّةِ خَاتَمِ اَنْبِیَائِکَ یَا عَاصِمَ قُلُوبِ النَّبِیِّینَ؛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مرا دوست دار اولیائت قرار بده و دشمن دشمنانت کن و پیرو سنت خاتم رسل بدار،ای بازدارندة دلهای پیامبران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برترین گونة عشق و محبت، حب به ذات لایزال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 خداوند، دوستی او را بر هر چیزی مقدم می‌دارد و همة هستی خویش را برای محبت او فدا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به خدا در زندگی دنیوی، با کمک به نیازمندان، انجام خدمات خداپسندانه و اصلاح امور هم‌نوعان تجلی می‌یابد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گرامی اسلام صلی الله علیه وسلم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اَثَرَ مَحَبَّةَ اللهِ عَلَی مَحَبَّةِ النَّاسِ کَفَاهُ اللهُ مَؤُنَةَ النَّاسِ؛ </w:t>
      </w:r>
      <w:r>
        <w:rPr>
          <w:rFonts w:eastAsia="IRNazanin" w:cs="IRNazanin"/>
          <w:color w:val="111111"/>
          <w:sz w:val="28"/>
          <w:szCs w:val="28"/>
          <w:rtl w:val="true"/>
          <w:lang w:bidi="fa-IR"/>
        </w:rPr>
        <w:t>)</w:t>
      </w:r>
      <w:r>
        <w:rPr>
          <w:rStyle w:val="FootnoteAnchor"/>
          <w:rtl w:val="true"/>
        </w:rPr>
        <w:footnoteReference w:id="5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محبت خدا را بر محبت مردم ترجیح دهد، خداوند، زحمت مردم را از او 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دوستی سبب می‌شود که دوستان خدا را نیز دوست بدارد و با دشمنانش نیز دشمن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اهمیت دوست داشتن اولیاء الهی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خادم حضرت رضا علیه السلام خدمت حضرت رسید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 نفر به در منزل آمده‌اند و اجازة دیدار با شما را می‌خواهند و می‌گویند ما از شیعیان مرتضی علی علیه السلام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رفتند و فردا آمدند و دوباره از امام، همان جواب را 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سوم نیز به همین منوال گذشت تا اینکه این کار را تا دو ماه تکرار کردند؛ هر روز می‌آمدند و می‌گفتند که از شیعیان علی علیه السلام هستند؛ اما حضرت به آنها شرف حضور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از زیارت حضرت ناامید شدند، به خادم امام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خدمت امام عرض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شما ما را نپذیرفتید، دشمنان‌تان ما را سرزنش می‌کنند و اگر با این وضع به شهر بازگردیم، نمی‌دانیم از شنیدن سرزنشهای دشمنان شما چه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خدمتکار امام رفت و گفته‌های آنها را به عرض حضرت رسانید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داخل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وارد خانه شدند، حضرت به آنها اجازة نشستن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ایستاده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اینکه ما را دو ماه پشت در خانة خویش نگاه داشتید و ما را به داخل راه ندادید 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اَصَابَکُمْ مِنْ مُصِیبَةٍ فَبِمَا کَسَبَتْ اَیْدِیکُمْ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به شما رسیده است، از سوی خودتان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کار از جدم رسول خدا صلی الله علیه وسلم  و پدرانم پیروی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 شما خشمگین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دروغ خود را شیعة علی علیه السلام می‌نامید؟ 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شیعة علی علیه السلام ، ابوذر و سلمان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نافرمانی علی علیه السلام را نمی‌کردند و برخلاف رأی او گامی برنمی‌داشتند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می‌گویید شیعة علی علیه السلام هستید؛ اما رفتارتان با آن امام مخالفت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ادای حقوق برادران‌تان کوتاهی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اوصاف شیعة واقعی را برشمرد و آنها نیز سرافکنده شدند و 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گفتار و ادعای خویش سرافکنده‌ایم و استغفار می‌کنیم؛ اما ما شما را دوست داریم و با دوستان‌تان دوست و با دشمنانتان دشمنیم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خوشحال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آفرین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دوستان و محبین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جلوتر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را به خود نزدیک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خدمتکار خود‌رو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طرف من مأموری که شصت بار پی‌در‌پی به ایشان سر بزنی و سلام مرا رسانده و احوالشان را بپرسی و به آنها در مشکلات‌شان کمک کنی و آنها را مورد تکریم و عطا قرار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از گناه خود استغفار کرده و اکنون شایستة احترام هستند؛ زیرا ما را دوست دارند</w:t>
      </w:r>
      <w:r>
        <w:rPr>
          <w:rFonts w:eastAsia="IRNazanin" w:cs="IRNazanin"/>
          <w:color w:val="111111"/>
          <w:sz w:val="28"/>
          <w:szCs w:val="28"/>
          <w:rtl w:val="true"/>
          <w:lang w:bidi="fa-IR"/>
        </w:rPr>
        <w:t>.»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bookmarkStart w:id="361" w:name="pg2781_14999"/>
    </w:p>
    <w:p>
      <w:pPr>
        <w:pStyle w:val="Heading4"/>
        <w:numPr>
          <w:ilvl w:val="3"/>
          <w:numId w:val="1"/>
        </w:numPr>
        <w:rPr/>
      </w:pPr>
      <w:bookmarkStart w:id="362" w:name="__RefHeading___Toc2100583_1395250215"/>
      <w:bookmarkStart w:id="363" w:name="_Toc127"/>
      <w:bookmarkEnd w:id="361"/>
      <w:bookmarkEnd w:id="362"/>
      <w:r>
        <w:rPr>
          <w:rtl w:val="true"/>
        </w:rPr>
        <w:t>پیام بیست و ششم</w:t>
      </w:r>
      <w:r>
        <w:rPr>
          <w:rtl w:val="true"/>
        </w:rPr>
        <w:t xml:space="preserve">: </w:t>
      </w:r>
      <w:r>
        <w:rPr>
          <w:rtl w:val="true"/>
        </w:rPr>
        <w:t>تلاش برای کسب رضای خدا</w:t>
      </w:r>
      <w:bookmarkEnd w:id="3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اجْعَلْ سَعیِی فِیهِ مَشْکُوراً وَذَنْبِی فِیهِ مَغْفُوراً وَعَمَلِی فِیهِ مَقْبُولاً وَعَیْبِی فِیهِ مَسْتُوراً یَا أسْمَعَ السَّامِعِینَ؛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کوشش امروزم را پاس دار و گناهم را ببخش و کردارم را پذیرفته و عیبم را پوشیده دار،ای شنونده‌ترین شنوندگان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لذت تلاش برای خدا در دل مؤمن چنان است که همواره برای او تلاش می‌کند و اجازه نمی‌دهد تلاشش صبغة غیر خدایی به خود بگیرد؛ چرا که تنها از خدا توقع پاداش و تقدیر دارد، نه از بندة خدا یا هر چه و هر که غیر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از ابتدای حرکت خویش برای قیام و در تمامی مراحل قیام خونین خود، برای پروردگار تلاش کرد و هر گامی را برای او به سوی گسترة کربلا برداشت و آن‌گاه که غریبه و آشنا او را مورد نصیحت قرار دادند و بسیاری از نزدیکان او را تنها گذاشتند، امام با قلبی سرشار از ایمان به سوی فردای روشن خود حرکت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حتی بر تعداد سربازان و یاران خویش هم تکیه نداشت و شب عاشورا همگان را آزاد گذاشت تا هر که می‌خواهد بازگردد؛ چرا که از ابتدای سفر شعار او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تَوفِیقِی اِلَّا بِاللهِ عَلَیْهِ تَوَکَّلْتُ وَاِلَیْهِ اُنِیب؛ </w:t>
      </w:r>
      <w:r>
        <w:rPr>
          <w:rFonts w:eastAsia="IRNazanin" w:cs="IRNazanin"/>
          <w:color w:val="111111"/>
          <w:sz w:val="28"/>
          <w:szCs w:val="28"/>
          <w:rtl w:val="true"/>
          <w:lang w:bidi="fa-IR"/>
        </w:rPr>
        <w:t>)</w:t>
      </w:r>
      <w:r>
        <w:rPr>
          <w:rStyle w:val="FootnoteAnchor"/>
          <w:rtl w:val="true"/>
        </w:rPr>
        <w:footnoteReference w:id="5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پیروزی‌ای بر من نیست؛ مگر به خواست خدا، به او توکل می‌کنم و به سوی او پناه می‌آورم</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بنی‌اسرائیل عابدی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او خبر رسید که در آن نزدیکی درختی است که مردم او را می‌پرستند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 خشمگینشد، تبری برداشت و به آن سو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به صورت پیری در آمد و سر راه او را گرفت 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کجا می‌روی؟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بریدن فلان درخت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مشغول عبادت خود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به این کارها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 ناراحت شد و چون برای خدا تلاش می‌کرد به او حمله کرد و او را به زمین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رها کن تا با هم کنار آییم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 او را رها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کار پیغمبران است، نه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 متوجّه حیلة شیطان شد و دوباره به او یورش برد و دوباره او را به زمین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ابلیس حیله‌ای دیگر اندیشید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ناراحت نشو‌ای عابد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مرد درویشی هستی و مردم به تو محتاجند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به عهدة دیگران واگذار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روز دو دینار زیر سجادة تو می‌گذارم که یک دینارش را خودت خرج کنی و دیگری را در راه خدا به مستمندان انفاق 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عابد با خود تأملی کرد و پذیرفت و از قطع کردن درخت منصرف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روزی پس از عبادت دو دینار زیر سجاده خود می‌یافت که یکی از آنها را خرج خود و دیگری را صدقه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سجاده را کنار زد؛ اما سکه‌ای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تبر را بر دوشش نهاد و عزم قطع کردن درخت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سر راه او را گرفت و مانع او شد و با او گلاویز شد؛ اما این بار شیطان بر او پیروز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 از اینکه مغلوب شیطان شده بود تعجب کرد و دلیلش را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بار اول که تو مرا مغلوب کردی به خاطر آن بود که در کار خود نیت خدایی داشتی و با اخلاص می‌خواستی آن عمل را انجام دهی؛ اما بار سوم برای گرفتن دو دینار آمده بودی و عملت خالصانه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همین مغلوب شدی</w:t>
      </w:r>
      <w:r>
        <w:rPr>
          <w:rFonts w:eastAsia="IRNazanin" w:cs="IRNazanin"/>
          <w:color w:val="111111"/>
          <w:sz w:val="28"/>
          <w:szCs w:val="28"/>
          <w:rtl w:val="true"/>
          <w:lang w:bidi="fa-IR"/>
        </w:rPr>
        <w:t>.»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همراهان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این‌که از زندان آزاد شدم، نمی‌دانم به چه انگیزه‌ای دست به قلم بردم و برای حضرت امام نامه‌ای نوشتم و جریان زندانی شدن و سختی زندان انفرادی را برای امام توضیح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در پاسخ چند سطر برایم به طور خلاصه این‌گونه جواب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گرفتاری شما بی‌اطلاع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روزگار سختی را می‌گذرانم؛ ولی چون همگی اینها برای خدا است، گواراست</w:t>
      </w:r>
      <w:r>
        <w:rPr>
          <w:rFonts w:eastAsia="IRNazanin" w:cs="IRNazanin"/>
          <w:color w:val="111111"/>
          <w:sz w:val="28"/>
          <w:szCs w:val="28"/>
          <w:rtl w:val="true"/>
          <w:lang w:bidi="fa-IR"/>
        </w:rPr>
        <w:t>.»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bookmarkStart w:id="364" w:name="pg2781_15001"/>
    </w:p>
    <w:p>
      <w:pPr>
        <w:pStyle w:val="Heading4"/>
        <w:numPr>
          <w:ilvl w:val="3"/>
          <w:numId w:val="1"/>
        </w:numPr>
        <w:rPr/>
      </w:pPr>
      <w:bookmarkStart w:id="365" w:name="__RefHeading___Toc2100585_1395250215"/>
      <w:bookmarkStart w:id="366" w:name="_Toc128"/>
      <w:bookmarkEnd w:id="364"/>
      <w:bookmarkEnd w:id="365"/>
      <w:r>
        <w:rPr>
          <w:rtl w:val="true"/>
        </w:rPr>
        <w:t>پیام بیست و هفتم</w:t>
      </w:r>
      <w:r>
        <w:rPr>
          <w:rtl w:val="true"/>
        </w:rPr>
        <w:t xml:space="preserve">: </w:t>
      </w:r>
      <w:r>
        <w:rPr>
          <w:rtl w:val="true"/>
        </w:rPr>
        <w:t>شب قدر</w:t>
      </w:r>
      <w:bookmarkEnd w:id="3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ارْزُقنِی فِیهِ فَضْلَ لَیلَةِ القَدْرِ وَصَیِّر اُمُورِی فِیهِ مِنَ العُسْرِ اِلَی الیُسْرِ وَاقبَلْ مَعَاذِیرِی وَحَطَّ عَنِّی الذَّنبَ وَالوِزرَ یَا رَئُوفاً بِعِبَادِهِ الصَّالِحِینَ؛ 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شب قدر را در این روز بر من روزی کن و کارهایم را از سختی به آسانی وا گردان و عذرم را بپذیر و گناه و وبالم را بریز،ای مهربان به بندگان نیکوکار</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قدر بزرگ‌ترین و با ارزش‌ترین شب سال است؛ زیرا قرآن در آن شب نازل شده است و تمام مقدرات در آن شب در نظر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وسلم  پرسیده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اَدْرَکْتُ لَیْلَةَ الْقَدْرِ فَمَا اَسْاَلُ رَبِّی؟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وسلم  اَلْعَافِیَةَ؛ </w:t>
      </w:r>
      <w:r>
        <w:rPr>
          <w:rFonts w:eastAsia="IRNazanin" w:cs="IRNazanin"/>
          <w:color w:val="111111"/>
          <w:sz w:val="28"/>
          <w:szCs w:val="28"/>
          <w:rtl w:val="true"/>
          <w:lang w:bidi="fa-IR"/>
        </w:rPr>
        <w:t>)</w:t>
      </w:r>
      <w:r>
        <w:rPr>
          <w:rStyle w:val="FootnoteAnchor"/>
          <w:rtl w:val="true"/>
        </w:rPr>
        <w:footnoteReference w:id="5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شب قدر را درک کردم، از خدا چه بخوام؟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قرآن کریم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أَنْزَلْناهُ فی لَیْلَةٍ مُبارَکَةٍ إِنَّا کُنَّا مُنْذِرینَ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فیها یُفْرَقُ کُلُّ أَمْرٍ حَکیمٍ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56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شبی پربرکت نازل کردیم؛ ما همواره انذار کننده بوده‌ایم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شب هر امر بر اساس حکمت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تدبیر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وسلم  نیز دربارۀ بزرگی شب قدر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فِیهِ لَیْلَةُ الْقَدْرِ خَیْرٌ مِنْ أَلْفِ شَهْرٍ مَنْ حَرُمَهَا فَقَدْ حُرِمَ؛ </w:t>
      </w:r>
      <w:r>
        <w:rPr>
          <w:rFonts w:eastAsia="IRNazanin" w:cs="IRNazanin"/>
          <w:color w:val="111111"/>
          <w:sz w:val="28"/>
          <w:szCs w:val="28"/>
          <w:rtl w:val="true"/>
          <w:lang w:bidi="fa-IR"/>
        </w:rPr>
        <w:t>)</w:t>
      </w:r>
      <w:r>
        <w:rPr>
          <w:rStyle w:val="FootnoteAnchor"/>
          <w:rtl w:val="true"/>
        </w:rPr>
        <w:footnoteReference w:id="5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رمضان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شب قدر قرار دارد که از هزار ماه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دور بماند، پس یقیناً محروم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آورده‌اند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محمد ابراهیم کلباسی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معاصران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میرزای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شاگردان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بحر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برای درک شب قدر تمام طول یک سال را هر شب تا صبح عبادت می‌کرد تا یقین کند آن را درک کرده است</w:t>
      </w:r>
      <w:r>
        <w:rPr>
          <w:rFonts w:eastAsia="IRNazanin" w:cs="IRNazanin"/>
          <w:color w:val="111111"/>
          <w:sz w:val="28"/>
          <w:szCs w:val="28"/>
          <w:rtl w:val="true"/>
          <w:lang w:bidi="fa-IR"/>
        </w:rPr>
        <w:t>.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احوال ایشان چنین 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عبادت آن جناب چنان بود که همیشه از نصف شب تا طلوع صبح صادق به مسجد خود می‌رفت و به مناجات و ادعیه و تضرع و زاری و تهجد اشتغال داشت و مناجات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حفظ می‌خواند و بر این روش و شیوة پسندیده استمرار داشت تا همان شب که شربت شهادت نوشید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 در فصل زمستان دیده می‌شد که در پشت بام مسجد خود، در حالی که برف به شدت می‌بارید، در نیمه شب پوستینی بر دوش و عمامه‌ای بر سر داشت و مشغول تضرع و مناجات بود و با حالت ایستاده و دستها را به سوی آسمان بلند کرده تا اینکه برف سراسر قامت مبارکش را از سر تا پا سفیدپوش می‌کرد</w:t>
      </w:r>
      <w:r>
        <w:rPr>
          <w:rFonts w:eastAsia="IRNazanin" w:cs="IRNazanin"/>
          <w:color w:val="111111"/>
          <w:sz w:val="28"/>
          <w:szCs w:val="28"/>
          <w:rtl w:val="true"/>
          <w:lang w:bidi="fa-IR"/>
        </w:rPr>
        <w:t>.»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bookmarkStart w:id="367" w:name="pg2781_15003"/>
    </w:p>
    <w:p>
      <w:pPr>
        <w:pStyle w:val="Heading4"/>
        <w:numPr>
          <w:ilvl w:val="3"/>
          <w:numId w:val="1"/>
        </w:numPr>
        <w:rPr/>
      </w:pPr>
      <w:bookmarkStart w:id="368" w:name="__RefHeading___Toc2100587_1395250215"/>
      <w:bookmarkStart w:id="369" w:name="_Toc129"/>
      <w:bookmarkEnd w:id="367"/>
      <w:bookmarkEnd w:id="368"/>
      <w:r>
        <w:rPr>
          <w:rtl w:val="true"/>
        </w:rPr>
        <w:t>پیام بیست و هشتم</w:t>
      </w:r>
      <w:r>
        <w:rPr>
          <w:rtl w:val="true"/>
        </w:rPr>
        <w:t xml:space="preserve">: </w:t>
      </w:r>
      <w:r>
        <w:rPr>
          <w:rtl w:val="true"/>
        </w:rPr>
        <w:t>انجام نوافل</w:t>
      </w:r>
      <w:bookmarkEnd w:id="3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وَفِّرْ حَظِّی فِیهِ مِنَ النَّوَافِلِ وَاَکْرِمْنِی فِیهِ بِاِحْضَارِ الْمَسَائِلِ وَقَرِّبْ فِیهِ وَسِیلَتِی اِلَیْکَ مِنْ بَیْنِ الْوَسَائِلِ یَا مَنْ لَا یَشْغَلُهُ اِلْحَاحُ الْمُلِحِّینْ؛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بهرة مرا در این روز از نمازهای مستحبی زیاد کن و در آن بر آماده کردن مسائل گرامی‌ام دار و وسیلة مرا به سوی خودت از بین وسایل نزدیک کن،ای کسی که اصرار اصرارکنندگان او را مشغول نمی‌کند</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کریم واژه نافله فقط دو مرتبه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اللَّیْلِ فَتَهَجَّدْ بِهِ نَافِلَةً لَکَ عَسَی اَنْ یَبْعَثَکَ رَبُّکَ مَقَاماً مَحْمُوداً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57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پاسی از شب را زنده بدار تا برای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نافله‌ای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که پروردگارت تو را به مقامی ستوده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وَهَبْنَا لَهُ اِسْحَاقَ وَ یَعْقُوبَ نَافِلَةً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57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اسحاق علیه السلام و یعقوب علیه السلام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نعمتی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به او بخشیدیم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یُرْفَعُ لِلرَّجُلِ مِنَ الصَّلَاةِ رُبُعُهَا أَوْ ثُمُنُهَا أَوْ نِصْفُهَا أَوْ أَکْثَرُ بِقَدْرِ مَا سَهَا وَ لَکِنَّ اللَّهَ تَعَالَی یُتِمُّ ذَلِکَ بِالنَّوَافِلِ؛ </w:t>
      </w:r>
      <w:r>
        <w:rPr>
          <w:rFonts w:eastAsia="Amiri" w:cs="Amiri" w:ascii="Amiri" w:hAnsi="Amiri"/>
          <w:color w:val="111111"/>
          <w:sz w:val="28"/>
          <w:szCs w:val="28"/>
          <w:rtl w:val="true"/>
          <w:lang w:bidi="ar-SA"/>
        </w:rPr>
        <w:t>)</w:t>
      </w:r>
      <w:r>
        <w:rPr>
          <w:rStyle w:val="FootnoteAnchor"/>
          <w:rtl w:val="true"/>
        </w:rPr>
        <w:footnoteReference w:id="5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 داشته می‌شود برای مرد از نمازش یک چهارم یا یک هشتم یا نصف آن یا بیش‌تر به قدری که سهو نموده است؛ اما خداوند بلند مرتبه به موجب مستحبات،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تکمیل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درباره انجام نوافل توسط پدر بزرگوارشان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کَانَتْ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خَمْسُمِائَةِ نَخْلَةٍ وَ کَانَ یُصَلِّی عِنْدَ کُلِّ نَخْلَةٍ رَکْعَتَیْنِ وَ کَانَ إِذَا قَامَ فِی صَلَاتِهِ غَشِی لَوْنُهُ لَوْنٌ آخَرُ وَ کَانَ قِیَامُهُ فِی صَلَاتِهِ قِیَامَ الْعَبْدِ الذَّلِیلِ بَیْنَ یَدَی الْمَلِکِ الْجَلِیلِ کَانَتْ أَعْضَاؤُهُ تَرْتَعِدُ مِنْ خَشْیَةِ اللَّهِ وَ کَانَ یُصَلِّی صَلَاةَ مُوَدِّعٍ یَرَی أَنْ لَا یُصَلِّی بَعْدَهَا أَبَداً؛ </w:t>
      </w:r>
      <w:r>
        <w:rPr>
          <w:rFonts w:eastAsia="IRNazanin" w:cs="IRNazanin"/>
          <w:color w:val="111111"/>
          <w:sz w:val="28"/>
          <w:szCs w:val="28"/>
          <w:rtl w:val="true"/>
          <w:lang w:bidi="fa-IR"/>
        </w:rPr>
        <w:t>)</w:t>
      </w:r>
      <w:r>
        <w:rPr>
          <w:rStyle w:val="FootnoteAnchor"/>
          <w:rtl w:val="true"/>
        </w:rPr>
        <w:footnoteReference w:id="5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 السلام ، پانصد نخل خرما داشت؛ پس نزد هر نخل خرما دو رکعت نماز می‌گزارد و چون به نماز می‌ایستاد، رنگش به رنگ دیگری تغییر می‌یافت و وقتی به نماز می‌ایستاد چون بنده‌ای خوار در برابر پادشاهی بزرگ می‌ایستاد و اعضای بدنش از ترس خدا می‌لرزید و چونان کسی که خداحافظی می‌کند و دیگر بعد از این نمازی نمی‌خواند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می‌گزارد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نزدیکان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ساعت یازده و نیم تا یک بعد از ظهر مشغول نماز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دفتر، زیاد به من قند و آب می‌دادند که ببرم آن را تبرک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هرچه لای در را باز می‌کردم که بروم پیش ایشان برای استخاره یا تبرک کردن قند و آب، می‌دیدم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نماز هستند و به صورت ایستاده، نشسته و یا خوابیده نماز نافله می‌خوانند</w:t>
      </w:r>
      <w:r>
        <w:rPr>
          <w:rFonts w:eastAsia="IRNazanin" w:cs="IRNazanin"/>
          <w:color w:val="111111"/>
          <w:sz w:val="28"/>
          <w:szCs w:val="28"/>
          <w:rtl w:val="true"/>
          <w:lang w:bidi="fa-IR"/>
        </w:rPr>
        <w:t>.»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bookmarkStart w:id="370" w:name="pg2781_15005"/>
    </w:p>
    <w:p>
      <w:pPr>
        <w:pStyle w:val="Heading4"/>
        <w:numPr>
          <w:ilvl w:val="3"/>
          <w:numId w:val="1"/>
        </w:numPr>
        <w:rPr/>
      </w:pPr>
      <w:bookmarkStart w:id="371" w:name="__RefHeading___Toc2100589_1395250215"/>
      <w:bookmarkStart w:id="372" w:name="_Toc130"/>
      <w:bookmarkEnd w:id="370"/>
      <w:bookmarkEnd w:id="371"/>
      <w:r>
        <w:rPr>
          <w:rtl w:val="true"/>
        </w:rPr>
        <w:t>پیام بیست و نهم</w:t>
      </w:r>
      <w:r>
        <w:rPr>
          <w:rtl w:val="true"/>
        </w:rPr>
        <w:t xml:space="preserve">: </w:t>
      </w:r>
      <w:r>
        <w:rPr>
          <w:rtl w:val="true"/>
        </w:rPr>
        <w:t>تهمت</w:t>
      </w:r>
      <w:bookmarkEnd w:id="3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غَشِّنِی فِیهِ بِالرَّحْمَةِ وَارْزُقْنِی فِیهِ التَّوْفِیقَ وَالْعِصْمَةَ وَطَهِّرْ قَلْبِی مِنْ غَیَاهِبِ التُّهْمَةِ یَا رَحِیماً بِعِبَادِهِ الْمُؤْمِنِینَ؛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روز به مهربانیت مرا بپوشان و توفیق و پاکی را روزی‌ام کن و از زشتیهای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تهمت، دلم را پاک نما، ای مهربان به بندگان 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زبان عضو کوچکی است؛ اما گناهان زیاد و بزرگی از آن سر می‌زند که تهمت نیز یکی از این گناهان است</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 بسیار سر بر باد دادست</w:t>
      </w:r>
    </w:p>
    <w:p>
      <w:pPr>
        <w:pStyle w:val="BookText"/>
        <w:rPr/>
      </w:pPr>
      <w:r>
        <w:rPr>
          <w:rFonts w:ascii="IRNazanin" w:hAnsi="IRNazanin" w:eastAsia="IRNazanin"/>
          <w:color w:val="111111"/>
          <w:sz w:val="28"/>
          <w:sz w:val="28"/>
          <w:szCs w:val="28"/>
          <w:rtl w:val="true"/>
          <w:lang w:bidi="fa-IR"/>
        </w:rPr>
        <w:t>زبان، سر را عدوی خانه زادست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 علیه السلام دوستی داشت که همیشه همراه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او و غلامش همراه حضرت در بازار کفاشها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لحظه‌ای آنها را ترک می‌کند و سراغ کاری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حضرت غلام خود را صدا می‌زند؛ اما غلام متوجه نمی‌شود و این کار را تا سه مرتبه تکرار می‌کند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عصبانی شده و فریاد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زنازاده کجا هستی؟ امام صادق علیه السلام شنید و با ناراحتی دست خود را محکم بر پیشانی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را متهم به زنا کردی؟ من فکر می‌کردم که تو اهل تقوا هستی؛ اما نمی‌دانستم که فحش 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او هندی است و مادرش مشرک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توجیه او را نپذیرفت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دور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هرگز او را همراه امام ندیدم</w:t>
      </w:r>
      <w:r>
        <w:rPr>
          <w:rFonts w:eastAsia="IRNazanin" w:cs="IRNazanin"/>
          <w:color w:val="111111"/>
          <w:sz w:val="28"/>
          <w:szCs w:val="28"/>
          <w:rtl w:val="true"/>
          <w:lang w:bidi="fa-IR"/>
        </w:rPr>
        <w:t>.» )</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bookmarkStart w:id="373" w:name="pg2781_15007"/>
    </w:p>
    <w:p>
      <w:pPr>
        <w:pStyle w:val="Heading4"/>
        <w:numPr>
          <w:ilvl w:val="3"/>
          <w:numId w:val="1"/>
        </w:numPr>
        <w:rPr/>
      </w:pPr>
      <w:bookmarkStart w:id="374" w:name="__RefHeading___Toc2100591_1395250215"/>
      <w:bookmarkStart w:id="375" w:name="_Toc131"/>
      <w:bookmarkEnd w:id="373"/>
      <w:bookmarkEnd w:id="374"/>
      <w:r>
        <w:rPr>
          <w:rtl w:val="true"/>
        </w:rPr>
        <w:t>پیام سی‌ام</w:t>
      </w:r>
      <w:r>
        <w:rPr>
          <w:rtl w:val="true"/>
        </w:rPr>
        <w:t xml:space="preserve">: </w:t>
      </w:r>
      <w:r>
        <w:rPr>
          <w:rtl w:val="true"/>
        </w:rPr>
        <w:t>کلید قبولی</w:t>
      </w:r>
      <w:bookmarkEnd w:id="3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اجْعَلْ صِیَامِی فِیهِ بِالشُّکْرِ وَالْقَبُولِ عَلَی مَا تَرْضَاهُ وَیَرْضَاهُ الرَّسُولُ مَحْکَمَةً فُرُوعُهُ بِالْاُصُولِ بِحَقِّ سَیِّدِنَا مُحَمَّدٍ وَآلِهِ الطَّاهِرِینَ وَالْحَمْدُ لِلَّهِ رَبِّ الْعَالَمِینَ؛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روزه‌ام را در این روز با شکر و پذیرش بر آنچه تو و پیامبرت می‌پسندید، قرار ده که فرعهایش با اصلهایش استوار و متین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سرور ما محمد و خاندان پاکش، و شکر مخصوص پروردگار عالمیان است</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بُنِی الاِسلَامُ عَلَی خَمسِ دَعَائِمَ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اَلوِلَایَۀُ وَ اَلصَّلَاۀُ وَ اَلزَّکَاۀُ وَ صَومُ شَهرِ رَمَضَانَ وَ الحَجُّ؛ اسلام بر پنج چیز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و نماز و زکات و روزۀ ماه رمضان و حج</w:t>
      </w:r>
      <w:r>
        <w:rPr>
          <w:rFonts w:eastAsia="IRNazanin" w:cs="IRNazanin"/>
          <w:color w:val="111111"/>
          <w:sz w:val="28"/>
          <w:szCs w:val="28"/>
          <w:rtl w:val="true"/>
          <w:lang w:bidi="fa-IR"/>
        </w:rPr>
        <w:t>.»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روایت دیگری از امام علی علیه السلام ، ولایت اهل‌بیت معصومین علیه السلام نگاه‌دارندۀ این فرایض برشمرده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اَلوِلَایَۀُ اَلحَافِظَۀُ لِهَذِهِ اَلفَرَائِضِ الاَربَعَۀِ؛ ولایت، حفظ کننده این چهار فریضه است</w:t>
      </w:r>
      <w:r>
        <w:rPr>
          <w:rFonts w:eastAsia="IRNazanin" w:cs="IRNazanin"/>
          <w:color w:val="111111"/>
          <w:sz w:val="28"/>
          <w:szCs w:val="28"/>
          <w:rtl w:val="true"/>
          <w:lang w:bidi="fa-IR"/>
        </w:rPr>
        <w:t>.»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صلی الله علیه وسلم  در حال سرور و شادمانی به خانة علی علیه السلام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شما را به این شادی و خوشحالی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جبرئیل بر من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تو سلام می‌رساند و می‌فرماید که علی علیه السلام را بشارت بده که شیعیان او را اهل بهشت می‌گردانم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با شنیدن این سخن به سجده افتاد و سپس دستهایش را به طرف آسمان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شاهد می‌گیرم که نصف حسناتم را به شیعیانم 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حسنین علیه السلام نیز همین سخن را تکرار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پیامبر صلی الله علیه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کریم‌تر از من نیستید، من تمام حسناتم را به شیعیان راستین علی علیه السلام بخشیدم</w:t>
      </w:r>
      <w:r>
        <w:rPr>
          <w:rFonts w:eastAsia="IRNazanin" w:cs="IRNazanin"/>
          <w:color w:val="111111"/>
          <w:sz w:val="28"/>
          <w:szCs w:val="28"/>
          <w:rtl w:val="true"/>
          <w:lang w:bidi="fa-IR"/>
        </w:rPr>
        <w:t>.» )</w:t>
      </w:r>
      <w:r>
        <w:rPr>
          <w:rStyle w:val="FootnoteAnchor"/>
          <w:rtl w:val="true"/>
        </w:rPr>
        <w:footnoteReference w:id="5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قبول اعمال شیعیان و این جایگاه رفیع که رسول خدا و اهل‌بیت گرامی او حسنات خود را به شیعیان می‌بخشند، به دلیل ولایت‌پذیری ایشان است؛ چه اینکه ولایت رمز قبول همه اعمال است</w:t>
      </w:r>
      <w:r>
        <w:rPr>
          <w:rFonts w:eastAsia="IRNazanin" w:cs="IRNazanin"/>
          <w:color w:val="111111"/>
          <w:sz w:val="28"/>
          <w:szCs w:val="28"/>
          <w:rtl w:val="true"/>
          <w:lang w:bidi="fa-IR"/>
        </w:rPr>
        <w:t>.</w:t>
      </w:r>
      <w:bookmarkStart w:id="376" w:name="pg2781_15009"/>
    </w:p>
    <w:p>
      <w:pPr>
        <w:pStyle w:val="Heading3"/>
        <w:numPr>
          <w:ilvl w:val="2"/>
          <w:numId w:val="1"/>
        </w:numPr>
        <w:rPr/>
      </w:pPr>
      <w:bookmarkStart w:id="377" w:name="__RefHeading___Toc2100593_1395250215"/>
      <w:bookmarkStart w:id="378" w:name="_Toc132"/>
      <w:bookmarkEnd w:id="376"/>
      <w:bookmarkEnd w:id="377"/>
      <w:r>
        <w:rPr>
          <w:rtl w:val="true"/>
        </w:rPr>
        <w:t>ده پیام از ماه رمضان</w:t>
      </w:r>
      <w:bookmarkEnd w:id="378"/>
    </w:p>
    <w:p>
      <w:pPr>
        <w:pStyle w:val="Heading4"/>
        <w:numPr>
          <w:ilvl w:val="3"/>
          <w:numId w:val="1"/>
        </w:numPr>
        <w:rPr/>
      </w:pPr>
      <w:bookmarkStart w:id="379" w:name="__RefHeading___Toc2100595_1395250215"/>
      <w:bookmarkStart w:id="380" w:name="_Toc133"/>
      <w:bookmarkEnd w:id="379"/>
      <w:r>
        <w:rPr/>
        <w:t>10</w:t>
      </w:r>
      <w:r>
        <w:rPr>
          <w:rtl w:val="true"/>
        </w:rPr>
        <w:t xml:space="preserve"> </w:t>
      </w:r>
      <w:r>
        <w:rPr>
          <w:rtl w:val="true"/>
        </w:rPr>
        <w:t>پیام ماه رمضان</w:t>
      </w:r>
      <w:bookmarkEnd w:id="380"/>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تحوّلات روحی روانی که در افراد و جوامع انسانی پدید می‌آید، سه بخش مهم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افزایش دانش و آگاهی؛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گسترش قلمرو آزادی و اختیار و قدرت انتخاب انسانی؛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تقویت عواطف و عشق ملکوتی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ماه رمضان،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از حقایق هستی است و این هدف در سایه تلاوت قرآن و تدبّر در آن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رمضان ماه تقویت اراده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زنجیرهای درونی است و این آرمان مقدس در پرتو روزه دست یافتنی است</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ماه رمضان، فرصتی برای دعا و نیایش و شب زنده‌داری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ملکوتی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 با محبوب جاودانه را پدید می‌آورد و شهد مناجات و نیایش را در کام انسان می‌ریزد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زندگی با آفات فراوانی مواجه است،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عادت پرستی؛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غریزه سالاری؛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غفلت زدگی؛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تنبلی و تن پروری؛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عادت به تبعیض در زندگی 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پرتو خورشید درخشان ماه رمضان، سلطه عادتها و غریزه‌ها بر زندگی انسان کاهش می‌یاد، غفلتها زدوده می‌شود، به دلیل هماهنگی با جمع، موانع خودسازی کاهش می‌یابد، اخوت دینی و روح برادری و همدردی با نیازمندان تقویت می‌گردد، تلاوت قرآن، تقوا و تهجّد، زمینه تعالی و بازگشت به فطرت الهی و زندگی عالی انسانی را فراهم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روزه و مشتقات آن در قرآن کریم سیزده بار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روزه، روزه مسافر، نذر روزه، روزه بدل قربانی، روزه کفاره ایام ماه رمضان، روزه کفاره قسم، روزه کفاره ظهار، ارزش مردان و زنان روزه‌دار،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مباحثی است که پیرامون روزه در آیات مختلف قرآن مجید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موارد فوق یک بار هم نام ماه رمضان در قرآن کریم آمده است که در آن نزول قرآن، هدایتگری آن برای مردم و روشنگری آن نسبت به جریان حق و باطل گوشزد گردیده است</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قدر به عنوان بخشی از ماه رمضان و ارزشمندترین فرصت برای بشریت، در سوره قدر و آیه دوم سوره دخان یادآوری شده است و از آن به عنوان شبی مبارک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که در آن هر امر حکیمانه تدبیر و تفکیک می‌شود و شبی که از هزار ماه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 که بشریت، حتی شخص پیامبر اعظم بدون تعلیم الهی نمی‌داند چگونه شبی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که فرشتگان و روح با اذن پروردگارشان بر انسان کامل نازل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شب تا طلوع فجر، شب سلام و سلامتی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نهج البلاغه، واژه صوم یک بار، واژه صیام هفت بار، واژه صیامه دو بار، و واژه صائم نیز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به کار رفته است، و روزه ماه رمضان به عنوان سپری در برابر عذاب الهی </w:t>
      </w:r>
      <w:r>
        <w:rPr>
          <w:rFonts w:eastAsia="IRNazanin" w:cs="IRNazanin"/>
          <w:color w:val="111111"/>
          <w:sz w:val="28"/>
          <w:szCs w:val="28"/>
          <w:rtl w:val="true"/>
          <w:lang w:bidi="fa-IR"/>
        </w:rPr>
        <w:t>)</w:t>
      </w:r>
      <w:r>
        <w:rPr>
          <w:rStyle w:val="FootnoteAnchor"/>
          <w:rtl w:val="true"/>
        </w:rPr>
        <w:footnoteReference w:id="5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زکات بدن، </w:t>
      </w:r>
      <w:r>
        <w:rPr>
          <w:rFonts w:eastAsia="IRNazanin" w:cs="IRNazanin"/>
          <w:color w:val="111111"/>
          <w:sz w:val="28"/>
          <w:szCs w:val="28"/>
          <w:rtl w:val="true"/>
          <w:lang w:bidi="fa-IR"/>
        </w:rPr>
        <w:t>)</w:t>
      </w:r>
      <w:r>
        <w:rPr>
          <w:rStyle w:val="FootnoteAnchor"/>
          <w:rtl w:val="true"/>
        </w:rPr>
        <w:footnoteReference w:id="5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ابزاری برای آزمودن اخلاص </w:t>
      </w:r>
      <w:r>
        <w:rPr>
          <w:rFonts w:eastAsia="IRNazanin" w:cs="IRNazanin"/>
          <w:color w:val="111111"/>
          <w:sz w:val="28"/>
          <w:szCs w:val="28"/>
          <w:rtl w:val="true"/>
          <w:lang w:bidi="fa-IR"/>
        </w:rPr>
        <w:t>)</w:t>
      </w:r>
      <w:r>
        <w:rPr>
          <w:rStyle w:val="FootnoteAnchor"/>
          <w:rtl w:val="true"/>
        </w:rPr>
        <w:footnoteReference w:id="5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تلقی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خودسازی با تعبیرهای فراوان در قرآن و احادیث اهل‌بیت علیه السلام آمده است، و واژه‌های گوناگون تزکیه، تقوا، جهاد با نفس، مصونیّت از شُحّ، جهاد اکبر، محاسبه نفس، تخلّق به اخلاق الهی، اکتساب مکارم اخلاق، رعایت عدل و احسان، و عبادت، هر کدام حاکی از نوعی خودسازی است</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خودسازی در فرهنگ اهل‌بیت علیه السلام شامل کنترل تمام رفتارها و گفتارهای انسان در چهارچوب دستورهای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کنترل چشم و گوش و زبان و دست و پا و شکم و شهوت براساس بایدها و نبایدهای قرآن و سنّت، مصداق خودسازی اسلامی و الهی است و روایات مکرّری یادآوری کرده است که روزه‌داری، فقط به دستگاه گوارش و خوردن و آشامیدن مربوط نیست؛ بلکه مهم کنترل انسان بر اندام خویش و مراقبت بر صادرات و واردات کشور روح و جزیزه جسم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به این احادیث شریف توجه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علی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اَلصِّیامُ اِجْتِنابُ الْمَحارِمِ کَما یَمْتَنِعُ الرَّجُلُ مِنَ الطَّعامِ وَالشَّرابِ؛ </w:t>
      </w:r>
      <w:r>
        <w:rPr>
          <w:rFonts w:eastAsia="Amiri" w:cs="Amiri" w:ascii="Amiri" w:hAnsi="Amiri"/>
          <w:color w:val="111111"/>
          <w:sz w:val="28"/>
          <w:szCs w:val="28"/>
          <w:rtl w:val="true"/>
          <w:lang w:bidi="ar-SA"/>
        </w:rPr>
        <w:t>)</w:t>
      </w:r>
      <w:r>
        <w:rPr>
          <w:rStyle w:val="FootnoteAnchor"/>
          <w:rtl w:val="true"/>
        </w:rPr>
        <w:footnoteReference w:id="5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از گناهان است؛ همانطور که انسان از خوردنی و نوشیدنی خودداری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فاطمه سلام الله علیها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یَصْنَعُ الصَّائِمُ بِصِیامِهِ اِذا لَمْ یَصُنْ لِسانَهُ وَ سَمْعَهُ وَ بَصَرَهُ وَ جَوارِحَهُ؛ </w:t>
      </w:r>
      <w:r>
        <w:rPr>
          <w:rFonts w:eastAsia="Amiri" w:cs="Amiri" w:ascii="Amiri" w:hAnsi="Amiri"/>
          <w:color w:val="111111"/>
          <w:sz w:val="28"/>
          <w:szCs w:val="28"/>
          <w:rtl w:val="true"/>
          <w:lang w:bidi="ar-SA"/>
        </w:rPr>
        <w:t>)</w:t>
      </w:r>
      <w:r>
        <w:rPr>
          <w:rStyle w:val="FootnoteAnchor"/>
          <w:rtl w:val="true"/>
        </w:rPr>
        <w:footnoteReference w:id="5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روزه‌دار، زبان و گوش و چشم و اندامش را حفظ نکند، این روزه چه فایده‌ای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خودسازی در فرهنگ قرآن و عترت علیه السلام شامل خودسازی عقیدتی، اخلاقی و رفتاری می‌شود و کلیه رفتارهای سیاسی، اقتصادی، دفاعی و جهادی انسان را در بر می‌گیرد، و روزه‌داری و ماه رمضان، فرصتی برای ایجاد تحوّل بنیادی در اندیشه‌ها و روحیه‌ها، عادتها و عملکرد انسان است</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فضائل اخلاقی همه در سایه ایمان و تقوا تقویت می‌شود و بیماریهای اخلاقی در پرتو روزه و رمضان درمان‌پذیر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در صحیفه سجادیّه درباره ماه رمضان معارف ارزشمندی بیان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جامع‌ترین متن موجود از صحیفه سجّادیه کتابی است که توسّط مؤسسة الامام المهدی منتشر شده است و حاوی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امام سجاد علیه السلام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کتاب ضمن دعای نماز شب نیمه شعبان، امام سجاد علیه السلام فرموده است</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از تو درخواست می‌کنم توفیق درک ماه رمضان را به عنوان مکمّل و متمّم عبادات ماه شعبان، به من عنایت کنی و با اتمام این دو ماه، مرا از پوسته گناهان بیرون آوری؛ زیرا من در دژ تو پناهنده شده‌ام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نامهای بزرگ تو چنگ زده‌ام و اهل موالات به اولیای گرامی تو هستم؛ آنها که اهل نقض و ابرامند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امامی پس از امام دیگر چراغ شبهای تار، و حجتهای خدا بر همه خلقند، از سوی تو بر آنان برترین سلام و درود باد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 بزرگوار، دعای مفصّلی برای ورود ماه رمضان بیان فرموده است و در آن دعا از ماه رمضان به عنوان شهر القیام، شهر الاسلام، شهر الطهور، و شهر التمحیص و شهر الصّیام؛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شب زنده‌داری، ماه مسلمانی یا تسلیم، ماه پاک سازی، ماه تصفیه و ماه روزه نام برده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دعای معروف به دعای ابو حمزه ثمالی، دعایی است که ابو حمزه آن را از امام چهارم نقل کرده و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الحسین سرور پرستندگان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خدا بر او و پدرش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مهم شب را در ماه رمضان نماز می‌گذارد و چون سحر می‌شد، این دعا را می‌خواند</w:t>
      </w:r>
      <w:r>
        <w:rPr>
          <w:rFonts w:eastAsia="IRNazanin" w:cs="IRNazanin"/>
          <w:color w:val="111111"/>
          <w:sz w:val="28"/>
          <w:szCs w:val="28"/>
          <w:rtl w:val="true"/>
          <w:lang w:bidi="fa-IR"/>
        </w:rPr>
        <w:t>.»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سجاد علیه السلام دعایی را هر روز ماه رمضان می‌خوانده‌اند که در صحیفه جامعه به عنوان دعای شماره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چهارم، برای روزهای ماه رمضان از سیزدهم تا پایان ماه، یک دعای خاص بیان فرموده و خود آن بزرگوار آن را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دعاهای دیگری با عناوین زیر نیز از آن بزرگوار نقل شده است</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دعای شب بیست و هفتم؛</w:t>
      </w:r>
    </w:p>
    <w:p>
      <w:pPr>
        <w:pStyle w:val="BookText"/>
        <w:rPr/>
      </w:pPr>
      <w:r>
        <w:rPr>
          <w:rFonts w:ascii="IRNazanin" w:hAnsi="IRNazanin" w:eastAsia="IRNazanin"/>
          <w:color w:val="111111"/>
          <w:sz w:val="28"/>
          <w:sz w:val="28"/>
          <w:szCs w:val="28"/>
          <w:rtl w:val="true"/>
          <w:lang w:bidi="fa-IR"/>
        </w:rPr>
        <w:t>دعای آخرین شب ماه رمضان؛</w:t>
      </w:r>
    </w:p>
    <w:p>
      <w:pPr>
        <w:pStyle w:val="BookText"/>
        <w:rPr/>
      </w:pPr>
      <w:r>
        <w:rPr>
          <w:rFonts w:ascii="IRNazanin" w:hAnsi="IRNazanin" w:eastAsia="IRNazanin"/>
          <w:color w:val="111111"/>
          <w:sz w:val="28"/>
          <w:sz w:val="28"/>
          <w:szCs w:val="28"/>
          <w:rtl w:val="true"/>
          <w:lang w:bidi="fa-IR"/>
        </w:rPr>
        <w:t xml:space="preserve">دعای وداع ماه رمضان با شماره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دعای وداع ماه رمضان با شماره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دعای روز عید فطر؛</w:t>
      </w:r>
    </w:p>
    <w:p>
      <w:pPr>
        <w:pStyle w:val="BookText"/>
        <w:rPr/>
      </w:pPr>
      <w:r>
        <w:rPr>
          <w:rFonts w:ascii="IRNazanin" w:hAnsi="IRNazanin" w:eastAsia="IRNazanin"/>
          <w:color w:val="111111"/>
          <w:sz w:val="28"/>
          <w:sz w:val="28"/>
          <w:szCs w:val="28"/>
          <w:rtl w:val="true"/>
          <w:lang w:bidi="fa-IR"/>
        </w:rPr>
        <w:t>دعای هنگام افطار؛</w:t>
      </w:r>
    </w:p>
    <w:p>
      <w:pPr>
        <w:pStyle w:val="BookText"/>
        <w:rPr/>
      </w:pPr>
      <w:r>
        <w:rPr>
          <w:rFonts w:ascii="IRNazanin" w:hAnsi="IRNazanin" w:eastAsia="IRNazanin"/>
          <w:color w:val="111111"/>
          <w:sz w:val="28"/>
          <w:sz w:val="28"/>
          <w:szCs w:val="28"/>
          <w:rtl w:val="true"/>
          <w:lang w:bidi="fa-IR"/>
        </w:rPr>
        <w:t>دعای پس از بازگشت از نماز عیدفطر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کدام از این دعاهای حیات بخش، متنی عمیق و جذّاب دارد که چون باران بهاری روح را طراوت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دعاهای گوناگون امام چهارم درباره ماه رمضان بهترین معرف ماه رمضان و نشان دهنده نقش تربیتی این ماه شریف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زمزمه‌های امام سجاد علیه السلام در فراق این ماه، جانسوزتر از نالۀ نی و دردناک‌تر از حدیث جدایی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ماه فرصتی استثنایی و بس ارزشمند است، که هم باید به استقبال آن شتافت و هم باید آن را بدرقه کرد و پس از عیدفطر مستحب است شش روز آن را بدرقه کنند و روزه بگیرند</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بهار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برنامه‌ریزی و تلاش برای تلاوت، تدبّر، آموزش، تفسیر، حفظ قرآن و گسترش جلسات قرآنی توسّط مسئولان فرهنگی و رسانه‌های کشور و مبلّغان و روحانیون گرامی، از بهترین اقدامات فرهنگی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تفاسیر، ترجمه‌های معتبر، کتابهای علوم قرآنی، نرم افزارها و سایتهای قرآنی به نسل جوان، از اقدامات خوبی است که مبلغان دین می‌توانند،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 بیماریها همیشه با خوردن و آشامیدن و تزریق دارو و مصرف قرص و کپسول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در فرهنگ اسلامی یک اقدام عبادی، معنوی است که علاوه بر آثار عبادی و اجتماعی، آثار طبّی، بهداشتی و درمانی فراوان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از احادیث پیامبر اعظم و اهل‌بیت علیه السلام به این نقش روزه تصریح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صلی الله علیه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صُومُوا تَصِحُّوا؛ </w:t>
      </w:r>
      <w:r>
        <w:rPr>
          <w:rFonts w:eastAsia="Amiri" w:cs="Amiri" w:ascii="Amiri" w:hAnsi="Amiri"/>
          <w:color w:val="111111"/>
          <w:sz w:val="28"/>
          <w:szCs w:val="28"/>
          <w:rtl w:val="true"/>
          <w:lang w:bidi="ar-SA"/>
        </w:rPr>
        <w:t>)</w:t>
      </w:r>
      <w:r>
        <w:rPr>
          <w:rStyle w:val="FootnoteAnchor"/>
          <w:rtl w:val="true"/>
        </w:rPr>
        <w:footnoteReference w:id="5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بگیرید تا سالم شوید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علی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اَلصِّیامُ اَحَدُ الصِّحَّتَیْنِ؛ </w:t>
      </w:r>
      <w:r>
        <w:rPr>
          <w:rFonts w:eastAsia="Amiri" w:cs="Amiri" w:ascii="Amiri" w:hAnsi="Amiri"/>
          <w:color w:val="111111"/>
          <w:sz w:val="28"/>
          <w:szCs w:val="28"/>
          <w:rtl w:val="true"/>
          <w:lang w:bidi="ar-SA"/>
        </w:rPr>
        <w:t>)</w:t>
      </w:r>
      <w:r>
        <w:rPr>
          <w:rStyle w:val="FootnoteAnchor"/>
          <w:rtl w:val="true"/>
        </w:rPr>
        <w:footnoteReference w:id="5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روزه‌داری یکی از دو نوع سلامتی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خودسازی و عبادات مراحلی دارد و میدان تکامل برای همه همچنان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ماه رمضان و روزه‌داری هم هر کس می‌تواند به درجات عالی‌تری از خودسازی و تعالی معنوی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از امام علی علیه السلام می‌خوانیم</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صَوْمُ الْقَلْبِ خَیْرٌ مِنْ صِیام اللِّسانِ وَ صِیامُ اللِّسانِ خَیْرٌ مِنْ صِیامِ الْبَطْنِ؛ </w:t>
      </w:r>
      <w:r>
        <w:rPr>
          <w:rFonts w:eastAsia="Amiri" w:cs="Amiri" w:ascii="Amiri" w:hAnsi="Amiri"/>
          <w:color w:val="111111"/>
          <w:sz w:val="28"/>
          <w:szCs w:val="28"/>
          <w:rtl w:val="true"/>
          <w:lang w:bidi="ar-SA"/>
        </w:rPr>
        <w:t>)</w:t>
      </w:r>
      <w:r>
        <w:rPr>
          <w:rStyle w:val="FootnoteAnchor"/>
          <w:rtl w:val="true"/>
        </w:rPr>
        <w:footnoteReference w:id="5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دل بهتر از روزه زبان است، و روزه زبان از روزه شکم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کنترل دهان، کنترل زبان و کنترل قلب، مراحل مختلف تکامل روزه‌داران است و هر کس در یکی از این سه جایگاه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بزرگوار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روزه نفس از لذات دنیوی، برترین روزه‌هاست</w:t>
      </w:r>
      <w:r>
        <w:rPr>
          <w:rFonts w:eastAsia="IRNazanin" w:cs="IRNazanin"/>
          <w:color w:val="111111"/>
          <w:sz w:val="28"/>
          <w:szCs w:val="28"/>
          <w:rtl w:val="true"/>
          <w:lang w:bidi="fa-IR"/>
        </w:rPr>
        <w:t>.»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 برای دست یابی به لذایذ جاودانه باید از برخی لذایذ دنیوی روزه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و جهاد با هم قرابت و خویشاوندی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تلاش در راه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به قصد قربت انجام می‌شود، هر دو نشان قوت اراده انسان است، هر دو در راه حاکمیت خدا بر زندگی انسانها شکل می‌گیرد، در هر دو تمایلات و غرائز حیوانی کنترل می‌شود، هر دو به انگیزه‌ای مقدس انجام می‌شود، هر دو به صبوری و استقامت نیاز دارد، و هر دو پشتوانه استقلال ملّتها است</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دو با یاد خدا و دعا و نیایش همراه است، هر دو عامل سلامتی است، و هر دو نوعی خودسازی و یاری دیگران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گرامی صلی الله علیه وسلم  نقل شده است که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اَلصَّوْمُ فِی الْحَرِّ جَهادٌ؛ </w:t>
      </w:r>
      <w:r>
        <w:rPr>
          <w:rFonts w:eastAsia="IRNazanin" w:cs="IRNazanin"/>
          <w:color w:val="111111"/>
          <w:sz w:val="28"/>
          <w:szCs w:val="28"/>
          <w:rtl w:val="true"/>
          <w:lang w:bidi="fa-IR"/>
        </w:rPr>
        <w:t>)</w:t>
      </w:r>
      <w:r>
        <w:rPr>
          <w:rStyle w:val="FootnoteAnchor"/>
          <w:rtl w:val="true"/>
        </w:rPr>
        <w:footnoteReference w:id="5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در گرما نوعی جهاد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موجود دو بعدی است، روح است و جسم؛ قلب است و قالب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آمیزه‌ای از مادیت و معنویت است، هم به غذای مادی نیاز دارد و هم به غذای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غذا، میزان و زمان آن در سلامت و سعادت انسان نقشی بنیادی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غذای جسم همیشه باید از نظر کمیت، کیفیت، پاکی و حلال بودن مناسب باشد و غذای روح نیز باید به میزان کافی و پاک و سالم و مفید در اختیار انسان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سفره روح انسانهاست که در ماه پربرکت رمضان گسترده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پاک‌ترین، سالم‌ترین و مفیدترین سفره، سفره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هذَا الْقَرْآنَ مَأْدَبَةُ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5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سفره‌ای که در شب قدر بر بشریت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میزبان این سفره حجت خداوند ولی عصر و خلیفه خدا در زمین است</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محدث بزرگوار شیخ عباس قمی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وظایف هر شب ماه رمضان این است که انسان دعاهای مأثور و اعمال نیکو و صالح را با یاد و نام کسی آغاز کند و پایان بخشد که معتقد است او نائب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عباد و بلاد است و برای او آن گونه که شایسته اوست، دعا کند و پس از تمجید خدای متعال و درود بر پیامبر و آل آن بزرگوار صلی الله علیه وسلم ، دعای اللّهمّ کن لولیّک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و علماء آن را در اعمال شب بیست و سوم رمضان ذکر کرده‌اند</w:t>
      </w:r>
      <w:r>
        <w:rPr>
          <w:rFonts w:eastAsia="IRNazanin" w:cs="IRNazanin"/>
          <w:color w:val="111111"/>
          <w:sz w:val="28"/>
          <w:szCs w:val="28"/>
          <w:rtl w:val="true"/>
          <w:lang w:bidi="fa-IR"/>
        </w:rPr>
        <w:t>.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bookmarkStart w:id="381" w:name="pg2781_15019"/>
    </w:p>
    <w:p>
      <w:pPr>
        <w:pStyle w:val="Heading3"/>
        <w:numPr>
          <w:ilvl w:val="2"/>
          <w:numId w:val="1"/>
        </w:numPr>
        <w:rPr/>
      </w:pPr>
      <w:bookmarkStart w:id="382" w:name="__RefHeading___Toc2100597_1395250215"/>
      <w:bookmarkStart w:id="383" w:name="_Toc134"/>
      <w:bookmarkEnd w:id="381"/>
      <w:bookmarkEnd w:id="382"/>
      <w:r>
        <w:rPr>
          <w:rtl w:val="true"/>
        </w:rPr>
        <w:t>محور‌های سخنرانی در ماه مبارک رمضان</w:t>
      </w:r>
      <w:bookmarkEnd w:id="383"/>
    </w:p>
    <w:p>
      <w:pPr>
        <w:pStyle w:val="Heading4"/>
        <w:numPr>
          <w:ilvl w:val="3"/>
          <w:numId w:val="1"/>
        </w:numPr>
        <w:rPr/>
      </w:pPr>
      <w:bookmarkStart w:id="384" w:name="__RefHeading___Toc2100599_1395250215"/>
      <w:bookmarkStart w:id="385" w:name="_Toc135"/>
      <w:bookmarkEnd w:id="384"/>
      <w:r>
        <w:rPr>
          <w:rtl w:val="true"/>
        </w:rPr>
        <w:t>اشاره</w:t>
      </w:r>
      <w:bookmarkEnd w:id="385"/>
    </w:p>
    <w:p>
      <w:pPr>
        <w:pStyle w:val="BookText"/>
        <w:rPr/>
      </w:pPr>
      <w:r>
        <w:rPr>
          <w:rFonts w:ascii="IRNazanin" w:hAnsi="IRNazanin" w:eastAsia="IRNazanin"/>
          <w:color w:val="111111"/>
          <w:sz w:val="28"/>
          <w:sz w:val="28"/>
          <w:szCs w:val="28"/>
          <w:rtl w:val="true"/>
          <w:lang w:bidi="fa-IR"/>
        </w:rPr>
        <w:t>ماه مبارک رمضان، ماه نزول قرآن، ماه برکات واسعه الهی، و ماهی است که شب قدر در آن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ماه مهم‌ترین زمان برای تبلیغ معارف دینی است و مبلغان گرامی می‌توانند با الهام از آیات قرآن و روایات و ادعیه معصومین علیه السلام ، جهت هدایت انسانها برنامه‌ریزی تبلیغی داشته باشند</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این نوشتار می‌کوشیم که براساس آیات و روایات معصومین علیه السلام محورهایی را جهت تبلیغات مبلغان عزیز بیان کنیم</w:t>
      </w:r>
      <w:r>
        <w:rPr>
          <w:rFonts w:eastAsia="IRNazanin" w:cs="IRNazanin"/>
          <w:color w:val="111111"/>
          <w:sz w:val="28"/>
          <w:szCs w:val="28"/>
          <w:rtl w:val="true"/>
          <w:lang w:bidi="fa-IR"/>
        </w:rPr>
        <w:t>.</w:t>
      </w:r>
      <w:bookmarkStart w:id="386" w:name="pg2781_15020"/>
    </w:p>
    <w:p>
      <w:pPr>
        <w:pStyle w:val="Heading4"/>
        <w:numPr>
          <w:ilvl w:val="3"/>
          <w:numId w:val="1"/>
        </w:numPr>
        <w:rPr/>
      </w:pPr>
      <w:bookmarkStart w:id="387" w:name="__RefHeading___Toc2100601_1395250215"/>
      <w:bookmarkStart w:id="388" w:name="_Toc136"/>
      <w:bookmarkEnd w:id="386"/>
      <w:bookmarkEnd w:id="387"/>
      <w:r>
        <w:rPr/>
        <w:t>1</w:t>
      </w:r>
      <w:r>
        <w:rPr>
          <w:rtl w:val="true"/>
        </w:rPr>
        <w:t xml:space="preserve">. </w:t>
      </w:r>
      <w:r>
        <w:rPr>
          <w:rtl w:val="true"/>
        </w:rPr>
        <w:t>اهمیت ماه رمضان</w:t>
      </w:r>
      <w:bookmarkEnd w:id="388"/>
    </w:p>
    <w:p>
      <w:pPr>
        <w:pStyle w:val="BookText"/>
        <w:rPr/>
      </w:pPr>
      <w:r>
        <w:rPr>
          <w:rFonts w:ascii="IRNazanin" w:hAnsi="IRNazanin" w:eastAsia="IRNazanin"/>
          <w:color w:val="111111"/>
          <w:sz w:val="28"/>
          <w:sz w:val="28"/>
          <w:szCs w:val="28"/>
          <w:rtl w:val="true"/>
          <w:lang w:bidi="fa-IR"/>
        </w:rPr>
        <w:t>یکی از مباحث مهمّی که مناسب است مبلغین معارف دینی در ماه مبارک رمضان بدان بپردازند، بیان اهمیّت این ماه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 صلی الله علیه وسلم  در روز آخر ماه شعبان سخنرانی فرموده و با بیان اهمیّت ماه مبارک رمضان، مردم را برای ورود به این ماه آماده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اَیُّهَا النّاسُ اِنَّهُ قَدْ اَقْبَلَ اِلَیْکُمْ شَهْرُ اللهِ بِالْبَرَکَةِ وَالرَّحْمَةِ وَالْمَغْفِرَةِ شَهْرٌ هُوَ عِنْدَ اللهِ اَفْضَلُ الشُّهُورِ وَ اَیَّامُهُ اَفْضَلُ الْاَیَّامِ وَ لَیالیهِ اَفْضَلُ اللَّیالی وَ ساعاتُهُ اَفْضَلُ السّاعاتِ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شَهْرٌ دُعیتُمْ فیهِ اِلَی ضِیَافَةِ اللهِ وَ جُعِلْتُمْ فیهِ مِنْ اَهْلِ کَرامَةِ اللهِ، اَنْفاسُکُمْ فیهِ تَسْبیحٌ وَ نَوْمُکُمْ فیهِ عِبادَةٌ وَ عَمَلُکُمْ فیهِ مَقْبُولٌ؛ </w:t>
      </w:r>
      <w:r>
        <w:rPr>
          <w:rFonts w:eastAsia="Amiri" w:cs="Amiri" w:ascii="Amiri" w:hAnsi="Amiri"/>
          <w:color w:val="111111"/>
          <w:sz w:val="28"/>
          <w:szCs w:val="28"/>
          <w:rtl w:val="true"/>
          <w:lang w:bidi="ar-SA"/>
        </w:rPr>
        <w:t>)</w:t>
      </w:r>
      <w:r>
        <w:rPr>
          <w:rStyle w:val="FootnoteAnchor"/>
          <w:rtl w:val="true"/>
        </w:rPr>
        <w:footnoteReference w:id="5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ماهِ خدا به سویتان آمد، با برکت و رحمت و بخشش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که نزد خدا با فضیلت‌ترین ماهها است، روزهایش برترین روزها و شبهایش بهترین شبها و ساعاتش با فضیلت‌ترین ساعات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ماهی است که در آن به میهمانی خداوند خوانده شده‌اید و اهل کرامت الهی قرار داده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نفسهایتان در آن تسبیح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حساب می‌آید و خواب شما در آن عبادت است و اعمال شما در آن پذیرفته می‌شود</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وسلم  در فرازی دیگر فرمودند</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اَیُّهَا النّاسُ اِنَّ اَبْوابَ الْجَنانِ فی هذَا الشَّهْرِ مُفَتَّحَةٌ فَاسْئَلُوا رَبَّکُمْ اَنْ لایُغَلِّقَها عَنْکُمْ وَ اَبْوابَ النّیرانِ مُغَلَّقَةٌ فَاسْئَلُوا رَبَّکُمْ اَنْ لایُفَتِّحَها عَلیْکُمْ وَالشَّیاطینَ مَغْلُولَةٌ فَاسْئَلُوا رَبَّکُمْ اَنْ لایُسَلِّطَها عَلیْکُمْ؛ </w:t>
      </w:r>
      <w:r>
        <w:rPr>
          <w:rFonts w:eastAsia="Amiri" w:cs="Amiri" w:ascii="Amiri" w:hAnsi="Amiri"/>
          <w:color w:val="111111"/>
          <w:sz w:val="28"/>
          <w:szCs w:val="28"/>
          <w:rtl w:val="true"/>
          <w:lang w:bidi="ar-SA"/>
        </w:rPr>
        <w:t>)</w:t>
      </w:r>
      <w:r>
        <w:rPr>
          <w:rStyle w:val="FootnoteAnchor"/>
          <w:rtl w:val="true"/>
        </w:rPr>
        <w:footnoteReference w:id="5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درهای بهشت در این ماه باز شده است؛ پس از خدایتان بخواهید که بر شما نبندد و درهای جهنّم بسته شده است؛ پس از خدایتان بخواهید بر شما باز نکند و شیطانها در بندند؛ پس از خدایتان بخواهید که آنها را بر شما مسلط نسازد</w:t>
      </w:r>
      <w:r>
        <w:rPr>
          <w:rFonts w:eastAsia="IRNazanin" w:cs="IRNazanin"/>
          <w:color w:val="111111"/>
          <w:sz w:val="28"/>
          <w:szCs w:val="28"/>
          <w:rtl w:val="true"/>
          <w:lang w:bidi="fa-IR"/>
        </w:rPr>
        <w:t>.»</w:t>
      </w:r>
      <w:bookmarkStart w:id="389" w:name="pg2781_15022"/>
    </w:p>
    <w:p>
      <w:pPr>
        <w:pStyle w:val="Heading4"/>
        <w:numPr>
          <w:ilvl w:val="3"/>
          <w:numId w:val="1"/>
        </w:numPr>
        <w:rPr/>
      </w:pPr>
      <w:bookmarkStart w:id="390" w:name="__RefHeading___Toc2100603_1395250215"/>
      <w:bookmarkStart w:id="391" w:name="_Toc137"/>
      <w:bookmarkEnd w:id="389"/>
      <w:bookmarkEnd w:id="390"/>
      <w:r>
        <w:rPr/>
        <w:t>2</w:t>
      </w:r>
      <w:r>
        <w:rPr>
          <w:rtl w:val="true"/>
        </w:rPr>
        <w:t xml:space="preserve">. </w:t>
      </w:r>
      <w:r>
        <w:rPr>
          <w:rtl w:val="true"/>
        </w:rPr>
        <w:t>جایگاه روزه</w:t>
      </w:r>
      <w:bookmarkEnd w:id="391"/>
    </w:p>
    <w:p>
      <w:pPr>
        <w:pStyle w:val="BookText"/>
        <w:rPr/>
      </w:pPr>
      <w:r>
        <w:rPr>
          <w:rFonts w:ascii="IRNazanin" w:hAnsi="IRNazanin" w:eastAsia="IRNazanin"/>
          <w:color w:val="111111"/>
          <w:sz w:val="28"/>
          <w:sz w:val="28"/>
          <w:szCs w:val="28"/>
          <w:rtl w:val="true"/>
          <w:lang w:bidi="fa-IR"/>
        </w:rPr>
        <w:t>در ماه مبارک رمضان، یکی از واجبات روزه گرفتن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اجر و پاداش روزه در این ماه، زمینه اهتمام به این واجب الهی را فراهم می‌سازد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رَسُولِ اللهِ صلی الله علیه وسلم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اَلصَّوْمُ لی وَ اَنَا اُجْزِی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Style w:val="FootnoteAnchor"/>
          <w:rtl w:val="true"/>
        </w:rPr>
        <w:footnoteReference w:id="5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عزیز و جلیل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از آن من است و من بدان جزا می‌دهم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جزای او هستم</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رسول خدا صلی الله علیه وسلم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مَنَعَهُ الصَّوْمُ مِنْ طَعامٍ یَشْتَهیهِ کانَ حَقّاً عَلَی اللهِ أَنْ یُطْعِمَهُ مِنْ طَعامِ الْجَنَّةِ وَ یُسْقِیَهُ مِنْ شَرابِها؛ </w:t>
      </w:r>
      <w:r>
        <w:rPr>
          <w:rFonts w:eastAsia="IRNazanin" w:cs="IRNazanin"/>
          <w:color w:val="111111"/>
          <w:sz w:val="28"/>
          <w:szCs w:val="28"/>
          <w:rtl w:val="true"/>
          <w:lang w:bidi="fa-IR"/>
        </w:rPr>
        <w:t>)</w:t>
      </w:r>
      <w:r>
        <w:rPr>
          <w:rStyle w:val="FootnoteAnchor"/>
          <w:rtl w:val="true"/>
        </w:rPr>
        <w:footnoteReference w:id="5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روزه او را از غذای مورد علاقه‌اش باز دارد، بر خداوند حق است که از غذای بهشت به او بخوراند و از نوشیدنیهای بهشت سیرابش کند</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لازم است که عواقب روزه‌خواری و عذابهای اخروی آن بیان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باب نمونه یک روایت را بیان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اَفْطَرَ یَوْماً مِنْ شَهْرِ رَمَضانَ خَرَجَ رُوحُ الْایمانِ مِنْهُ؛ </w:t>
      </w:r>
      <w:r>
        <w:rPr>
          <w:rFonts w:eastAsia="IRNazanin" w:cs="IRNazanin"/>
          <w:color w:val="111111"/>
          <w:sz w:val="28"/>
          <w:szCs w:val="28"/>
          <w:rtl w:val="true"/>
          <w:lang w:bidi="fa-IR"/>
        </w:rPr>
        <w:t>)</w:t>
      </w:r>
      <w:r>
        <w:rPr>
          <w:rStyle w:val="FootnoteAnchor"/>
          <w:rtl w:val="true"/>
        </w:rPr>
        <w:footnoteReference w:id="5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یک روز از ماه رمضان را بخورد، روح ایمان از او خارج می‌شود</w:t>
      </w:r>
      <w:r>
        <w:rPr>
          <w:rFonts w:eastAsia="IRNazanin" w:cs="IRNazanin"/>
          <w:color w:val="111111"/>
          <w:sz w:val="28"/>
          <w:szCs w:val="28"/>
          <w:rtl w:val="true"/>
          <w:lang w:bidi="fa-IR"/>
        </w:rPr>
        <w:t>.»</w:t>
      </w:r>
      <w:bookmarkStart w:id="392" w:name="pg2781_15024"/>
    </w:p>
    <w:p>
      <w:pPr>
        <w:pStyle w:val="Heading4"/>
        <w:numPr>
          <w:ilvl w:val="3"/>
          <w:numId w:val="1"/>
        </w:numPr>
        <w:rPr/>
      </w:pPr>
      <w:bookmarkStart w:id="393" w:name="__RefHeading___Toc2100605_1395250215"/>
      <w:bookmarkStart w:id="394" w:name="_Toc138"/>
      <w:bookmarkEnd w:id="392"/>
      <w:bookmarkEnd w:id="393"/>
      <w:r>
        <w:rPr/>
        <w:t>3</w:t>
      </w:r>
      <w:r>
        <w:rPr>
          <w:rtl w:val="true"/>
        </w:rPr>
        <w:t xml:space="preserve">. </w:t>
      </w:r>
      <w:r>
        <w:rPr>
          <w:rtl w:val="true"/>
        </w:rPr>
        <w:t>پرورش تقوی</w:t>
      </w:r>
      <w:bookmarkEnd w:id="394"/>
    </w:p>
    <w:p>
      <w:pPr>
        <w:pStyle w:val="BookText"/>
        <w:rPr/>
      </w:pPr>
      <w:r>
        <w:rPr>
          <w:rFonts w:ascii="IRNazanin" w:hAnsi="IRNazanin" w:eastAsia="IRNazanin"/>
          <w:color w:val="111111"/>
          <w:sz w:val="28"/>
          <w:sz w:val="28"/>
          <w:szCs w:val="28"/>
          <w:rtl w:val="true"/>
          <w:lang w:bidi="fa-IR"/>
        </w:rPr>
        <w:t>از مسائل مهم در ماه مبارک رمضان که باید مبلغان بدان توجه داشته باشند، پرورش روحیه تقوی و پرهیزگاری در مسلمانان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موضوعاتی در زمینۀ گناه‌شناسی، راههای تقویت تقوی و روحیۀ پرهیز از گناه، عواقب گناه در دنیا و عذابهای اخروی گناه، می‌تواند بسیار مؤثر بوده، زمینه رشد و هدایت مردم را فراهم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روزه‌داری یکی از بهترین موقعیتها برای تقویت روحیه پرهیز از گناه است</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مجید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اَیُّهَا الَّذینَ آمَنُوا کُتِبَ عَلَیْکُمُ الصِّیامُ کَما کُتِبَ عَلَی الَّذینَ مِنْ قَبْلِکُمْ لَعَلَّکُمْ تَتَّقُونَ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59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بر شما واجب شد، همان گونه که بر پیشینیان شما واجب شده بود؛ شاید پرهیزگار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فلسفۀ تشریع روزه، تقوی قلمداد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خطبۀ شعبانیه، امیرالمؤمنین علی علیه السلام از پیامبر صلی الله علیه وسلم  سؤال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اعمال در این ماه چیست؟ آن حضرت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اَبَا الْحَسَن اَفْضَلُ الْاَعْمالِ فی هذَا الشَّهْرِ الْوَرَعُ عَنْ مَحارِمِ اللهِ؛ </w:t>
      </w:r>
      <w:r>
        <w:rPr>
          <w:rFonts w:eastAsia="Amiri" w:cs="Amiri" w:ascii="Amiri" w:hAnsi="Amiri"/>
          <w:color w:val="111111"/>
          <w:sz w:val="28"/>
          <w:szCs w:val="28"/>
          <w:rtl w:val="true"/>
          <w:lang w:bidi="ar-SA"/>
        </w:rPr>
        <w:t>)</w:t>
      </w:r>
      <w:r>
        <w:rPr>
          <w:rStyle w:val="FootnoteAnchor"/>
          <w:rtl w:val="true"/>
        </w:rPr>
        <w:footnoteReference w:id="5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کارها در این ماه، پرهیز از گناهان است</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پیامبر صلی الله علیه وسلم  در توصیه‌های خویش برای ماه رمضان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وَاحْفَظُوا اَلْسِنَتَکُمْ وَ غَضُّوا عَمّا لایَحِلُّ النَّظَرُ اِلَیْهِ اَبْصارَکُمْ وَ عَمّا لایَحِلُّ الْاِسْتِماعُ اِلیْهِ اَسْماعَکُمْ؛ </w:t>
      </w:r>
      <w:r>
        <w:rPr>
          <w:rFonts w:eastAsia="IRNazanin" w:cs="IRNazanin"/>
          <w:color w:val="111111"/>
          <w:sz w:val="28"/>
          <w:szCs w:val="28"/>
          <w:rtl w:val="true"/>
          <w:lang w:bidi="fa-IR"/>
        </w:rPr>
        <w:t>)</w:t>
      </w:r>
      <w:r>
        <w:rPr>
          <w:rStyle w:val="FootnoteAnchor"/>
          <w:rtl w:val="true"/>
        </w:rPr>
        <w:footnoteReference w:id="6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زبانتان را حفظ کنید و چشمانتان را از آنچه نگاه بدان حرام است فرو بندید و گوشهایتان را از آنچه شنیدن آن حلال نیست، ببندید</w:t>
      </w:r>
      <w:r>
        <w:rPr>
          <w:rFonts w:eastAsia="IRNazanin" w:cs="IRNazanin"/>
          <w:color w:val="111111"/>
          <w:sz w:val="28"/>
          <w:szCs w:val="28"/>
          <w:rtl w:val="true"/>
          <w:lang w:bidi="fa-IR"/>
        </w:rPr>
        <w:t>.»</w:t>
      </w:r>
      <w:bookmarkStart w:id="395" w:name="pg2781_15026"/>
    </w:p>
    <w:p>
      <w:pPr>
        <w:pStyle w:val="Heading4"/>
        <w:numPr>
          <w:ilvl w:val="3"/>
          <w:numId w:val="1"/>
        </w:numPr>
        <w:rPr/>
      </w:pPr>
      <w:bookmarkStart w:id="396" w:name="__RefHeading___Toc2100607_1395250215"/>
      <w:bookmarkStart w:id="397" w:name="_Toc139"/>
      <w:bookmarkEnd w:id="395"/>
      <w:bookmarkEnd w:id="396"/>
      <w:r>
        <w:rPr/>
        <w:t>4</w:t>
      </w:r>
      <w:r>
        <w:rPr>
          <w:rtl w:val="true"/>
        </w:rPr>
        <w:t xml:space="preserve">. </w:t>
      </w:r>
      <w:r>
        <w:rPr>
          <w:rtl w:val="true"/>
        </w:rPr>
        <w:t>توبه</w:t>
      </w:r>
      <w:bookmarkEnd w:id="397"/>
    </w:p>
    <w:p>
      <w:pPr>
        <w:pStyle w:val="BookText"/>
        <w:rPr/>
      </w:pPr>
      <w:r>
        <w:rPr>
          <w:rFonts w:ascii="IRNazanin" w:hAnsi="IRNazanin" w:eastAsia="IRNazanin"/>
          <w:color w:val="111111"/>
          <w:sz w:val="28"/>
          <w:sz w:val="28"/>
          <w:szCs w:val="28"/>
          <w:rtl w:val="true"/>
          <w:lang w:bidi="fa-IR"/>
        </w:rPr>
        <w:t>در ماه مبارک رمضان زمینه توبه فراهم است و مبلغان با انذار مردم و امیدوار ساختن آنان به فضل و رحمت واسعه الهی، می‌توانند آنها را به بازگشت و توبه فرا خوانند، از این‌رو بهتر است مباحثی پیرامون توبه و شرائط توبه و استغفار مطرح و انسانها را به بازگشت به خداوند فرا 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طرح این مباحث به ویژه در شبهای قدر از جایگاه خاصّی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وسلم  می‌فرمایند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فَاِنَّ الشَّقِی مَنْ حُرِمَ غُفْران اللهِ فی هذَا الشَّهْرِ الْعَظیمِ؛ </w:t>
      </w:r>
      <w:r>
        <w:rPr>
          <w:rFonts w:eastAsia="IRNazanin" w:cs="IRNazanin"/>
          <w:color w:val="111111"/>
          <w:sz w:val="28"/>
          <w:szCs w:val="28"/>
          <w:rtl w:val="true"/>
          <w:lang w:bidi="fa-IR"/>
        </w:rPr>
        <w:t>)</w:t>
      </w:r>
      <w:r>
        <w:rPr>
          <w:rStyle w:val="FootnoteAnchor"/>
          <w:rtl w:val="true"/>
        </w:rPr>
        <w:footnoteReference w:id="6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بدبخت کسی است که از بخشش خداوند در این ماه با عظمت محروم شود</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بخش دیگری از سخنان خود می‌فرمایند</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اَنْفُسَکُمْ مَرْهُونَةٌ بِاَعْمالِکُمْ فَفکُّوها بِاسْتِغْفارِکُمْ وَ ظُهُورَکُمْ ثَقیلَةٌ مِنْ اَوْزارِکُمْ فَخَفِّفُوا عَنْها بِطُولِ سُجُودِکُمْ وَاعْلَمُوا اَنَّ اللهَ اَقْسَمَ بِعِزَّتِهِ اَنْ لایُعَذِّبَ الْمُصَلّینَ وَ السّاجِدینَ وَاَنْ لایُرَوِّعَهُمْ بِالنّارِ یَوْمَ یَقُومُ النّاسُ لِرَبِّ الْعالَمینَ؛ </w:t>
      </w:r>
      <w:r>
        <w:rPr>
          <w:rFonts w:eastAsia="Amiri" w:cs="Amiri" w:ascii="Amiri" w:hAnsi="Amiri"/>
          <w:color w:val="111111"/>
          <w:sz w:val="28"/>
          <w:szCs w:val="28"/>
          <w:rtl w:val="true"/>
          <w:lang w:bidi="ar-SA"/>
        </w:rPr>
        <w:t>)</w:t>
      </w:r>
      <w:r>
        <w:rPr>
          <w:rStyle w:val="FootnoteAnchor"/>
          <w:rtl w:val="true"/>
        </w:rPr>
        <w:footnoteReference w:id="6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جانهای شما در گرو اعمالتان است، پس آنها را با استغفارتان آزاد کنید، و پشتهای شما از گناهانتان سنگین است، پس با سجده‌های طولانی از سنگینی آن بکاهید، و بدانید که خداوند به عزت خود قسم یاد کرده است که نمازگزاران و سجده کنندگان را عذاب نکند و در روزی که انسانها در برابر خداوند برانگیخته می‌شوند، آنها را با آتش نترساند</w:t>
      </w:r>
      <w:r>
        <w:rPr>
          <w:rFonts w:eastAsia="IRNazanin" w:cs="IRNazanin"/>
          <w:color w:val="111111"/>
          <w:sz w:val="28"/>
          <w:szCs w:val="28"/>
          <w:rtl w:val="true"/>
          <w:lang w:bidi="fa-IR"/>
        </w:rPr>
        <w:t>.»</w:t>
      </w:r>
      <w:bookmarkStart w:id="398" w:name="pg2781_15028"/>
    </w:p>
    <w:p>
      <w:pPr>
        <w:pStyle w:val="Heading4"/>
        <w:numPr>
          <w:ilvl w:val="3"/>
          <w:numId w:val="1"/>
        </w:numPr>
        <w:rPr/>
      </w:pPr>
      <w:bookmarkStart w:id="399" w:name="__RefHeading___Toc2100609_1395250215"/>
      <w:bookmarkStart w:id="400" w:name="_Toc140"/>
      <w:bookmarkEnd w:id="398"/>
      <w:bookmarkEnd w:id="399"/>
      <w:r>
        <w:rPr/>
        <w:t>5</w:t>
      </w:r>
      <w:r>
        <w:rPr>
          <w:rtl w:val="true"/>
        </w:rPr>
        <w:t xml:space="preserve">. </w:t>
      </w:r>
      <w:r>
        <w:rPr>
          <w:rtl w:val="true"/>
        </w:rPr>
        <w:t>روزه قلب</w:t>
      </w:r>
      <w:bookmarkEnd w:id="400"/>
    </w:p>
    <w:p>
      <w:pPr>
        <w:pStyle w:val="BookText"/>
        <w:rPr/>
      </w:pPr>
      <w:r>
        <w:rPr>
          <w:rFonts w:ascii="IRNazanin" w:hAnsi="IRNazanin" w:eastAsia="IRNazanin"/>
          <w:color w:val="111111"/>
          <w:sz w:val="28"/>
          <w:sz w:val="28"/>
          <w:szCs w:val="28"/>
          <w:rtl w:val="true"/>
          <w:lang w:bidi="fa-IR"/>
        </w:rPr>
        <w:t>از آنجا که ماه رمضان بهترین زمان رشد و سیر معنوی انسان است، روزه‌داران می‌توانند علاوه بر خودداری از خوردن و آشامیدن و کنترل اعضاء و جوارح، به کنترل قلب پرداخته و ضمن پاک‌سازی درون از کینه، حسد و بدخواهی دیگران، قلب خود را از افکار پلید و گناه‌آلود پاک کرده و متوجه خداوند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می‌تواند با استفاده از روایات، مخاطبان خود را در پاکسازی قلب و درون کمک نماید</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امیرالمؤمنین علی علیه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صَوْمُ الْقَلْبِ خَیْرٌ مِنْ صِیامِ اللِّسانِ وَصَوْمُ اللِّسانِ خَیْرٌ مِنْ صِیامِ الْبَطْنِ؛ </w:t>
      </w:r>
      <w:r>
        <w:rPr>
          <w:rFonts w:eastAsia="Amiri" w:cs="Amiri" w:ascii="Amiri" w:hAnsi="Amiri"/>
          <w:color w:val="111111"/>
          <w:sz w:val="28"/>
          <w:szCs w:val="28"/>
          <w:rtl w:val="true"/>
          <w:lang w:bidi="ar-SA"/>
        </w:rPr>
        <w:t>)</w:t>
      </w:r>
      <w:r>
        <w:rPr>
          <w:rStyle w:val="FootnoteAnchor"/>
          <w:rtl w:val="true"/>
        </w:rPr>
        <w:footnoteReference w:id="6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قلب بهتر از روزۀ زبان است و روزۀ زبان بهتر از روزۀ شکم است</w:t>
      </w:r>
      <w:r>
        <w:rPr>
          <w:rFonts w:eastAsia="IRNazanin" w:cs="IRNazanin"/>
          <w:color w:val="111111"/>
          <w:sz w:val="28"/>
          <w:szCs w:val="28"/>
          <w:rtl w:val="true"/>
          <w:lang w:bidi="fa-IR"/>
        </w:rPr>
        <w:t>.»</w:t>
      </w:r>
      <w:bookmarkStart w:id="401" w:name="pg2781_15029"/>
    </w:p>
    <w:p>
      <w:pPr>
        <w:pStyle w:val="Heading4"/>
        <w:numPr>
          <w:ilvl w:val="3"/>
          <w:numId w:val="1"/>
        </w:numPr>
        <w:rPr/>
      </w:pPr>
      <w:bookmarkStart w:id="402" w:name="__RefHeading___Toc2100611_1395250215"/>
      <w:bookmarkStart w:id="403" w:name="_Toc141"/>
      <w:bookmarkEnd w:id="401"/>
      <w:bookmarkEnd w:id="402"/>
      <w:r>
        <w:rPr/>
        <w:t>6</w:t>
      </w:r>
      <w:r>
        <w:rPr>
          <w:rtl w:val="true"/>
        </w:rPr>
        <w:t xml:space="preserve">. </w:t>
      </w:r>
      <w:r>
        <w:rPr>
          <w:rtl w:val="true"/>
        </w:rPr>
        <w:t>اهتمام به قرآن</w:t>
      </w:r>
      <w:bookmarkEnd w:id="403"/>
    </w:p>
    <w:p>
      <w:pPr>
        <w:pStyle w:val="BookText"/>
        <w:rPr/>
      </w:pPr>
      <w:r>
        <w:rPr>
          <w:rFonts w:ascii="Amiri" w:hAnsi="Amiri" w:eastAsia="Amiri" w:cs="Amiri"/>
          <w:color w:val="111111"/>
          <w:sz w:val="28"/>
          <w:sz w:val="28"/>
          <w:szCs w:val="28"/>
          <w:rtl w:val="true"/>
          <w:lang w:bidi="ar-SA"/>
        </w:rPr>
        <w:t>ماه رمضان بهار قرآن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علیه السلام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لِکُلِّ شَیْءٍ رَبیعٌ وَ رَبیعُ الْقُرْآنِ شَهْرُ رَمَضان؛ </w:t>
      </w:r>
      <w:r>
        <w:rPr>
          <w:rFonts w:eastAsia="Amiri" w:cs="Amiri" w:ascii="Amiri" w:hAnsi="Amiri"/>
          <w:color w:val="111111"/>
          <w:sz w:val="28"/>
          <w:szCs w:val="28"/>
          <w:rtl w:val="true"/>
          <w:lang w:bidi="ar-SA"/>
        </w:rPr>
        <w:t>)</w:t>
      </w:r>
      <w:r>
        <w:rPr>
          <w:rStyle w:val="FootnoteAnchor"/>
          <w:rtl w:val="true"/>
        </w:rPr>
        <w:footnoteReference w:id="6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بهاری دارد و بهار قرآن ماه رمضان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امام رضا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قَرَأَ فی شَهْرِ رَمَضانَ آیَةً مِنْ کِتابِ اللهِ کانَ کَمَنْ خَتَمَ الْقُرْآنَ فی غَیْرِهِ مِنَ الشُّهُورِ؛ </w:t>
      </w:r>
      <w:r>
        <w:rPr>
          <w:rFonts w:eastAsia="IRNazanin" w:cs="IRNazanin"/>
          <w:color w:val="111111"/>
          <w:sz w:val="28"/>
          <w:szCs w:val="28"/>
          <w:rtl w:val="true"/>
          <w:lang w:bidi="fa-IR"/>
        </w:rPr>
        <w:t>)</w:t>
      </w:r>
      <w:r>
        <w:rPr>
          <w:rStyle w:val="FootnoteAnchor"/>
          <w:rtl w:val="true"/>
        </w:rPr>
        <w:footnoteReference w:id="6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آیه‌ای از قرآن را در ماه رمضان بخواند، مانند کسی است که یک ختم قرآن در غیر از ماه رمضان خوانده است</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مبلّغین گرامی می‌توانند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بیان ثواب و اجر قرائت قرآن، مردم را به تلاوت کلام الله مجید ترغیب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قرائت قرآن را در مسجد و مجموعه‌های دیگر برای آقایان و بانوان راه‌اندازی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جلسات تفسیر قرآن برگزار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روخوانی قرآن برای سطوح مختلف سنّی داشته باشند</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البته در برگزاری جلسات قرائت و آموزش قرآن می‌توانند از نیروهای فرهنگی و علاقه‌مند استفاده کنند</w:t>
      </w:r>
      <w:r>
        <w:rPr>
          <w:rFonts w:eastAsia="IRNazanin" w:cs="IRNazanin"/>
          <w:color w:val="111111"/>
          <w:sz w:val="28"/>
          <w:szCs w:val="28"/>
          <w:rtl w:val="true"/>
          <w:lang w:bidi="fa-IR"/>
        </w:rPr>
        <w:t>.</w:t>
      </w:r>
      <w:bookmarkStart w:id="404" w:name="pg2781_15031"/>
    </w:p>
    <w:p>
      <w:pPr>
        <w:pStyle w:val="Heading4"/>
        <w:numPr>
          <w:ilvl w:val="3"/>
          <w:numId w:val="1"/>
        </w:numPr>
        <w:rPr/>
      </w:pPr>
      <w:bookmarkStart w:id="405" w:name="__RefHeading___Toc2100613_1395250215"/>
      <w:bookmarkStart w:id="406" w:name="_Toc142"/>
      <w:bookmarkEnd w:id="404"/>
      <w:bookmarkEnd w:id="405"/>
      <w:r>
        <w:rPr/>
        <w:t>7</w:t>
      </w:r>
      <w:r>
        <w:rPr>
          <w:rtl w:val="true"/>
        </w:rPr>
        <w:t xml:space="preserve">. </w:t>
      </w:r>
      <w:r>
        <w:rPr>
          <w:rtl w:val="true"/>
        </w:rPr>
        <w:t>ماه رمضان، اوج پرستش</w:t>
      </w:r>
      <w:bookmarkEnd w:id="406"/>
    </w:p>
    <w:p>
      <w:pPr>
        <w:pStyle w:val="BookText"/>
        <w:rPr/>
      </w:pPr>
      <w:r>
        <w:rPr>
          <w:rFonts w:ascii="IRNazanin" w:hAnsi="IRNazanin" w:eastAsia="IRNazanin"/>
          <w:color w:val="111111"/>
          <w:sz w:val="28"/>
          <w:sz w:val="28"/>
          <w:szCs w:val="28"/>
          <w:rtl w:val="true"/>
          <w:lang w:bidi="fa-IR"/>
        </w:rPr>
        <w:t>همه کارهای نیکو دارای اجر و پاداش است، لیکن همه نیکیها و عبادتها در ماه رمضان از اجر و پاداش ویژه و بسیار گسترده‌تر از ماههای دیگر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مبلّغ می‌تواند با ترغیب مؤمنین به مستحبات و بیان اجر و پاداش اخروی و آثار و برکات دنیوی آن، مردم را با انجام مستحبات آشنا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وسلم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تَطَوَعَّ فیهِ بِصَلاةٍ کَتَبَ اللهُ لَهُ بَرائَةً مِنَ النّارِ وَ مَنْ اَدّی فیهِ فَرْضاً کانَ لَهُ ثَوابُ مَنْ اَدّی سَبْعینَ فَریضَةً فیما سِواهُ مِنَ الشُّهُورِ وَ مَنْ اَکْثَرَ الصَّلاةَ عَلَی ثَقَلَ اللهُ میزانَهُ یَوْمَ تَخِفُّ الْمَوازینُ؛ </w:t>
      </w:r>
      <w:r>
        <w:rPr>
          <w:rFonts w:eastAsia="IRNazanin" w:cs="IRNazanin"/>
          <w:color w:val="111111"/>
          <w:sz w:val="28"/>
          <w:szCs w:val="28"/>
          <w:rtl w:val="true"/>
          <w:lang w:bidi="fa-IR"/>
        </w:rPr>
        <w:t>)</w:t>
      </w:r>
      <w:r>
        <w:rPr>
          <w:rStyle w:val="FootnoteAnchor"/>
          <w:rtl w:val="true"/>
        </w:rPr>
        <w:footnoteReference w:id="6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نماز مستحبی در ماه رمضان بخواند، خداوند آزادی از آتش جهنّم را برای او مقرر می‌سازد و کسی که عمل واجبی را در آن انجام دهد، ثواب انجام هفتاد واجب در ماههای دیگر را خواهد داشت و کسی که زیاد بر من صلوات فرستد، خداوند میزان او را سنگین می‌کند در روزی که میزانها سبک است</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تذکر</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در مجالس پس از توصیه به انجام عملی مستحب، فرصتی ایجاد شود تا مردم آن عمل را انجام داده، لذّت پرستش را احساس کنند</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است به مردم توصیه شود که از جملة واجبات، خمس می‌باشد و اگر در ماه رمضان انجام شود از اجر بیشتری برخوردار است؛ البته باید توجّه داشت کسانی که سال خمسی دارند، در زمان خود باید تکلیفشان را انجام دهند، و در صورت نیاز بهتر است فروعی که سؤال می‌شود، به دقت بررسی شود و به مردم پاسخ داده شود</w:t>
      </w:r>
      <w:r>
        <w:rPr>
          <w:rFonts w:eastAsia="IRNazanin" w:cs="IRNazanin"/>
          <w:color w:val="111111"/>
          <w:sz w:val="28"/>
          <w:szCs w:val="28"/>
          <w:rtl w:val="true"/>
          <w:lang w:bidi="fa-IR"/>
        </w:rPr>
        <w:t>.</w:t>
      </w:r>
      <w:bookmarkStart w:id="407" w:name="pg2781_15033"/>
    </w:p>
    <w:p>
      <w:pPr>
        <w:pStyle w:val="Heading4"/>
        <w:numPr>
          <w:ilvl w:val="3"/>
          <w:numId w:val="1"/>
        </w:numPr>
        <w:rPr/>
      </w:pPr>
      <w:bookmarkStart w:id="408" w:name="__RefHeading___Toc2100615_1395250215"/>
      <w:bookmarkStart w:id="409" w:name="_Toc143"/>
      <w:bookmarkEnd w:id="407"/>
      <w:bookmarkEnd w:id="408"/>
      <w:r>
        <w:rPr/>
        <w:t>8</w:t>
      </w:r>
      <w:r>
        <w:rPr>
          <w:rtl w:val="true"/>
        </w:rPr>
        <w:t xml:space="preserve">. </w:t>
      </w:r>
      <w:r>
        <w:rPr>
          <w:rtl w:val="true"/>
        </w:rPr>
        <w:t>دعا</w:t>
      </w:r>
      <w:bookmarkEnd w:id="409"/>
    </w:p>
    <w:p>
      <w:pPr>
        <w:pStyle w:val="BookText"/>
        <w:rPr/>
      </w:pPr>
      <w:r>
        <w:rPr>
          <w:rFonts w:ascii="IRNazanin" w:hAnsi="IRNazanin" w:eastAsia="IRNazanin"/>
          <w:color w:val="111111"/>
          <w:sz w:val="28"/>
          <w:sz w:val="28"/>
          <w:szCs w:val="28"/>
          <w:rtl w:val="true"/>
          <w:lang w:bidi="fa-IR"/>
        </w:rPr>
        <w:t>بیان جایگاه دعا و اهمّیت آن برای مردم و برگزاری جلسات دعا از برنامه‌ها و موضوعات مناسب در ماه مبارک رمضان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در جلسات دعا فرازی ترجمه و توضیح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مسائل دیگری که پسندیده است، عادت دادن مردم به دعا به زبان عربی و یا به زبان مادری در بعد از نماز است که بدان سفارش شده است</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وَارْفَعُوا اِلَیْهِ اَیْدِیَکُمْ بِالدُّعاءِ فی اَوْقاتِ صَلاتِکُمْ فَاِنَّها اَفْضَلُ السّاعاتِ یَنْظُرُ الله عَزَّ وَجَلَّ فیها بِالرَّحْمَةِ اِلی عِبادِهِ یُجیبُهُمْ اِذا ناجوهُ وَ یُلَبّیهِمْ اِذا نادوهُ وَ یَسْتَجیبُ لَهُمْ اِذا دَعَوْهُ؛ </w:t>
      </w:r>
      <w:r>
        <w:rPr>
          <w:rFonts w:eastAsia="IRNazanin" w:cs="IRNazanin"/>
          <w:color w:val="111111"/>
          <w:sz w:val="28"/>
          <w:szCs w:val="28"/>
          <w:rtl w:val="true"/>
          <w:lang w:bidi="fa-IR"/>
        </w:rPr>
        <w:t>)</w:t>
      </w:r>
      <w:r>
        <w:rPr>
          <w:rStyle w:val="FootnoteAnchor"/>
          <w:rtl w:val="true"/>
        </w:rPr>
        <w:footnoteReference w:id="6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دستهای خودتان را در وقتهای نماز برای دعا به سوی او بالا برید، برای اینکه این وقت بهترین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خداوند عزّ وجلّ به بندگانش نظر رحمت می‌افکند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او درخواست کنند جوابشان می‌دهد و اگر او را بخوانند می‌پذیرد و اگر دعا کنند مستجاب می‌گرداند</w:t>
      </w:r>
      <w:r>
        <w:rPr>
          <w:rFonts w:eastAsia="IRNazanin" w:cs="IRNazanin"/>
          <w:color w:val="111111"/>
          <w:sz w:val="28"/>
          <w:szCs w:val="28"/>
          <w:rtl w:val="true"/>
          <w:lang w:bidi="fa-IR"/>
        </w:rPr>
        <w:t>.»</w:t>
      </w:r>
      <w:bookmarkStart w:id="410" w:name="pg2781_15034"/>
    </w:p>
    <w:p>
      <w:pPr>
        <w:pStyle w:val="Heading4"/>
        <w:numPr>
          <w:ilvl w:val="3"/>
          <w:numId w:val="1"/>
        </w:numPr>
        <w:rPr/>
      </w:pPr>
      <w:bookmarkStart w:id="411" w:name="__RefHeading___Toc2100617_1395250215"/>
      <w:bookmarkStart w:id="412" w:name="_Toc144"/>
      <w:bookmarkEnd w:id="410"/>
      <w:bookmarkEnd w:id="411"/>
      <w:r>
        <w:rPr/>
        <w:t>9</w:t>
      </w:r>
      <w:r>
        <w:rPr>
          <w:rtl w:val="true"/>
        </w:rPr>
        <w:t xml:space="preserve">. </w:t>
      </w:r>
      <w:r>
        <w:rPr>
          <w:rtl w:val="true"/>
        </w:rPr>
        <w:t>رشد عواطف</w:t>
      </w:r>
      <w:bookmarkEnd w:id="412"/>
    </w:p>
    <w:p>
      <w:pPr>
        <w:pStyle w:val="BookText"/>
        <w:rPr/>
      </w:pPr>
      <w:r>
        <w:rPr>
          <w:rFonts w:ascii="IRNazanin" w:hAnsi="IRNazanin" w:eastAsia="IRNazanin"/>
          <w:color w:val="111111"/>
          <w:sz w:val="28"/>
          <w:sz w:val="28"/>
          <w:szCs w:val="28"/>
          <w:rtl w:val="true"/>
          <w:lang w:bidi="fa-IR"/>
        </w:rPr>
        <w:t>در ماه رمضان به دلیل کم خوردن و کم شدن شکم‌بارگیها، آمادگی برای رشد عواطف انسانی فراهم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فرصت بسیار ارزشمندی برای پرورش فضائل انسانی بوجود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وسلم  سفارش می‌کنند که مسلمانان در ماه مبارک رمضان اموری را رعایت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تَصَدَّقُوا عَلی فُقَرائِکُمْ وَ مَساکینِکُمْ وَ وَقِّرُوا کِبارَکُمْ وَارْحَمُوا صِغارَکُمْ؛ </w:t>
      </w:r>
      <w:r>
        <w:rPr>
          <w:rFonts w:eastAsia="Amiri" w:cs="Amiri" w:ascii="Amiri" w:hAnsi="Amiri"/>
          <w:color w:val="111111"/>
          <w:sz w:val="28"/>
          <w:szCs w:val="28"/>
          <w:rtl w:val="true"/>
          <w:lang w:bidi="ar-SA"/>
        </w:rPr>
        <w:t>)</w:t>
      </w:r>
      <w:r>
        <w:rPr>
          <w:rStyle w:val="FootnoteAnchor"/>
          <w:rtl w:val="true"/>
        </w:rPr>
        <w:footnoteReference w:id="6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فقراء و بیچارگانتان ببخشید، به بزرگانتان احترام کنید، به کوچک‌ترهایتان محبّت کنید و با خویشانتان ارتباط برقرار کنید</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جای دیگر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تَحَنَّنُوا عَلی اَیْتامِ النّاسِ یُتَحَنَّنُ عَلی اَیْتامِکُمْ؛ </w:t>
      </w:r>
      <w:r>
        <w:rPr>
          <w:rFonts w:eastAsia="IRNazanin" w:cs="IRNazanin"/>
          <w:color w:val="111111"/>
          <w:sz w:val="28"/>
          <w:szCs w:val="28"/>
          <w:rtl w:val="true"/>
          <w:lang w:bidi="fa-IR"/>
        </w:rPr>
        <w:t>)</w:t>
      </w:r>
      <w:r>
        <w:rPr>
          <w:rStyle w:val="FootnoteAnchor"/>
          <w:rtl w:val="true"/>
        </w:rPr>
        <w:footnoteReference w:id="6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یتیمان مردم مهربان باشید تا به یتیمان شما رحم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مورد اطعام روزه‌داران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فَطَّرَ مِنْکُمْ صائِماً مُؤْمِناً فی هذَا الشَّهْرِ کانَ لَهُ بِذلِکَ عِنْدَ اللهِ عِتْقُ نَسِمَةٍ وَ مَغْفِرَةٌ لِمَا مَضی مِنْ ذُنُوبِهِ؛ </w:t>
      </w:r>
      <w:r>
        <w:rPr>
          <w:rFonts w:eastAsia="IRNazanin" w:cs="IRNazanin"/>
          <w:color w:val="111111"/>
          <w:sz w:val="28"/>
          <w:szCs w:val="28"/>
          <w:rtl w:val="true"/>
          <w:lang w:bidi="fa-IR"/>
        </w:rPr>
        <w:t>)</w:t>
      </w:r>
      <w:r>
        <w:rPr>
          <w:rStyle w:val="FootnoteAnchor"/>
          <w:rtl w:val="true"/>
        </w:rPr>
        <w:footnoteReference w:id="6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روزه‌دار مؤمنی را در ماه رمضان افطاری دهد، نزد خداوند اجر آزاد سازی بنده‌ای دارد و موجب بخشش همه گناهان گذشته‌اش می‌شود</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روحانیون می‌توانند برای هر یک از رفتارهای عاطفی روزی را مقرر، و سعی کنند مردم را به این امور خیر ترغیب نمایند؛ مثلاً در یک روز از صلة رحم بحث شده، مقرر گردد مخاطبان تا فردا حداقل به دیدار دو مورد از اقوام خود بروند و</w:t>
      </w:r>
      <w:r>
        <w:rPr>
          <w:rFonts w:eastAsia="IRNazanin" w:cs="IRNazanin"/>
          <w:color w:val="111111"/>
          <w:sz w:val="28"/>
          <w:szCs w:val="28"/>
          <w:rtl w:val="true"/>
          <w:lang w:bidi="fa-IR"/>
        </w:rPr>
        <w:t>...</w:t>
      </w:r>
      <w:bookmarkStart w:id="413" w:name="pg2781_15036"/>
    </w:p>
    <w:p>
      <w:pPr>
        <w:pStyle w:val="Heading4"/>
        <w:numPr>
          <w:ilvl w:val="3"/>
          <w:numId w:val="1"/>
        </w:numPr>
        <w:rPr/>
      </w:pPr>
      <w:bookmarkStart w:id="414" w:name="__RefHeading___Toc2100619_1395250215"/>
      <w:bookmarkStart w:id="415" w:name="_Toc145"/>
      <w:bookmarkEnd w:id="413"/>
      <w:bookmarkEnd w:id="414"/>
      <w:r>
        <w:rPr/>
        <w:t>10</w:t>
      </w:r>
      <w:r>
        <w:rPr>
          <w:rtl w:val="true"/>
        </w:rPr>
        <w:t xml:space="preserve">. </w:t>
      </w:r>
      <w:r>
        <w:rPr>
          <w:rtl w:val="true"/>
        </w:rPr>
        <w:t>یاد قیامت</w:t>
      </w:r>
      <w:bookmarkEnd w:id="415"/>
    </w:p>
    <w:p>
      <w:pPr>
        <w:pStyle w:val="BookText"/>
        <w:rPr/>
      </w:pPr>
      <w:r>
        <w:rPr>
          <w:rFonts w:ascii="IRNazanin" w:hAnsi="IRNazanin" w:eastAsia="IRNazanin"/>
          <w:color w:val="111111"/>
          <w:sz w:val="28"/>
          <w:sz w:val="28"/>
          <w:szCs w:val="28"/>
          <w:rtl w:val="true"/>
          <w:lang w:bidi="fa-IR"/>
        </w:rPr>
        <w:t>از مباحث بسیار جذّاب و مؤثر در ماه مبارک رمضان، توجّه دادن به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مربوط به قیامت ممکن است به صورت یک سلسله سخنرانی در طول ماه مبارک رمضان مطرح گردد، و اگر مباحث دیگری در نظر باشد، مناسب است در طول ماه رمضان حداقل چند سخنرانی به توجّه دادن به قیامت اختصاص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وسلم  یاد قیامت را در اذهان روزه‌داران بدین گونه زنده می‌کند</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وَاذْکُرُوا بِجُوعِکُمْ وَ عَطَشِکُمْ فیهِ جُوعَ یَوْمِ القِیامَةِ وَ عَطَشَهُ؛ </w:t>
      </w:r>
      <w:r>
        <w:rPr>
          <w:rFonts w:eastAsia="Amiri" w:cs="Amiri" w:ascii="Amiri" w:hAnsi="Amiri"/>
          <w:color w:val="111111"/>
          <w:sz w:val="28"/>
          <w:szCs w:val="28"/>
          <w:rtl w:val="true"/>
          <w:lang w:bidi="ar-SA"/>
        </w:rPr>
        <w:t>)</w:t>
      </w:r>
      <w:r>
        <w:rPr>
          <w:rStyle w:val="FootnoteAnchor"/>
          <w:rtl w:val="true"/>
        </w:rPr>
        <w:footnoteReference w:id="6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گرسنگی و تشنگی در ماه رمضان، به یاد گرسنگی و تشنگی روز قیامت بیفتید</w:t>
      </w:r>
      <w:r>
        <w:rPr>
          <w:rFonts w:eastAsia="IRNazanin" w:cs="IRNazanin"/>
          <w:color w:val="111111"/>
          <w:sz w:val="28"/>
          <w:szCs w:val="28"/>
          <w:rtl w:val="true"/>
          <w:lang w:bidi="fa-IR"/>
        </w:rPr>
        <w:t>.»</w:t>
      </w:r>
      <w:bookmarkStart w:id="416" w:name="pg2781_15037"/>
    </w:p>
    <w:p>
      <w:pPr>
        <w:pStyle w:val="Heading3"/>
        <w:numPr>
          <w:ilvl w:val="2"/>
          <w:numId w:val="1"/>
        </w:numPr>
        <w:rPr/>
      </w:pPr>
      <w:bookmarkStart w:id="417" w:name="__RefHeading___Toc2100621_1395250215"/>
      <w:bookmarkStart w:id="418" w:name="_Toc146"/>
      <w:bookmarkEnd w:id="416"/>
      <w:bookmarkEnd w:id="417"/>
      <w:r>
        <w:rPr/>
        <w:t>5</w:t>
      </w:r>
      <w:r>
        <w:rPr>
          <w:rtl w:val="true"/>
        </w:rPr>
        <w:t xml:space="preserve"> </w:t>
      </w:r>
      <w:r>
        <w:rPr>
          <w:rtl w:val="true"/>
        </w:rPr>
        <w:t>سخنرانی با الهام از خطبه شعبانیه</w:t>
      </w:r>
      <w:bookmarkEnd w:id="418"/>
    </w:p>
    <w:p>
      <w:pPr>
        <w:pStyle w:val="Heading4"/>
        <w:numPr>
          <w:ilvl w:val="3"/>
          <w:numId w:val="1"/>
        </w:numPr>
        <w:rPr/>
      </w:pPr>
      <w:bookmarkStart w:id="419" w:name="__RefHeading___Toc2100623_1395250215"/>
      <w:bookmarkStart w:id="420" w:name="_Toc147"/>
      <w:bookmarkEnd w:id="419"/>
      <w:r>
        <w:rPr>
          <w:rtl w:val="true"/>
        </w:rPr>
        <w:t>اشاره</w:t>
      </w:r>
      <w:bookmarkEnd w:id="420"/>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ماه مبارک رمضان که امتیازات ویژه‌ای را به خود اختصاص داده و به عنوان ماه خدا، بهار قرآن، پیشاهنگ زمانها، ماه آمرزش، ماه اجابت، بهترین فرصت برای خودسازی، نزدیک شدن به خدا، و بالاخره دوست‌داشتنی‌ترین ماه از منظر اولیاء الهی نام گرفته است، فرصت مناسبی را برای مبلغان دینی فراهم آورده تا با استفاده از این زمینه‌ها و آمادگی دلهای اهل ایمان، بیشترین بهره‌های معنوی و تبلیغی را بر مؤمنین عرضه بدارند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مناسبت، این مقاله کوشیده است که با توجه به آموزه‌های رسول خدا صلی الله علیه وسلم  در خطبه شعبانیه، پنج گفتار را در موضوعات جایگاه ماه خدا، دعا و نیایش در ماه رمضان، آداب زندگی روزه‌داران، نشانه‌ای از قیامت، و پیوند با اهل‌بیت علیه السلام ، به مبلغین گرامی تقدیم دارد</w:t>
      </w:r>
      <w:r>
        <w:rPr>
          <w:rFonts w:eastAsia="IRNazanin" w:cs="IRNazanin"/>
          <w:color w:val="111111"/>
          <w:sz w:val="28"/>
          <w:szCs w:val="28"/>
          <w:rtl w:val="true"/>
          <w:lang w:bidi="fa-IR"/>
        </w:rPr>
        <w:t>.</w:t>
      </w:r>
      <w:bookmarkStart w:id="421" w:name="pg2781_15038"/>
    </w:p>
    <w:p>
      <w:pPr>
        <w:pStyle w:val="Heading4"/>
        <w:numPr>
          <w:ilvl w:val="3"/>
          <w:numId w:val="1"/>
        </w:numPr>
        <w:rPr/>
      </w:pPr>
      <w:bookmarkStart w:id="422" w:name="__RefHeading___Toc2100625_1395250215"/>
      <w:bookmarkStart w:id="423" w:name="_Toc148"/>
      <w:bookmarkEnd w:id="421"/>
      <w:bookmarkEnd w:id="422"/>
      <w:r>
        <w:rPr>
          <w:rtl w:val="true"/>
        </w:rPr>
        <w:t>سخن اول</w:t>
      </w:r>
      <w:r>
        <w:rPr>
          <w:rtl w:val="true"/>
        </w:rPr>
        <w:t xml:space="preserve">: </w:t>
      </w:r>
      <w:r>
        <w:rPr>
          <w:rtl w:val="true"/>
        </w:rPr>
        <w:t>جایگاه ماه خدا</w:t>
      </w:r>
      <w:bookmarkEnd w:id="423"/>
    </w:p>
    <w:p>
      <w:pPr>
        <w:pStyle w:val="BookText"/>
        <w:rPr/>
      </w:pPr>
      <w:r>
        <w:rPr>
          <w:rFonts w:ascii="IRNazanin" w:hAnsi="IRNazanin" w:eastAsia="IRNazanin"/>
          <w:color w:val="111111"/>
          <w:sz w:val="28"/>
          <w:sz w:val="28"/>
          <w:szCs w:val="28"/>
          <w:rtl w:val="true"/>
          <w:lang w:bidi="fa-IR"/>
        </w:rPr>
        <w:t>رسول گرامی اسلام صلی الله علیه وسلم  درخطبه شعبانیه، ماه مبارک رمضان را چنین توصیف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هُوَ شَهرٌ دُعِیتُم فِیه ِاِلی ضِیافَةِ اللهِ وَ جُعِلتُم فِیه مِنْ أهْلِ کَرامَةِ اللهِ اَنفاسُکُم فِیه تَسبِیحٌ وَ نَومُکُم فِیه عِبادَةٌ وَ عَمَلُکُم فیهِ مَقبُولٌ وَ دُعاءُکُم فِیه مُستَجابٌ؛ </w:t>
      </w:r>
      <w:r>
        <w:rPr>
          <w:rFonts w:eastAsia="IRNazanin" w:cs="IRNazanin"/>
          <w:color w:val="111111"/>
          <w:sz w:val="28"/>
          <w:szCs w:val="28"/>
          <w:rtl w:val="true"/>
          <w:lang w:bidi="fa-IR"/>
        </w:rPr>
        <w:t>)</w:t>
      </w:r>
      <w:r>
        <w:rPr>
          <w:rStyle w:val="FootnoteAnchor"/>
          <w:rtl w:val="true"/>
        </w:rPr>
        <w:footnoteReference w:id="6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ماهی است که شما به ضیافت الهی دعوت شده‌اید و در ردیف افرادی قرار گرفته‌اید که مورد تکریم خداوند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نفسهایتان در آن تسبیح و خواب شما در آن عبادت و اعمالتان در آن مورد پذیرش و دعایتان در آن مستجاب است</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این ماه مایة آزمایش مسلمانان و آرامش اهل ایمان و محک حق و باطل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 رمضان زمینه‌ای مناسب برای زدودن کدورتها و غبارهای مادّی و نفسانی از وجود انسان و ماه خانه تکانی دلها و تصفیة قلوب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صلی الله علیه وسلم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یَعلَمُ العِبادُ ما فی رَمَضانَ لَتَمَنَّتْ أن یَکُونَ رَمَضانُ سَنَةً؛ </w:t>
      </w:r>
      <w:r>
        <w:rPr>
          <w:rFonts w:eastAsia="Amiri" w:cs="Amiri" w:ascii="Amiri" w:hAnsi="Amiri"/>
          <w:color w:val="111111"/>
          <w:sz w:val="28"/>
          <w:szCs w:val="28"/>
          <w:rtl w:val="true"/>
          <w:lang w:bidi="ar-SA"/>
        </w:rPr>
        <w:t>)</w:t>
      </w:r>
      <w:r>
        <w:rPr>
          <w:rStyle w:val="FootnoteAnchor"/>
          <w:rtl w:val="true"/>
        </w:rPr>
        <w:footnoteReference w:id="6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بندگان خدا می‌دانستند که در ماه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گنج پُربهایی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آیینه آرزو می‌کردند که ماه رمضان یک سال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دعوت نامة خداوند برای مهمانی در این ماه بالاترین مدال افتخار برای یک انسان مسلمان است و اگر کسی نتواند به این دعوت آسمانی پاسخ دهد، بیچاره‌ترین انسانها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خدا صلی الله علیه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فَانَّ الشَّقی مَن حُرِمَ غُفرانَ اللهِ فی هذا الشَّهرِ العَظیمِ؛ </w:t>
      </w:r>
      <w:r>
        <w:rPr>
          <w:rFonts w:eastAsia="IRNazanin" w:cs="IRNazanin"/>
          <w:color w:val="111111"/>
          <w:sz w:val="28"/>
          <w:szCs w:val="28"/>
          <w:rtl w:val="true"/>
          <w:lang w:bidi="fa-IR"/>
        </w:rPr>
        <w:t>)</w:t>
      </w:r>
      <w:r>
        <w:rPr>
          <w:rStyle w:val="FootnoteAnchor"/>
          <w:rtl w:val="true"/>
        </w:rPr>
        <w:footnoteReference w:id="6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شقی کسی است که در این ماه بزرگ از مغفرت خداوندی محروم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روزه‌داران راستین</w:t>
      </w:r>
    </w:p>
    <w:p>
      <w:pPr>
        <w:pStyle w:val="BookText"/>
        <w:rPr/>
      </w:pPr>
      <w:r>
        <w:rPr>
          <w:rFonts w:ascii="IRNazanin" w:hAnsi="IRNazanin" w:eastAsia="IRNazanin"/>
          <w:color w:val="111111"/>
          <w:sz w:val="28"/>
          <w:sz w:val="28"/>
          <w:szCs w:val="28"/>
          <w:rtl w:val="true"/>
          <w:lang w:bidi="fa-IR"/>
        </w:rPr>
        <w:t>پیامبر صلی الله علیه وسلم  در ادامة خطبه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ماه درهای بهشت به روی شما باز است؛ از خدا بخواهید که آنها را به رویتان نبندد و درهای جهنم بسته شده؛ از پروردگارتان طلب کنید تا آنها را به رویتان باز نکند و شیاطین در زنجیرند؛ از خدایتان بخواهید تا آنها دوباره بر شما تسلط نیابند</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نکته، روزه‌داران حقیقی باید در اعمال و رفتار خود مواظب باشند که مبادا روزه‌هایشان مخدوش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وسلم  تأکید می‌فرماید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احفَظُوا ألْسِنَتَکُم وَ غُضُّوا عَمّا لایَحِلُّ النَّظَرُ الیهِ أََََبصارَکُم وَ عَمّا لایَحِلُّ الأِسْتِماعُ إلیهِ أسْماعَکُم؛ </w:t>
      </w:r>
      <w:r>
        <w:rPr>
          <w:rFonts w:eastAsia="IRNazanin" w:cs="IRNazanin"/>
          <w:color w:val="111111"/>
          <w:sz w:val="28"/>
          <w:szCs w:val="28"/>
          <w:rtl w:val="true"/>
          <w:lang w:bidi="fa-IR"/>
        </w:rPr>
        <w:t>)</w:t>
      </w:r>
      <w:r>
        <w:rPr>
          <w:rStyle w:val="FootnoteAnchor"/>
          <w:rtl w:val="true"/>
        </w:rPr>
        <w:footnoteReference w:id="6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زبانهایتان را نگه دارید و چشمهایتان را از غیر حلال فرو بندید و گوشهایتان را از سخنها و صداهای حرام حفظ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روزه‌دار باید جایگاه این ماه را کاملاً حفظ کند و بداند که در موقعیتی استثنایی قرار دارد و با تمام وجود در طاعت الهی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کَم مِن صائمٍ لَیسَ لَهُ مِن صیامِهِ إِلاّ الجُوعُ وَ الظَّماءُ؛ </w:t>
      </w:r>
      <w:r>
        <w:rPr>
          <w:rFonts w:eastAsia="IRNazanin" w:cs="IRNazanin"/>
          <w:color w:val="111111"/>
          <w:sz w:val="28"/>
          <w:szCs w:val="28"/>
          <w:rtl w:val="true"/>
          <w:lang w:bidi="fa-IR"/>
        </w:rPr>
        <w:t>)</w:t>
      </w:r>
      <w:r>
        <w:rPr>
          <w:rStyle w:val="FootnoteAnchor"/>
          <w:rtl w:val="true"/>
        </w:rPr>
        <w:footnoteReference w:id="6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روزه‌داری که از روزة خود، جز تحمل گرسنگی و تشنگی بهره‌ای نمی‌برد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عطار نیشابوری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مولا را در ابیاتی توضیح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دوست، ماه روزه رسید و تو خفته‌ای</w:t>
      </w:r>
    </w:p>
    <w:p>
      <w:pPr>
        <w:pStyle w:val="BookText"/>
        <w:rPr/>
      </w:pPr>
      <w:r>
        <w:rPr>
          <w:rFonts w:ascii="IRNazanin" w:hAnsi="IRNazanin" w:eastAsia="IRNazanin"/>
          <w:color w:val="111111"/>
          <w:sz w:val="28"/>
          <w:sz w:val="28"/>
          <w:szCs w:val="28"/>
          <w:rtl w:val="true"/>
          <w:lang w:bidi="fa-IR"/>
        </w:rPr>
        <w:t>آخر زخواب غفلت دیرینه سر بر آر</w:t>
      </w:r>
    </w:p>
    <w:p>
      <w:pPr>
        <w:pStyle w:val="BookText"/>
        <w:rPr/>
      </w:pPr>
      <w:r>
        <w:rPr>
          <w:rFonts w:ascii="IRNazanin" w:hAnsi="IRNazanin" w:eastAsia="IRNazanin"/>
          <w:color w:val="111111"/>
          <w:sz w:val="28"/>
          <w:sz w:val="28"/>
          <w:szCs w:val="28"/>
          <w:rtl w:val="true"/>
          <w:lang w:bidi="fa-IR"/>
        </w:rPr>
        <w:t>سالی دراز بوده‌ای اندر هوای خویش</w:t>
      </w:r>
    </w:p>
    <w:p>
      <w:pPr>
        <w:pStyle w:val="BookText"/>
        <w:rPr/>
      </w:pPr>
      <w:r>
        <w:rPr>
          <w:rFonts w:ascii="IRNazanin" w:hAnsi="IRNazanin" w:eastAsia="IRNazanin"/>
          <w:color w:val="111111"/>
          <w:sz w:val="28"/>
          <w:sz w:val="28"/>
          <w:szCs w:val="28"/>
          <w:rtl w:val="true"/>
          <w:lang w:bidi="fa-IR"/>
        </w:rPr>
        <w:t>ماهی خدای را شو و دست از هوا بدار</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پنداشتی که چون نخوری، روزه کامل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چیز هست جز این، شرط روزه‌دار</w:t>
      </w:r>
    </w:p>
    <w:p>
      <w:pPr>
        <w:pStyle w:val="BookText"/>
        <w:rPr/>
      </w:pPr>
      <w:r>
        <w:rPr>
          <w:rFonts w:ascii="IRNazanin" w:hAnsi="IRNazanin" w:eastAsia="IRNazanin"/>
          <w:color w:val="111111"/>
          <w:sz w:val="28"/>
          <w:sz w:val="28"/>
          <w:szCs w:val="28"/>
          <w:rtl w:val="true"/>
          <w:lang w:bidi="fa-IR"/>
        </w:rPr>
        <w:t>هر عضو را بدان که بتحقیق روزه‌ای است</w:t>
      </w:r>
    </w:p>
    <w:p>
      <w:pPr>
        <w:pStyle w:val="BookText"/>
        <w:rPr/>
      </w:pPr>
      <w:r>
        <w:rPr>
          <w:rFonts w:ascii="IRNazanin" w:hAnsi="IRNazanin" w:eastAsia="IRNazanin"/>
          <w:color w:val="111111"/>
          <w:sz w:val="28"/>
          <w:sz w:val="28"/>
          <w:szCs w:val="28"/>
          <w:rtl w:val="true"/>
          <w:lang w:bidi="fa-IR"/>
        </w:rPr>
        <w:t>تا روزة تو روزه بود نزد کردگار</w:t>
      </w:r>
    </w:p>
    <w:p>
      <w:pPr>
        <w:pStyle w:val="BookText"/>
        <w:rPr/>
      </w:pPr>
      <w:r>
        <w:rPr>
          <w:rFonts w:ascii="IRNazanin" w:hAnsi="IRNazanin" w:eastAsia="IRNazanin"/>
          <w:color w:val="111111"/>
          <w:sz w:val="28"/>
          <w:sz w:val="28"/>
          <w:szCs w:val="28"/>
          <w:rtl w:val="true"/>
          <w:lang w:bidi="fa-IR"/>
        </w:rPr>
        <w:t>اول نگاه دار نظر، تا رخ چو گل</w:t>
      </w:r>
    </w:p>
    <w:p>
      <w:pPr>
        <w:pStyle w:val="BookText"/>
        <w:rPr/>
      </w:pPr>
      <w:r>
        <w:rPr>
          <w:rFonts w:ascii="IRNazanin" w:hAnsi="IRNazanin" w:eastAsia="IRNazanin"/>
          <w:color w:val="111111"/>
          <w:sz w:val="28"/>
          <w:sz w:val="28"/>
          <w:szCs w:val="28"/>
          <w:rtl w:val="true"/>
          <w:lang w:bidi="fa-IR"/>
        </w:rPr>
        <w:t>در چشم تو نیفکند از عشق خویش خار</w:t>
      </w:r>
    </w:p>
    <w:p>
      <w:pPr>
        <w:pStyle w:val="BookText"/>
        <w:rPr/>
      </w:pPr>
      <w:r>
        <w:rPr>
          <w:rFonts w:ascii="IRNazanin" w:hAnsi="IRNazanin" w:eastAsia="IRNazanin"/>
          <w:color w:val="111111"/>
          <w:sz w:val="28"/>
          <w:sz w:val="28"/>
          <w:szCs w:val="28"/>
          <w:rtl w:val="true"/>
          <w:lang w:bidi="fa-IR"/>
        </w:rPr>
        <w:t>دیگر ببند گوش، زهر ناشنیدنی</w:t>
      </w:r>
    </w:p>
    <w:p>
      <w:pPr>
        <w:pStyle w:val="BookText"/>
        <w:rPr/>
      </w:pPr>
      <w:r>
        <w:rPr>
          <w:rFonts w:ascii="IRNazanin" w:hAnsi="IRNazanin" w:eastAsia="IRNazanin"/>
          <w:color w:val="111111"/>
          <w:sz w:val="28"/>
          <w:sz w:val="28"/>
          <w:szCs w:val="28"/>
          <w:rtl w:val="true"/>
          <w:lang w:bidi="fa-IR"/>
        </w:rPr>
        <w:t>کز گفتگوی هرزَه، شود عقل تار و مار</w:t>
      </w:r>
    </w:p>
    <w:p>
      <w:pPr>
        <w:pStyle w:val="BookText"/>
        <w:rPr/>
      </w:pPr>
      <w:r>
        <w:rPr>
          <w:rFonts w:ascii="IRNazanin" w:hAnsi="IRNazanin" w:eastAsia="IRNazanin"/>
          <w:color w:val="111111"/>
          <w:sz w:val="28"/>
          <w:sz w:val="28"/>
          <w:szCs w:val="28"/>
          <w:rtl w:val="true"/>
          <w:lang w:bidi="fa-IR"/>
        </w:rPr>
        <w:t>دیگر زبان خویش که جای ثنای اوست</w:t>
      </w:r>
    </w:p>
    <w:p>
      <w:pPr>
        <w:pStyle w:val="BookText"/>
        <w:rPr/>
      </w:pPr>
      <w:r>
        <w:rPr>
          <w:rFonts w:ascii="IRNazanin" w:hAnsi="IRNazanin" w:eastAsia="IRNazanin"/>
          <w:color w:val="111111"/>
          <w:sz w:val="28"/>
          <w:sz w:val="28"/>
          <w:szCs w:val="28"/>
          <w:rtl w:val="true"/>
          <w:lang w:bidi="fa-IR"/>
        </w:rPr>
        <w:t>از غیبت و دروغ فرو بند استوار</w:t>
      </w:r>
    </w:p>
    <w:p>
      <w:pPr>
        <w:pStyle w:val="BookText"/>
        <w:rPr/>
      </w:pPr>
      <w:r>
        <w:rPr>
          <w:rFonts w:ascii="IRNazanin" w:hAnsi="IRNazanin" w:eastAsia="IRNazanin"/>
          <w:color w:val="111111"/>
          <w:sz w:val="28"/>
          <w:sz w:val="28"/>
          <w:szCs w:val="28"/>
          <w:rtl w:val="true"/>
          <w:lang w:bidi="fa-IR"/>
        </w:rPr>
        <w:t>دیگر به وقت روزه گشادن مخور حرام</w:t>
      </w:r>
    </w:p>
    <w:p>
      <w:pPr>
        <w:pStyle w:val="BookText"/>
        <w:rPr/>
      </w:pPr>
      <w:r>
        <w:rPr>
          <w:rFonts w:ascii="IRNazanin" w:hAnsi="IRNazanin" w:eastAsia="IRNazanin"/>
          <w:color w:val="111111"/>
          <w:sz w:val="28"/>
          <w:sz w:val="28"/>
          <w:szCs w:val="28"/>
          <w:rtl w:val="true"/>
          <w:lang w:bidi="fa-IR"/>
        </w:rPr>
        <w:t>زیرا که خون خوری تو از آن بِه هزار بار</w:t>
      </w:r>
    </w:p>
    <w:p>
      <w:pPr>
        <w:pStyle w:val="BookText"/>
        <w:rPr/>
      </w:pPr>
      <w:r>
        <w:rPr>
          <w:rFonts w:ascii="IRNazanin" w:hAnsi="IRNazanin" w:eastAsia="IRNazanin"/>
          <w:color w:val="111111"/>
          <w:sz w:val="28"/>
          <w:sz w:val="28"/>
          <w:szCs w:val="28"/>
          <w:rtl w:val="true"/>
          <w:lang w:bidi="fa-IR"/>
        </w:rPr>
        <w:t>روزة ماه رمضان پارسایی و تقوا را به همراه می‌آورد، در صورتی که با شرائط خود انجام پذیرد و گرنه اگر فردی این شرائط را رعایت نکند، ماه رمضان او با دیگر ایام هیچ گونه تفاوتی نخواهد داشت</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ماه رمضان، نماد اقتدار و اخلاص و وحدت</w:t>
      </w:r>
    </w:p>
    <w:p>
      <w:pPr>
        <w:pStyle w:val="BookText"/>
        <w:rPr/>
      </w:pPr>
      <w:r>
        <w:rPr>
          <w:rFonts w:ascii="IRNazanin" w:hAnsi="IRNazanin" w:eastAsia="IRNazanin"/>
          <w:color w:val="111111"/>
          <w:sz w:val="28"/>
          <w:sz w:val="28"/>
          <w:szCs w:val="28"/>
          <w:rtl w:val="true"/>
          <w:lang w:bidi="fa-IR"/>
        </w:rPr>
        <w:t>انسان مسلمان با روزه‌داری جلوه‌ای از اقتدار و ارادة خود را به نمایش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عملاً اثبات می‌کند که اسیر نفس سرکش و شیطان وسوسه گر نیست و با اینکه می‌تواند از چیزهایی که دلش می‌خواهد، استفاده کند، ولی چنین نمی‌کند و نفس امّاره را بر خود مسلط نمی‌سازد و به این ترتیب، اراده‌اش قوی و غرائزش تعدیل می‌شود و این همان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لَعَلَّکُم تَتَّقُونَ</w:t>
      </w:r>
      <w:r>
        <w:rPr>
          <w:rFonts w:eastAsia="IRNazanin" w:cs="IRNazanin"/>
          <w:color w:val="111111"/>
          <w:sz w:val="28"/>
          <w:szCs w:val="28"/>
          <w:rtl w:val="true"/>
          <w:lang w:bidi="fa-IR"/>
        </w:rPr>
        <w:t>» )</w:t>
      </w:r>
      <w:r>
        <w:rPr>
          <w:rStyle w:val="FootnoteAnchor"/>
          <w:rtl w:val="true"/>
        </w:rPr>
        <w:footnoteReference w:id="6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ماه رمضان نمایشی عظیم از وحدت مسلمانان جهان است که در تمام کشورهای اسلامی هماهنگ و یکپارچه به اجرا گذاشته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قرآن و وحی</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ماه، مناسبتهای مهمی وجود دارد که هر یک از آنها عظمت و اهمیت ماه رمضان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شب قدر، تولد امام مجتبی علیه السلام ، شهادت حضرت علی علیه السلام ، فتح مکه، رحلت حضرت خدیجه سلام الله علیها، وفات موسی بن عمران علیه السلام ، عروج حضرت عیسی علیه السلام به آسمان، وقوع جنگ بدر، معراج پیامبر اکرم صلی الله علیه وسلم ، وفات حضرت ابوطالب و تولد حضرت یحیی علیه السلام ، و غزوة تبوک و حنین، برخی از این مناسبتهاست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مسئله نزول قرآن در شب قدر به این ماه آن چنان رونق بخشیده که این ماه را ماه قرآن و بهار آن لقب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بزرگوار اسلام صلی الله علیه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لِکُلِّ شَیءٍ رَبیعٌ وَ ربیعُ القُرآنِ شَهرُ رَمَضان؛ </w:t>
      </w:r>
      <w:r>
        <w:rPr>
          <w:rFonts w:eastAsia="IRNazanin" w:cs="IRNazanin"/>
          <w:color w:val="111111"/>
          <w:sz w:val="28"/>
          <w:szCs w:val="28"/>
          <w:rtl w:val="true"/>
          <w:lang w:bidi="fa-IR"/>
        </w:rPr>
        <w:t>)</w:t>
      </w:r>
      <w:r>
        <w:rPr>
          <w:rStyle w:val="FootnoteAnchor"/>
          <w:rtl w:val="true"/>
        </w:rPr>
        <w:footnoteReference w:id="6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چیزی بهاری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شکوفایی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بهار قرآن ماه رمضان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ارزش تلاوت قرآن در این ماه را در فرازی از خطبة شعبانیه چنین تبیین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تَلا فِیه آیَةً مِنَ القُرآنِ کانَ لَهُ أَجرُ مَن خَتَمَ القُرآنَ فی غَیرِهِ مِنَ الشُّهُورِ؛ </w:t>
      </w:r>
      <w:r>
        <w:rPr>
          <w:rFonts w:eastAsia="IRNazanin" w:cs="IRNazanin"/>
          <w:color w:val="111111"/>
          <w:sz w:val="28"/>
          <w:szCs w:val="28"/>
          <w:rtl w:val="true"/>
          <w:lang w:bidi="fa-IR"/>
        </w:rPr>
        <w:t>)</w:t>
      </w:r>
      <w:r>
        <w:rPr>
          <w:rStyle w:val="FootnoteAnchor"/>
          <w:rtl w:val="true"/>
        </w:rPr>
        <w:footnoteReference w:id="6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این ماه یک آیه از قرآن بخواند، پاداش کسی را دارد که در سایر ماهها قرآن را ختم کرده باشد</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گذشته از نزول قرآن کریم در این ماه مبارک که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شَهرُ رَمَضانَ الَّذی أُنزِلَ فِیه القُرآن</w:t>
      </w:r>
      <w:r>
        <w:rPr>
          <w:rFonts w:eastAsia="IRNazanin" w:cs="IRNazanin"/>
          <w:color w:val="111111"/>
          <w:sz w:val="28"/>
          <w:szCs w:val="28"/>
          <w:rtl w:val="true"/>
          <w:lang w:bidi="fa-IR"/>
        </w:rPr>
        <w:t>) )</w:t>
      </w:r>
      <w:r>
        <w:rPr>
          <w:rStyle w:val="FootnoteAnchor"/>
          <w:rtl w:val="true"/>
        </w:rPr>
        <w:footnoteReference w:id="6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کتابهای آسمانی نیز در این ماه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صحف ابراهیم علیه السلام در اول ماه رمضان، تورات حضرت موسی علیه السلام در ششم ماه، انجیل حضرت عیسی علیه السلام در دوازدهم ماه و زبور حضرت داود علیه لسلام در هیجدهم ماه رمضان نازل گردیده است</w:t>
      </w:r>
      <w:r>
        <w:rPr>
          <w:rFonts w:eastAsia="IRNazanin" w:cs="IRNazanin"/>
          <w:color w:val="111111"/>
          <w:sz w:val="28"/>
          <w:szCs w:val="28"/>
          <w:rtl w:val="true"/>
          <w:lang w:bidi="fa-IR"/>
        </w:rPr>
        <w:t>. )</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bookmarkStart w:id="424" w:name="pg2781_15044"/>
    </w:p>
    <w:p>
      <w:pPr>
        <w:pStyle w:val="Heading4"/>
        <w:numPr>
          <w:ilvl w:val="3"/>
          <w:numId w:val="1"/>
        </w:numPr>
        <w:rPr/>
      </w:pPr>
      <w:bookmarkStart w:id="425" w:name="__RefHeading___Toc2100627_1395250215"/>
      <w:bookmarkStart w:id="426" w:name="_Toc149"/>
      <w:bookmarkEnd w:id="424"/>
      <w:bookmarkEnd w:id="425"/>
      <w:r>
        <w:rPr>
          <w:rtl w:val="true"/>
        </w:rPr>
        <w:t>سخن دوم</w:t>
      </w:r>
      <w:r>
        <w:rPr>
          <w:rtl w:val="true"/>
        </w:rPr>
        <w:t xml:space="preserve">: </w:t>
      </w:r>
      <w:r>
        <w:rPr>
          <w:rtl w:val="true"/>
        </w:rPr>
        <w:t>دعا و نیایش در ماه رمضان</w:t>
      </w:r>
      <w:bookmarkEnd w:id="426"/>
    </w:p>
    <w:p>
      <w:pPr>
        <w:pStyle w:val="BookText"/>
        <w:rPr/>
      </w:pPr>
      <w:r>
        <w:rPr>
          <w:rFonts w:ascii="IRNazanin" w:hAnsi="IRNazanin" w:eastAsia="IRNazanin"/>
          <w:color w:val="111111"/>
          <w:sz w:val="28"/>
          <w:sz w:val="28"/>
          <w:szCs w:val="28"/>
          <w:rtl w:val="true"/>
          <w:lang w:bidi="fa-IR"/>
        </w:rPr>
        <w:t>دعا کردن نوعی ارتباط روحی و معنوی با کانون قدرت مطلق، یعنی حضرت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دعا نباشد، انسان هیچ ارزشی ندارد؛ تمام کارهای نیک در پرتو دعا و اظهار بندگی در برابر حق ارزش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ما یَعْبَؤُا بِکَُم رَبِّی لَولا دُعاؤُکُم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62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برای شما هیچ ارزشی قائل نیست، اگر دعای شما نباشد</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 یک نیاز روحی و اساسی در زندگی هر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لحظه‌ای که بشر خود را از همه جا درمانده، خسته و دل شکسته می‌بیند، چاره‌ای ندارد جز این که با مبدأ هستی و آفریدگار عالم لحظاتی راز و نیاز کند، دردهای پنهانیش را به زبان آورد و به آغوش پر مهر حضرت حق پناه برد و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سینه مالامال درد است ای دریغا مرهمیدل ز تنهایی به جان آمد خدایا همدمی</w:t>
      </w:r>
    </w:p>
    <w:p>
      <w:pPr>
        <w:pStyle w:val="BookText"/>
        <w:rPr/>
      </w:pPr>
      <w:r>
        <w:rPr>
          <w:rFonts w:ascii="IRNazanin" w:hAnsi="IRNazanin" w:eastAsia="IRNazanin"/>
          <w:color w:val="111111"/>
          <w:sz w:val="28"/>
          <w:sz w:val="28"/>
          <w:szCs w:val="28"/>
          <w:rtl w:val="true"/>
          <w:lang w:bidi="fa-IR"/>
        </w:rPr>
        <w:t>ماه رمضان مناسب‌ترین ایام 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وسلم  در فراز دیگری از خطبه شعبانیه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ارفَعُوا إلیه أیدِیَکُم بِالدُّعاءِ فی أَوقاتِ صَلَواتِکُم فَأنَّها أفضَلُ السَّاعاتِ یَنظُرُ اللهُ عَزَّ وَ جَلَّ فیها بِالرَّحمَةِ إلی عِبادِهِ یُجِیبُهُم إِذا ناجَوهُ وَ یُلَبِّیهِم إِذا نادَوهُ وَ یُعطِیهِم إِذا سَأَلُوهُ وَ یَستَجِیبُ لَهُم إِذا دَعَوهُ؛ </w:t>
      </w:r>
      <w:r>
        <w:rPr>
          <w:rFonts w:eastAsia="IRNazanin" w:cs="IRNazanin"/>
          <w:color w:val="111111"/>
          <w:sz w:val="28"/>
          <w:szCs w:val="28"/>
          <w:rtl w:val="true"/>
          <w:lang w:bidi="fa-IR"/>
        </w:rPr>
        <w:t>)</w:t>
      </w:r>
      <w:r>
        <w:rPr>
          <w:rStyle w:val="FootnoteAnchor"/>
          <w:rtl w:val="true"/>
        </w:rPr>
        <w:footnoteReference w:id="6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نمازهایتان، دستهای خود را به سوی خدا برای دعا بلند کنید؛ زیرا آن هنگام بهترین ساعتهاست که خداوند متعال با نظر رحمت به بندگانش می‌نگرد و اگر با او مناجات کنند، به آنها پاسخ می‌دهد و اگر او را ندا کنند، ندای آنان را لبیک می‌گوید و اگر از او درخواست کنند، به آنها می‌بخشد و اگر او را بخوانند، دعوتشان را به اجابت می‌رساند</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کاظم علیه السلام زمان افطار را موقعیتی مناسب برای دعا می‌داند و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دَعْوَةُ الصَّائِمِ یُسْتَجابُ عِنْدَ إِفْطارِهِ؛ </w:t>
      </w:r>
      <w:r>
        <w:rPr>
          <w:rFonts w:eastAsia="Amiri" w:cs="Amiri" w:ascii="Amiri" w:hAnsi="Amiri"/>
          <w:color w:val="111111"/>
          <w:sz w:val="28"/>
          <w:szCs w:val="28"/>
          <w:rtl w:val="true"/>
          <w:lang w:bidi="ar-SA"/>
        </w:rPr>
        <w:t>)</w:t>
      </w:r>
      <w:r>
        <w:rPr>
          <w:rStyle w:val="FootnoteAnchor"/>
          <w:rtl w:val="true"/>
        </w:rPr>
        <w:footnoteReference w:id="6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روزه‌دار درهنگام افطار پذیرفته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دعا و نیایش دستاوردهای خوبی برای بندگان الهی به همراه دارد؛ اگر چه دعا در ظاهر مستجاب هم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نیازهای روحی، ارتباط با آفریدگار، تقویت روح بندگی و تضرع، حفظ نعمتهای موجود، دفع ضررهای احتمالی، و جلب عنایت و رحمت خداوند متعال، بخشی از آثار دعاست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مطهری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 نظر از اجر و پاداشی که برای دعا هست و قطع نظر از اثر استجابتی که بر دعا مترتب است، دعا اگر از حد لقلقه زبان بگذرد و دل با زبان هماهنگی کند و روح انسانی به اهتزاز درآید، یک روحانیت بسیار عالی دارد؛ مثل این است که انسان خود را غرق در نور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شرافت گوهر انسانیت را در آن وقت احساس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خوب درک می‌کند که در سایر اوقات که چیزهای کوچک او را به خود مشغول داشته بود و او را آزار می‌داد، چقدر پست و ساقط و اسفل بوده</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وقتی که از غیر خدا چیزی می‌خواهد، احساس مذلت می‌کند؛ ولی وقتی از خدا می‌خواهد، احساس عزّت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دعا هم طلب است و هم مطلوب، هم وسیله است و هم عنایت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اولیاء خدا هیچ چیزی را به اندازة دعا خوش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خواهشها و آرزوهای دل خود را با محبوب واقعی در میان می‌گذاشتند و بیش از آن اندازه که به مطلوبهای خود اهمیت می‌دادند، به خود طلب و نیاز اهمیت می‌دادند</w:t>
      </w:r>
      <w:r>
        <w:rPr>
          <w:rFonts w:eastAsia="IRNazanin" w:cs="IRNazanin"/>
          <w:color w:val="111111"/>
          <w:sz w:val="28"/>
          <w:szCs w:val="28"/>
          <w:rtl w:val="true"/>
          <w:lang w:bidi="fa-IR"/>
        </w:rPr>
        <w:t>.»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بازگشت به فطرت</w:t>
      </w:r>
    </w:p>
    <w:p>
      <w:pPr>
        <w:pStyle w:val="BookText"/>
        <w:rPr/>
      </w:pPr>
      <w:r>
        <w:rPr>
          <w:rFonts w:ascii="IRNazanin" w:hAnsi="IRNazanin" w:eastAsia="IRNazanin"/>
          <w:color w:val="111111"/>
          <w:sz w:val="28"/>
          <w:sz w:val="28"/>
          <w:szCs w:val="28"/>
          <w:rtl w:val="true"/>
          <w:lang w:bidi="fa-IR"/>
        </w:rPr>
        <w:t>حضرت رسول صلی الله علیه وسلم  برای ارتباط روحانی با مبدأ اعلی در ماه مبارک رمضان نکاتی را یادآور شده است، از جمله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تُوبُوا إِلی اللهِ مِن ذُنُوبِکُم؛ </w:t>
      </w:r>
      <w:r>
        <w:rPr>
          <w:rFonts w:eastAsia="IRNazanin" w:cs="IRNazanin"/>
          <w:color w:val="111111"/>
          <w:sz w:val="28"/>
          <w:szCs w:val="28"/>
          <w:rtl w:val="true"/>
          <w:lang w:bidi="fa-IR"/>
        </w:rPr>
        <w:t>)</w:t>
      </w:r>
      <w:r>
        <w:rPr>
          <w:rStyle w:val="FootnoteAnchor"/>
          <w:rtl w:val="true"/>
        </w:rPr>
        <w:footnoteReference w:id="6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ماه از گناهانتان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خدا توبه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توبه مقدمة ارتقاء روح است و تا انسان مسلمان از گناهان و آلودگیها پاک نشود، نمی‌تواند در عالم معنویت پرواز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تخلیة درون از زشتیها نمی‌توان به خوبیها و فضائل دست یافت و در حقیقت، آرایش دل بعد از پیراستن وجود از انحرافات و لغزشها امکان پذیر است</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مراحل بازگشت</w:t>
      </w:r>
    </w:p>
    <w:p>
      <w:pPr>
        <w:pStyle w:val="BookText"/>
        <w:rPr/>
      </w:pPr>
      <w:r>
        <w:rPr>
          <w:rFonts w:ascii="IRNazanin" w:hAnsi="IRNazanin" w:eastAsia="IRNazanin"/>
          <w:color w:val="111111"/>
          <w:sz w:val="28"/>
          <w:sz w:val="28"/>
          <w:szCs w:val="28"/>
          <w:rtl w:val="true"/>
          <w:lang w:bidi="fa-IR"/>
        </w:rPr>
        <w:t>البته توبه مراحلی دارد که احساس پشیمانی و ندامت نخستین گام در این وادی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گام دوم، فرد خاطی تصمیم قاطع می‌گیرد که به سوی گناه و معصیت باز نگردد و در مرحله بالاتر، با جدّیت و اهتمام تمام از خدای قادر و توبه‌پذیر می‌خواهد که او را در ردیف آمرزیدگان و پاکان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فرازهای مهمی از دعاها و اعمال ماه مبارک رمضان انباشته از عبارات اولیاء الله در مقام پوزش از درگاه الهی است؛ به ویژه شبهای قدر که اساساً مقدمه‌چینی برای توبۀ 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علیه السلام در فرازی از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ابوحمزۀ ثمالی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روزه‌داران توبه‌کار چنین آموزش می‌دهد که در سحرهای ماه رمضان با تضرع و التماس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أَنتَ إِلهی أَوسَعُ فَضلاً وَ أَعظَمُ حِلماً مِن أَن تُقایِسَنی بِفِعلی وَ خَطِیئَتی فَالعَفوَ العَفوَ العَفوَ؛ </w:t>
      </w:r>
      <w:r>
        <w:rPr>
          <w:rFonts w:eastAsia="IRNazanin" w:cs="IRNazanin"/>
          <w:color w:val="111111"/>
          <w:sz w:val="28"/>
          <w:szCs w:val="28"/>
          <w:rtl w:val="true"/>
          <w:lang w:bidi="fa-IR"/>
        </w:rPr>
        <w:t>)</w:t>
      </w:r>
      <w:r>
        <w:rPr>
          <w:rStyle w:val="FootnoteAnchor"/>
          <w:rtl w:val="true"/>
        </w:rPr>
        <w:footnoteReference w:id="62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معبود من، فضل تو گسترده‌تر و حلم تو بزرگتر از آن است که مرا با عمل و خطایم بسنجی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طلب عفو و بخشش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ببخش</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خدا صلی الله علیه وسلم  در ادامۀ خطبۀ شعبانیه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نُفُوسَکُم مَرهُونَةٌ بِاَعْمالِکُم فَفَکُّوها بِاستِغفارِکُم؛ </w:t>
      </w:r>
      <w:r>
        <w:rPr>
          <w:rFonts w:eastAsia="IRNazanin" w:cs="IRNazanin"/>
          <w:color w:val="111111"/>
          <w:sz w:val="28"/>
          <w:szCs w:val="28"/>
          <w:rtl w:val="true"/>
          <w:lang w:bidi="fa-IR"/>
        </w:rPr>
        <w:t>)</w:t>
      </w:r>
      <w:r>
        <w:rPr>
          <w:rStyle w:val="FootnoteAnchor"/>
          <w:rtl w:val="true"/>
        </w:rPr>
        <w:footnoteReference w:id="62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همه در گرو کردارتان هستید، پس خود را با استغفار و آمرزش رها سازید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ظُهُورُکُم ثَقیلةٌ مِن أَوزارِکُم فَخَفِّفُوا عَنها بِطُول سُجُودِکُم؛ </w:t>
      </w:r>
      <w:r>
        <w:rPr>
          <w:rFonts w:eastAsia="Amiri" w:cs="Amiri" w:ascii="Amiri" w:hAnsi="Amiri"/>
          <w:color w:val="111111"/>
          <w:sz w:val="28"/>
          <w:szCs w:val="28"/>
          <w:rtl w:val="true"/>
          <w:lang w:bidi="ar-SA"/>
        </w:rPr>
        <w:t>)</w:t>
      </w:r>
      <w:r>
        <w:rPr>
          <w:rStyle w:val="FootnoteAnchor"/>
          <w:rtl w:val="true"/>
        </w:rPr>
        <w:footnoteReference w:id="6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پشتهای شما از بار گناهان سنگین است، پس با سجده‌های طولانی خود از سنگینی آنها بکاهید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توبۀ جوان خطاکار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معاذ بن جبل با دیدة گریان به محضر رسول خدا صلی الله علیه وسلم  رسید و با چشمانی اشک‌بار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زیبا بیرون خانة شما ایستاده و زار و زار گریه می‌کند و می‌خواهد به حضور شما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من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با همان حالت گریان داخل شد و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وسلم  علت گریه‌اش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بزرگی مرتکب شده‌ام که شاید خداوند هیچ گاه مرا نیامرزد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وسلم  با ناراحتی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یا شابُّ ذُنُوبُکَ أَعظَمُ ام رَبُّکَ؛ وای بر تو ای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گناهان تو بزرگتر است یا پروردگارت؟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از همه چیز بزرگتر است</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به یکی از گناهانت خبر نمی‌دهی؟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هفت سال بود نبش قبر می‌کردم و بعد از بیرون آوردن مرده‌ها کفن آنان را می‌ربودم تا اینکه دختر جوانی از انصار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شب بعد از نبش قبر وی کفن او را دزدیدم و عریان رهایش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حال، شیطان مرا وسوسه کرد و من به عمل شنیع زنا مرتکب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گورستان را ترک می‌کردم، آوازی از آن مرده شنیدم که تمام وجود مرا تحت تأثیر قرار داد و آن صدا این بود که ای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از روز قیامت، هنگامی که خداوند من و تو را احضار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کفن مرا بردی و از قبر بیرون آوردی و مرا ناپاک رها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این اعمال ننگین گمان نمی‌کنم که هرگز بوی بهشت را استشمام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وسلم  بر او نهیب زد که از من دور شو ای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 به آتش تو بسوزم، چقدر به جهنم نزدیکی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صلی الله علیه وسلم  این سخن را گفت و همواره با دست به او اشاره می‌کرد که از حضورش بیرون رود تا اینکه آن جوان از حضور پیامبر صلی الله علیه وسلم  بیرون رفت</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 گنهکار توشه تهیه کرد و به یکی از کوههای مدینه رفته و دستهایش را به گردن بسته، داد می‌زد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می‌شناسی و گناهم را می‌دانی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پشیمان شدم و به نزد پیامبرت رفتم، اظهار توبه کردم، اما مرا از خود دور کرد و خوفم را زیاد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می‌خواهم به حق نامهای بزرگوارت که مرا ناامید نگردانی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شبانه روز می‌گفت و می‌گریست تا اینکه خداوند متعال این آیه را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إِذا فَعَلُوا فاحِشَةً أو ظَلَمُوا أنفُسَهُم ذَکَرُوا اللهَ فَاستَغفَرُوا لِذُنُوبِهِم وَ مَن یَغفِرُ الذُّنُوبَ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63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بندگان خوب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هستند که هرگاه کار ناشایستی انجام دهند یا به خودشان ستم کنند، خدا را یاد می‌کنند و برای بخشش گناهان استغفار می‌کنند و جز خدا چه کسی گناهان را می‌آمرزد؟</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نزول آیه، پیامبر صلی الله علیه وسلم  به همراه اصحاب به دنبال آن جوان پشیمان که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بهلول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آمد و پذیرش توبه‌اش را به وی ابلاغ کرد و وعدة بهشت به او داد و سپس به یارانش توصیه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گناهان خود را همانند این جوان جبران کنید</w:t>
      </w:r>
      <w:r>
        <w:rPr>
          <w:rFonts w:eastAsia="IRNazanin" w:cs="IRNazanin"/>
          <w:color w:val="111111"/>
          <w:sz w:val="28"/>
          <w:szCs w:val="28"/>
          <w:rtl w:val="true"/>
          <w:lang w:bidi="fa-IR"/>
        </w:rPr>
        <w:t>!» )</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bookmarkStart w:id="427" w:name="pg2781_15052"/>
    </w:p>
    <w:p>
      <w:pPr>
        <w:pStyle w:val="Heading4"/>
        <w:numPr>
          <w:ilvl w:val="3"/>
          <w:numId w:val="1"/>
        </w:numPr>
        <w:rPr/>
      </w:pPr>
      <w:bookmarkStart w:id="428" w:name="__RefHeading___Toc2100629_1395250215"/>
      <w:bookmarkStart w:id="429" w:name="_Toc150"/>
      <w:bookmarkEnd w:id="427"/>
      <w:bookmarkEnd w:id="428"/>
      <w:r>
        <w:rPr>
          <w:rtl w:val="true"/>
        </w:rPr>
        <w:t>سخن سوم</w:t>
      </w:r>
      <w:r>
        <w:rPr>
          <w:rtl w:val="true"/>
        </w:rPr>
        <w:t xml:space="preserve">: </w:t>
      </w:r>
      <w:r>
        <w:rPr>
          <w:rtl w:val="true"/>
        </w:rPr>
        <w:t>آداب زندگی روزه‌داران</w:t>
      </w:r>
      <w:bookmarkEnd w:id="429"/>
    </w:p>
    <w:p>
      <w:pPr>
        <w:pStyle w:val="BookText"/>
        <w:rPr/>
      </w:pPr>
      <w:r>
        <w:rPr>
          <w:rFonts w:ascii="IRNazanin" w:hAnsi="IRNazanin" w:eastAsia="IRNazanin"/>
          <w:color w:val="111111"/>
          <w:sz w:val="28"/>
          <w:sz w:val="28"/>
          <w:szCs w:val="28"/>
          <w:rtl w:val="true"/>
          <w:lang w:bidi="fa-IR"/>
        </w:rPr>
        <w:t>پیامبر بزرگوار اسلام صلی الله علیه وسلم  در بخشی از خطبۀ خویش به آداب معاشرت پرداخته و روزه‌داران را برای به کارگیری این آداب سفارش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با ارائه راهکارهای حیاتی، اهل ایمان را به سوی سلوک برتر هدایت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راهکارها عبارتند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خلق</w:t>
      </w:r>
    </w:p>
    <w:p>
      <w:pPr>
        <w:pStyle w:val="BookText"/>
        <w:rPr/>
      </w:pPr>
      <w:r>
        <w:rPr>
          <w:rFonts w:ascii="Amiri" w:hAnsi="Amiri" w:eastAsia="Amiri" w:cs="Amiri"/>
          <w:color w:val="111111"/>
          <w:sz w:val="28"/>
          <w:sz w:val="28"/>
          <w:szCs w:val="28"/>
          <w:rtl w:val="true"/>
          <w:lang w:bidi="ar-SA"/>
        </w:rPr>
        <w:t>آن حضرت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حَسَّنَ مِنکُم فی هذا الشَّهرِ خُلُقَهُ کانَ لَهُ جَوازاً عَلی الصِّراطِ یَومَ تَزِلُّ فِیه الأَقدامُ؛ </w:t>
      </w:r>
      <w:r>
        <w:rPr>
          <w:rFonts w:eastAsia="Amiri" w:cs="Amiri" w:ascii="Amiri" w:hAnsi="Amiri"/>
          <w:color w:val="111111"/>
          <w:sz w:val="28"/>
          <w:szCs w:val="28"/>
          <w:rtl w:val="true"/>
          <w:lang w:bidi="ar-SA"/>
        </w:rPr>
        <w:t>)</w:t>
      </w:r>
      <w:r>
        <w:rPr>
          <w:rStyle w:val="FootnoteAnchor"/>
          <w:rtl w:val="true"/>
        </w:rPr>
        <w:footnoteReference w:id="6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از شما در این ماه، اخلاق خود را نیکو گرداند، خداوند متعال برای او جواز عبور از پل صراط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که گامها می‌لغزد – صادر می‌کند</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اهمیت این سخن زمانی روشن می‌شود که دقت کنیم انسان روزه‌دار گاهی در اثر تشنگی و گرسنگی طاقت خود را از دست می‌دهد و در نتیجه توان کمتری در مقابل ناهنجاریهای روحی و اجتماعی خواهد داشت؛ به ویژه آنکه در هوای گرم روزه بگیرد و در اثر شب‌زنده‌داری و سحرخیزی در شبهای ماه رمضان، بی‌خوابی کشیده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فردی اگر عنان صبر را از دست بدهد، در مقابل کوچک‌ترین ناملایمات عصبانی می‌شود و با دیگران برخورد ناشایستی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چنین رسول خدا صلی الله علیه وسلم  در تکمیل گفتار عزت‌بخش خویش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کَفَّ فِیهِ شَرَّهُ کَفَّ اللهُ عَنهُ غَضَبَهُ یَومَ یَلقاهُ؛ </w:t>
      </w:r>
      <w:r>
        <w:rPr>
          <w:rFonts w:eastAsia="IRNazanin" w:cs="IRNazanin"/>
          <w:color w:val="111111"/>
          <w:sz w:val="28"/>
          <w:szCs w:val="28"/>
          <w:rtl w:val="true"/>
          <w:lang w:bidi="fa-IR"/>
        </w:rPr>
        <w:t>)</w:t>
      </w:r>
      <w:r>
        <w:rPr>
          <w:rStyle w:val="FootnoteAnchor"/>
          <w:rtl w:val="true"/>
        </w:rPr>
        <w:footnoteReference w:id="6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در این ماه، 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از مردم باز دارد، خداوند در روز ملاقاتش غضب خود را از وی بازخواهد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برای تکمیل سخن و اهمیت حسن خلق و بازداشتن خشم و غضب، داستانی را با هم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عباس 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علاّمه بزرگوار حاج شیخ جعفر کاشف الغطاء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پیش از نماز جماعت مَبلغی را بین فقراء تقسیم کرد و پس از اتمام آن به نماز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سادات فقیر خبردار شد و بین دو نماز به محضر شیخ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مرا از مال جدّم به من باز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کاشف الغطاء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 آمدی و اکنون چیزی نمانده که به تو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خشمگین شد و به محاسن مبارک شیخ آب دهان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کاشف الغطاء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محراب برخاست و دامن خود را مقابل نمازگزاران گرفت و در میان صفوف جماعت گردش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ریش شیخ را دوست دارد، به سید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حاضر با دیدن این صحنه دامن شیخ را پر از پول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همة آنها را به سیّد داد و پس از آن به نماز عصر ایستاد</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 نوری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مورد این شخصیت والامقام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با خود حدیث نفس می‌کرد و به خود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جُعَیفر بودی، پس جعفر شدی، پس شیخ جعفر گشتی، آن‌گاه شیخ عراق شدی و در نهایت، رئیس مسلمانان گشتی؛ یعنی فراموش مکن اوائل خود را</w:t>
      </w:r>
      <w:r>
        <w:rPr>
          <w:rFonts w:eastAsia="IRNazanin" w:cs="IRNazanin"/>
          <w:color w:val="111111"/>
          <w:sz w:val="28"/>
          <w:szCs w:val="28"/>
          <w:rtl w:val="true"/>
          <w:lang w:bidi="fa-IR"/>
        </w:rPr>
        <w:t>.» )</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و افطار</w:t>
      </w:r>
    </w:p>
    <w:p>
      <w:pPr>
        <w:pStyle w:val="BookText"/>
        <w:rPr/>
      </w:pPr>
      <w:r>
        <w:rPr>
          <w:rFonts w:ascii="IRNazanin" w:hAnsi="IRNazanin" w:eastAsia="IRNazanin"/>
          <w:color w:val="111111"/>
          <w:sz w:val="28"/>
          <w:sz w:val="28"/>
          <w:szCs w:val="28"/>
          <w:rtl w:val="true"/>
          <w:lang w:bidi="fa-IR"/>
        </w:rPr>
        <w:t>از دیگر اوصاف روزه‌داران راستین که در کلام پیامبر صلی الله علیه وسلم  بر آن تأکید شده است، افطار دادن به روزه‌داران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این باره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فَطَّرَ مِنکُم مُؤمِناً صائِماً فی هذا الشَّهرِ کانَ لَهُ بِذلِکَ عِندَاللهِ عِتقُ رَقَبَةٍ وَ مَغفِرَةٌ لِما مَضی مِن ذُنُوبِهِ؛ </w:t>
      </w:r>
      <w:r>
        <w:rPr>
          <w:rFonts w:eastAsia="IRNazanin" w:cs="IRNazanin"/>
          <w:color w:val="111111"/>
          <w:sz w:val="28"/>
          <w:szCs w:val="28"/>
          <w:rtl w:val="true"/>
          <w:lang w:bidi="fa-IR"/>
        </w:rPr>
        <w:t>)</w:t>
      </w:r>
      <w:r>
        <w:rPr>
          <w:rStyle w:val="FootnoteAnchor"/>
          <w:rtl w:val="true"/>
        </w:rPr>
        <w:footnoteReference w:id="6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شما در این ماه مؤمن روزه‌داری را افطار دهد، برای او نزد خداوند پاداش آزاد ساختن یک برده و آمرزش همة گناهان گذشته منظور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رسیدگی به نیازمندان</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ماه مبارک رمضان زمینه‌ای آماده می‌کند که دلهای پروا پیشه به سوی نیازهای اساسی جامعه سوق داده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اگریک انسان روزه‌دار بعد از نمازهای واجب، دعای روزانه ماه رمضان را بخواند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أَغْنِ کُلَّ فَقِیرٍ، اَللّهُمَّ اَشْبِع کُلَّ جائِعٍ، اَللهُمَّ اکْسُ کُلَّ عُریانٍ، اَللهُمَّ اقْضِ دَینَ کُلِّ مَدیِنٍ</w:t>
      </w:r>
      <w:r>
        <w:rPr>
          <w:rFonts w:eastAsia="IRNazanin" w:cs="IRNazanin"/>
          <w:color w:val="111111"/>
          <w:sz w:val="28"/>
          <w:szCs w:val="28"/>
          <w:rtl w:val="true"/>
          <w:lang w:bidi="fa-IR"/>
        </w:rPr>
        <w:t>».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هرگز در اندیشه یاری به ضعفاء و مستمندان نباشد، روزه و دعا و اعمال او چه ارزشی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پیامبر دور اندیش جهان اسلام صلی الله علیه وسلم  ماه رمضان را زمانی مناسب برای فقرزدایی، رفع کمبودها و رسیدگی به فقراء مسلمین می‌داند و در خطبة شعبانیه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تَصَدَّقُوا عَلی فُقرائِکُم وَ مَساکِینِکُم؛ </w:t>
      </w:r>
      <w:r>
        <w:rPr>
          <w:rFonts w:eastAsia="IRNazanin" w:cs="IRNazanin"/>
          <w:color w:val="111111"/>
          <w:sz w:val="28"/>
          <w:szCs w:val="28"/>
          <w:rtl w:val="true"/>
          <w:lang w:bidi="fa-IR"/>
        </w:rPr>
        <w:t>)</w:t>
      </w:r>
      <w:r>
        <w:rPr>
          <w:rStyle w:val="FootnoteAnchor"/>
          <w:rtl w:val="true"/>
        </w:rPr>
        <w:footnoteReference w:id="6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فقیران و ضعیفان خود احسان و تصدق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به بزرگان و تکریم کودکان</w:t>
      </w:r>
    </w:p>
    <w:p>
      <w:pPr>
        <w:pStyle w:val="BookText"/>
        <w:rPr/>
      </w:pPr>
      <w:r>
        <w:rPr>
          <w:rFonts w:ascii="IRNazanin" w:hAnsi="IRNazanin" w:eastAsia="IRNazanin"/>
          <w:color w:val="111111"/>
          <w:sz w:val="28"/>
          <w:sz w:val="28"/>
          <w:szCs w:val="28"/>
          <w:rtl w:val="true"/>
          <w:lang w:bidi="fa-IR"/>
        </w:rPr>
        <w:t>پیامبر اکرم صلی الله علیه وسلم  در این خطبه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وَقِّرُوا کِبارَکُمْ وَ ارْحَمُوا صِغارَکُمْ؛ </w:t>
      </w:r>
      <w:r>
        <w:rPr>
          <w:rFonts w:eastAsia="IRNazanin" w:cs="IRNazanin"/>
          <w:color w:val="111111"/>
          <w:sz w:val="28"/>
          <w:szCs w:val="28"/>
          <w:rtl w:val="true"/>
          <w:lang w:bidi="fa-IR"/>
        </w:rPr>
        <w:t>)</w:t>
      </w:r>
      <w:r>
        <w:rPr>
          <w:rStyle w:val="FootnoteAnchor"/>
          <w:rtl w:val="true"/>
        </w:rPr>
        <w:footnoteReference w:id="6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بزرگانتان احترام بگذارید و به کوچک‌ترهایتان مهر بورزید</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آموزه‌های با برکت فرهنگ اسلامی تعظیم بزرگسالان و افراد مسّن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پیامبر اکرم صلی الله علیه وسلم  ـ بر خلاف جوامع غربی که سالمندان را عضوی زائد و سربار جامعه می‌دانند ـ بزرگترها و سالمندان، سرمایه‌های ارزشمندی محسوب می‌شوند که علاوه بر انتقال میراث و تجربه نسل گذشته به نسل آینده، خود سمبل عمری زحمت و تلاش و فداکاری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مهرورزی به اطفال و بذل عاطفه و محبت به کودکان آثار گران‌قدری در تربیت نسل جدید دارد که در مباحث تربیتی مفصل به آن پرداخته می‌شود</w:t>
      </w:r>
      <w:r>
        <w:rPr>
          <w:rFonts w:eastAsia="IRNazanin" w:cs="IRNazanin"/>
          <w:color w:val="111111"/>
          <w:sz w:val="28"/>
          <w:szCs w:val="28"/>
          <w:rtl w:val="true"/>
          <w:lang w:bidi="fa-IR"/>
        </w:rPr>
        <w:t>. )</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 رحم و دیدار با خویشاوندان</w:t>
      </w:r>
    </w:p>
    <w:p>
      <w:pPr>
        <w:pStyle w:val="BookText"/>
        <w:rPr/>
      </w:pPr>
      <w:r>
        <w:rPr>
          <w:rFonts w:ascii="IRNazanin" w:hAnsi="IRNazanin" w:eastAsia="IRNazanin"/>
          <w:color w:val="111111"/>
          <w:sz w:val="28"/>
          <w:sz w:val="28"/>
          <w:szCs w:val="28"/>
          <w:rtl w:val="true"/>
          <w:lang w:bidi="fa-IR"/>
        </w:rPr>
        <w:t>دیدار خویشاوندان و اطلاع یافتن از زندگی آنان، در تحکیم روابط و ازدیاد محبت تأثیر بسزایی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از منظر روایات اسلامی صله رحم در آسان شدن حساب روز قیامت، تزکیه اعمال، زیاد شدن روزی، دفع بلایا، طول عمر و شادابی در زندگی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رسول خدا صلی الله علیه وسلم  در خطبه شعبانیه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در ماه رمضان صله رحم کند، خداوند متعال رحمت خود را در روز قیامت شامل او خواهد کرد و هر کس قطع رحم کند، خداوند متعال رحمت خود را از او قطع خواهد کرد</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یتیم نوازی و ضعیف‌پروری</w:t>
      </w:r>
    </w:p>
    <w:p>
      <w:pPr>
        <w:pStyle w:val="BookText"/>
        <w:rPr/>
      </w:pPr>
      <w:r>
        <w:rPr>
          <w:rFonts w:ascii="IRNazanin" w:hAnsi="IRNazanin" w:eastAsia="IRNazanin"/>
          <w:color w:val="111111"/>
          <w:sz w:val="28"/>
          <w:sz w:val="28"/>
          <w:szCs w:val="28"/>
          <w:rtl w:val="true"/>
          <w:lang w:bidi="fa-IR"/>
        </w:rPr>
        <w:t>پیامبر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اَکْرَمَ فِیهِ یَتیماً اَکْرَمَهُ اللهُ یَوْمَ یَلْقاهُ؛ </w:t>
      </w:r>
      <w:r>
        <w:rPr>
          <w:rFonts w:eastAsia="IRNazanin" w:cs="IRNazanin"/>
          <w:color w:val="111111"/>
          <w:sz w:val="28"/>
          <w:szCs w:val="28"/>
          <w:rtl w:val="true"/>
          <w:lang w:bidi="fa-IR"/>
        </w:rPr>
        <w:t>)</w:t>
      </w:r>
      <w:r>
        <w:rPr>
          <w:rStyle w:val="FootnoteAnchor"/>
          <w:rtl w:val="true"/>
        </w:rPr>
        <w:footnoteReference w:id="6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در ماه رمضان یتیمی را تکریم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امور او رسیدگی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خداوند در روز قیامت او را مورد تکریم قرار خواهد داد</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خَفَّفَ فِی هَذا الشَّهرِ عَمَّا مَلَکَت یَمِینُهُ خَفَّفَ اللهُ عَلَیهِ حِسابَهُ؛ </w:t>
      </w:r>
      <w:r>
        <w:rPr>
          <w:rFonts w:eastAsia="Amiri" w:cs="Amiri" w:ascii="Amiri" w:hAnsi="Amiri"/>
          <w:color w:val="111111"/>
          <w:sz w:val="28"/>
          <w:szCs w:val="28"/>
          <w:rtl w:val="true"/>
          <w:lang w:bidi="ar-SA"/>
        </w:rPr>
        <w:t>)</w:t>
      </w:r>
      <w:r>
        <w:rPr>
          <w:rStyle w:val="FootnoteAnchor"/>
          <w:rtl w:val="true"/>
        </w:rPr>
        <w:footnoteReference w:id="6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شما در این ماه بر زیر دستانش آسان بگیرد، خداوند متعال نیز در حسابرسی بر او آسان خواهد گرفت</w:t>
      </w:r>
      <w:r>
        <w:rPr>
          <w:rFonts w:eastAsia="IRNazanin" w:cs="IRNazanin"/>
          <w:color w:val="111111"/>
          <w:sz w:val="28"/>
          <w:szCs w:val="28"/>
          <w:rtl w:val="true"/>
          <w:lang w:bidi="fa-IR"/>
        </w:rPr>
        <w:t>.»</w:t>
      </w:r>
      <w:bookmarkStart w:id="430" w:name="pg2781_15058"/>
    </w:p>
    <w:p>
      <w:pPr>
        <w:pStyle w:val="Heading4"/>
        <w:numPr>
          <w:ilvl w:val="3"/>
          <w:numId w:val="1"/>
        </w:numPr>
        <w:rPr/>
      </w:pPr>
      <w:bookmarkStart w:id="431" w:name="__RefHeading___Toc2100631_1395250215"/>
      <w:bookmarkStart w:id="432" w:name="_Toc151"/>
      <w:bookmarkEnd w:id="430"/>
      <w:bookmarkEnd w:id="431"/>
      <w:r>
        <w:rPr>
          <w:rtl w:val="true"/>
        </w:rPr>
        <w:t>سخن چهارم</w:t>
      </w:r>
      <w:r>
        <w:rPr>
          <w:rtl w:val="true"/>
        </w:rPr>
        <w:t xml:space="preserve">: </w:t>
      </w:r>
      <w:r>
        <w:rPr>
          <w:rtl w:val="true"/>
        </w:rPr>
        <w:t>نشانه‌ای از قیامت</w:t>
      </w:r>
      <w:bookmarkEnd w:id="432"/>
    </w:p>
    <w:p>
      <w:pPr>
        <w:pStyle w:val="BookText"/>
        <w:rPr/>
      </w:pPr>
      <w:r>
        <w:rPr>
          <w:rFonts w:ascii="Amiri" w:hAnsi="Amiri" w:eastAsia="Amiri" w:cs="Amiri"/>
          <w:color w:val="111111"/>
          <w:sz w:val="28"/>
          <w:sz w:val="28"/>
          <w:szCs w:val="28"/>
          <w:rtl w:val="true"/>
          <w:lang w:bidi="ar-SA"/>
        </w:rPr>
        <w:t>ماه رمضان نشانه‌ای از روز رستاخیز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ختمی مرتبت صلی الله علیه وسلم  در فرازی از سخن خود در خطبه شعبانیه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اذْکُرُوا بِجُوعِکُمْ وَ عَطَشِکُمْ فِیهِ جُوعَ یَوْمِ الْقِیامَةِ وَ عَطَشَهُ؛ </w:t>
      </w:r>
      <w:r>
        <w:rPr>
          <w:rFonts w:eastAsia="Amiri" w:cs="Amiri" w:ascii="Amiri" w:hAnsi="Amiri"/>
          <w:color w:val="111111"/>
          <w:sz w:val="28"/>
          <w:szCs w:val="28"/>
          <w:rtl w:val="true"/>
          <w:lang w:bidi="ar-SA"/>
        </w:rPr>
        <w:t>)</w:t>
      </w:r>
      <w:r>
        <w:rPr>
          <w:rStyle w:val="FootnoteAnchor"/>
          <w:rtl w:val="true"/>
        </w:rPr>
        <w:footnoteReference w:id="6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گرسنگی و تشنگیتان در ماه رمضان، گرسنگی و تشنگی روز قیامت را به یاد 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مناسب است در این گفتار به مناسبت این کلام نبوی تصویری از برخی از مراحل مختلف جهانِ پس از مرگ داشته باشیم و ماه رمضان را زمینه‌ای مناسب برای تدارک زاد و توشة سفر مرگ قرار دهیم</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معاد، روز حسابرسی</w:t>
      </w:r>
    </w:p>
    <w:p>
      <w:pPr>
        <w:pStyle w:val="BookText"/>
        <w:rPr/>
      </w:pPr>
      <w:r>
        <w:rPr>
          <w:rFonts w:ascii="IRNazanin" w:hAnsi="IRNazanin" w:eastAsia="IRNazanin"/>
          <w:color w:val="111111"/>
          <w:sz w:val="28"/>
          <w:sz w:val="28"/>
          <w:szCs w:val="28"/>
          <w:rtl w:val="true"/>
          <w:lang w:bidi="fa-IR"/>
        </w:rPr>
        <w:t xml:space="preserve">روز قیامت روز حساب و کیفر و پاداش است و هر کس نتیجه اعمال خود را در مقابل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تَجِدُ کُلُّ نَفسٍ ما عَمِلَت مِن خَیرٍ مُحضراً وَ ما عَمِلَت مِن سُوءٍ تَوَدُّ لَو أَنَّ بَینَها وَ بَینَهُ أَمَداً بَعِیداً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64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روز قیامت هر کس آنچه را که از کار نیک و بد انجام داده، حاضر می‌بیند و آرزو می‌کند میان او و آنچه از اعمال بد کرده، فاصلة زمانی زیادی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سورة کهف نیز به تجسّم اعمال و داوری عادلانه پروردگار پرداخته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وَجَدُوا ما عَمِلُوا حاضِراً وَ لایَظلِم رَبُّکَ أَحَداً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64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اعمال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می‌بینند و خداوند به هیچ کس ستم نمی‌کند</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مشابه این سخن که در روز رستاخیز دقیق‌ترین و عادلانه‌ترین ترازوی عدالت نهاده خواهد شد و به اعمال خوب و بد افراد رسیدگی می‌شود، در سورة زلزال آمده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یَعْمَلْ مِثْقالَ ذَرَّةٍ خَیْراً یَرَهُ وَ مَنْ یَعْمَلْ مِثْقالَ ذَرَّةٍ شَرَّاً 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64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ذرّه‌ای کار نیک یا بد انجام دهد، آن را در روز قیامت خواهد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روز قیامت روز شگفت‌انگیزی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حساب و مکافات است و ماه رمضان یادآور روز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این ماه گرسنگی و تشنگی را تحمل می‌کنند تا روز قیامت را به یاد آرند که چگونه از هول حساب و وحشت آن روز سخت، گرما و سرما و گرسنگی و تشنگی را از یاد خواهند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خوشحالی روزه‌داران</w:t>
      </w:r>
    </w:p>
    <w:p>
      <w:pPr>
        <w:pStyle w:val="BookText"/>
        <w:rPr/>
      </w:pPr>
      <w:r>
        <w:rPr>
          <w:rFonts w:ascii="Amiri" w:hAnsi="Amiri" w:eastAsia="Amiri" w:cs="Amiri"/>
          <w:color w:val="111111"/>
          <w:sz w:val="28"/>
          <w:sz w:val="28"/>
          <w:szCs w:val="28"/>
          <w:rtl w:val="true"/>
          <w:lang w:bidi="ar-SA"/>
        </w:rPr>
        <w:t>امام صادق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لِلصَّائِمِ فَرْحَتانِ فَرحةٌ عِندَ إِفطارِهِ وَ فَرحَةٌ عِندَ لِقاءِ رَبِّهِ؛ </w:t>
      </w:r>
      <w:r>
        <w:rPr>
          <w:rFonts w:eastAsia="Amiri" w:cs="Amiri" w:ascii="Amiri" w:hAnsi="Amiri"/>
          <w:color w:val="111111"/>
          <w:sz w:val="28"/>
          <w:szCs w:val="28"/>
          <w:rtl w:val="true"/>
          <w:lang w:bidi="ar-SA"/>
        </w:rPr>
        <w:t>)</w:t>
      </w:r>
      <w:r>
        <w:rPr>
          <w:rStyle w:val="FootnoteAnchor"/>
          <w:rtl w:val="true"/>
        </w:rPr>
        <w:footnoteReference w:id="6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روزه‌دار دو نوع شادی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هنگام افطار و دوم زمانی که با پروردگارش ملاقات می‌کند</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وسلم  در گفتاری بشارت آمیز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شعبان ماه من است و رمضان ماه خدا، هر کس در ماه من روزه بگیرد، من روز قیامت او را شفیع خواهم بود و هر کس ماه خدا را روز بگیرد، خداوند متعال در وحشت قبر با او مأنوس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قبر خود در روز قیامت با چهره‌ای درخشان محشور می‌شود و نامة اعمالش را به دست راست می‌گیرد و در درگاه الهی حضور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بندة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حقوق خودم که ترک کرده بودی، گذشتم و اما حقوق آفریدگانم که در مورد آنان قصور کرده‌ای، من جبران می‌کنم و آنان را راضی می‌کنم</w:t>
      </w:r>
      <w:r>
        <w:rPr>
          <w:rFonts w:eastAsia="IRNazanin" w:cs="IRNazanin"/>
          <w:color w:val="111111"/>
          <w:sz w:val="28"/>
          <w:szCs w:val="28"/>
          <w:rtl w:val="true"/>
          <w:lang w:bidi="fa-IR"/>
        </w:rPr>
        <w:t>.» )</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صحنه‌هایی از روز قیامت</w:t>
      </w:r>
    </w:p>
    <w:p>
      <w:pPr>
        <w:pStyle w:val="BookText"/>
        <w:rPr/>
      </w:pPr>
      <w:r>
        <w:rPr>
          <w:rFonts w:ascii="IRNazanin" w:hAnsi="IRNazanin" w:eastAsia="IRNazanin"/>
          <w:color w:val="111111"/>
          <w:sz w:val="28"/>
          <w:sz w:val="28"/>
          <w:szCs w:val="28"/>
          <w:rtl w:val="true"/>
          <w:lang w:bidi="fa-IR"/>
        </w:rPr>
        <w:t xml:space="preserve">در آن روز سخت، برخی چهره‌هایی خندان و با نشاط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 یَومَئِذٍ مُسفِرَةٌ ضاحِکَةٌ مُستَبشِرَةٌ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64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قیافه‌هایی در آن روز گشوده، خندان و شادمانند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تَرَی المُؤْمِنینَ وَ المُؤْمِناتِ یَسْعی نُورُهُمْ بَیْنَ أیْدِیهِمْ وَ بِاَیْمانِهِمْ بُشْراکُمُ الْیَوْمَ جَنَّاتٌ تَجْرِی مِنْ تَحتِهَا الأَنْهارُ خالِدینَ فِیها ذلِکَ هُوَ الفَوزُ العَظِیمُ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64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آن روز مردان و زنان با ایمان را مشاهده می‌کنی که نورشان در جلو و سمت راستشان به سرعت حرکت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آنها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باد بر شما امروز به باغهایی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نهرها زیر درختانشان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برای همیشه در آن باغها خواهید ماند و این همان رستگاری بزرگ است</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پارسایان ـ در آن روزی که همه از دهشت و ترس آن در هول به سر می‌برند ـ مهمانان خداوند می‌باشند و در سایة رحمت الهی قرار خواهند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نَحْشُرُ المُتَّقِینَ إِلی الرَّحْمَنِ وَفْداً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65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روز پرهیزگاران را دسته جمعی برای پذیرایی بر سر سفرة رحمت الهی محشور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اهل معصیت</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در آیات متعددی از وضعیت اسفبار کفار، منافقین، دروغگویان، ستمگران و اهل معصیت در روز قیامت خبر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سورة قیامت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وُجُوهٌ یَومَئِذٍ باسِرَةٌ تَظُنُّ أن یُفعَلَ بِها فاقِرَةٌ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65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روز صورتهایی اندوهگین، غمناک و درهم کشیده است؛ زیرا می‌دانند که حادثة ناگوار و کمرشکنی در انتظار آنهاست</w:t>
      </w:r>
      <w:r>
        <w:rPr>
          <w:rFonts w:eastAsia="IRNazanin" w:cs="IRNazanin"/>
          <w:color w:val="111111"/>
          <w:sz w:val="28"/>
          <w:szCs w:val="28"/>
          <w:rtl w:val="true"/>
          <w:lang w:bidi="fa-IR"/>
        </w:rPr>
        <w:t>.»</w:t>
      </w:r>
      <w:bookmarkStart w:id="433" w:name="pg2781_15063"/>
    </w:p>
    <w:p>
      <w:pPr>
        <w:pStyle w:val="Heading4"/>
        <w:numPr>
          <w:ilvl w:val="3"/>
          <w:numId w:val="1"/>
        </w:numPr>
        <w:rPr/>
      </w:pPr>
      <w:bookmarkStart w:id="434" w:name="__RefHeading___Toc2100633_1395250215"/>
      <w:bookmarkStart w:id="435" w:name="_Toc152"/>
      <w:bookmarkEnd w:id="433"/>
      <w:bookmarkEnd w:id="434"/>
      <w:r>
        <w:rPr>
          <w:rtl w:val="true"/>
        </w:rPr>
        <w:t>سخن پنجم</w:t>
      </w:r>
      <w:r>
        <w:rPr>
          <w:rtl w:val="true"/>
        </w:rPr>
        <w:t xml:space="preserve">: </w:t>
      </w:r>
      <w:r>
        <w:rPr>
          <w:rtl w:val="true"/>
        </w:rPr>
        <w:t>پیوند با اهل‌بیت علیه السلام</w:t>
      </w:r>
      <w:bookmarkEnd w:id="435"/>
    </w:p>
    <w:p>
      <w:pPr>
        <w:pStyle w:val="BookText"/>
        <w:rPr/>
      </w:pPr>
      <w:r>
        <w:rPr>
          <w:rFonts w:ascii="IRNazanin" w:hAnsi="IRNazanin" w:eastAsia="IRNazanin"/>
          <w:color w:val="111111"/>
          <w:sz w:val="28"/>
          <w:sz w:val="28"/>
          <w:szCs w:val="28"/>
          <w:rtl w:val="true"/>
          <w:lang w:bidi="fa-IR"/>
        </w:rPr>
        <w:t>در ماه مبارک رمضان فرصتهای مناسبی برای تقویت ارتباط با اهل‌بیت علیه السلام وجود دارد؛ چرا که تمام اعمال ما در گرو محبت و ارتباط با اهل‌بیت علیه السلام پذیرفته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از امام باقر علیه السلام نقل کرده که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بُنِی الإسْلامُ عَلی خَمْسَةَ أشْیاءَ عَلَی الصَّلاةِ وَ الزَّکاةِ و الحَجِّ وَ الصَّومِ وَ الوَلایَةِ؛ اسلام بر پنج چیز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زکات، حج، روزه و ولایت</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زراره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کدام یک از این پنج پایه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اَلْوَلایَةُ أَفضَلُ لِأنَّها مِفْتاحُهُنَّ وَ الْوالی هُوَ الدَّلیلُ عَلَیهِنَّ؛ </w:t>
      </w:r>
      <w:r>
        <w:rPr>
          <w:rFonts w:eastAsia="IRNazanin" w:cs="IRNazanin"/>
          <w:color w:val="111111"/>
          <w:sz w:val="28"/>
          <w:szCs w:val="28"/>
          <w:rtl w:val="true"/>
          <w:lang w:bidi="fa-IR"/>
        </w:rPr>
        <w:t>)</w:t>
      </w:r>
      <w:r>
        <w:rPr>
          <w:rStyle w:val="FootnoteAnchor"/>
          <w:rtl w:val="true"/>
        </w:rPr>
        <w:footnoteReference w:id="6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اهل‌بیت علیه السلام افضل است؛ زیرا ولایت کلید بقیه اعمال و برنامه‌های اسلام است و با راهنمایی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موارد به جای آورده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معرفت ائمه اطهار علیه السلام و پیوند اعمال عبادی و معنوی ماه رمضان با این کانون فضیلت و کمالات از ضروری‌ترین وظائف روزه‌داران عارف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در گفتارهای پیامبر صلی الله علیه وسلم ، دعاها و اذکار این ماه نکات مهمی وجود دارد که به برخی از آنها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صلوات فرستادن</w:t>
      </w:r>
    </w:p>
    <w:p>
      <w:pPr>
        <w:pStyle w:val="BookText"/>
        <w:rPr/>
      </w:pPr>
      <w:r>
        <w:rPr>
          <w:rFonts w:ascii="Amiri" w:hAnsi="Amiri" w:eastAsia="Amiri" w:cs="Amiri"/>
          <w:color w:val="111111"/>
          <w:sz w:val="28"/>
          <w:sz w:val="28"/>
          <w:szCs w:val="28"/>
          <w:rtl w:val="true"/>
          <w:lang w:bidi="ar-SA"/>
        </w:rPr>
        <w:t>رسول خدا صلی الله علیه وسلم  در ضمن سخنانش در خطبه شعبانیه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أکْثَرَ فِیهِ مِنَ الصَّلاةِ عَلَی ثَقَّلَ اللهُ مِیزانَهُ یَوْمَ تَخِفُّ المَوازِینُُ؛ </w:t>
      </w:r>
      <w:r>
        <w:rPr>
          <w:rFonts w:eastAsia="Amiri" w:cs="Amiri" w:ascii="Amiri" w:hAnsi="Amiri"/>
          <w:color w:val="111111"/>
          <w:sz w:val="28"/>
          <w:szCs w:val="28"/>
          <w:rtl w:val="true"/>
          <w:lang w:bidi="ar-SA"/>
        </w:rPr>
        <w:t>)</w:t>
      </w:r>
      <w:r>
        <w:rPr>
          <w:rStyle w:val="FootnoteAnchor"/>
          <w:rtl w:val="true"/>
        </w:rPr>
        <w:footnoteReference w:id="6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در این ماه بر من صلوات بفرستد، خداوند متعال در روزی که کفّه ترازوها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اعمال 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می‌شود، ترازوی او را سنگین خواهد کرد</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صلوات از مهم‌ترین و شاخص‌ترین نشانه‌های پیوند با اهل‌بیت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مؤمنین روزه‌دار با ندای صلوات، ارادت قلبی خود را به اهل‌بیت علیه السلام اظهار می‌دارند و از دشمنانشان اعلام برائت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تثبیت امامت علی علیه السلام</w:t>
      </w:r>
    </w:p>
    <w:p>
      <w:pPr>
        <w:pStyle w:val="BookText"/>
        <w:rPr/>
      </w:pPr>
      <w:r>
        <w:rPr>
          <w:rFonts w:ascii="IRNazanin" w:hAnsi="IRNazanin" w:eastAsia="IRNazanin"/>
          <w:color w:val="111111"/>
          <w:sz w:val="28"/>
          <w:sz w:val="28"/>
          <w:szCs w:val="28"/>
          <w:rtl w:val="true"/>
          <w:lang w:bidi="fa-IR"/>
        </w:rPr>
        <w:t>در فرازی دیگر رسول خدا صلی الله علیه وسلم  با علی علیه السلام سخن می‌گوید و بعد از اطلاع دادن به شهادت آن حضرت در ماه رمضان، مقام و جایگاه امیرمؤمنان علی علیه السلام را به عموم مسلمانان گوشزد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فرازهای خطبه، بعد از آنکه پرسش و پاسخی بین علی علیه السلام و پیامبر صلی الله علیه وسلم  واقع می‌شود، دانه‌های اشک در چشمان مبارک رسول خدا صلی الله علیه وسلم  حلقه می‌زند و علی علیه السلام می‌پرسد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اشک می‌ریزی؟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وسلم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ستمی که در این ماه بر تو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من می‌بینم که تو در این ماه در حالی که مشغول به نماز هستی، شقی‌ترین فرد اولین و آخرین بر فرق تو ضربتی می‌زند که محاسنت از خون سرت رنگین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این هنگام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هنگام ضربت خوردن، دین من سالم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وسلم  بعد از این گفتگو به مقام ارزشمند علی علیه السلام پرداخته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قَتَلَکَ فَقَد قَتَلَنی وَ مَن اَبْغَضَکَ فَقَدْ أبْغَضَنی وَ مَنْ سَبَّکَ فَقَدْ سَبَّنی لّأنَّکَ مِنِّی کَنَفْسی رُوحُکَ مِنْ رُوحی وَ طِینَتُکَ مِن طِینتَی إِنَّ اللهَ تَبارَکَ وَ تَعالی خَلَقَنی وَ إیّاکَ وَ اصْطَفانی وَ إیّاکَ وَ اخْتارَنی لِلنُّبُوَّةِ وَ اخْتارَکَ لِلْإِمامَةِ فَمَنْ اَنْکَرَ إمامَتَکَ فَقَدْ اَنْکَرَ نُبُوَّتی یا عَلِی اَنْتَ وَصِیِّی وَ اَبُو وُلدی وَ زَوجُ إبنَتی وَ خَلِیفَتی عَلی أُمَّتی فی حَیاتی وَ بَعْدَ مَوْتی اَمْرُکَ اَمْری وَ نَهْیُکَ نَهیی اُقسِمُ بِالَّذِی بَعَثَنی بِالنُّبُوَّةِ وَ جَعَلَنی خَیْرَ البَرِیَّةِ اِنَّکَ لَحُجَّةُ اللهِ عَلی خَلقِهِ وَ اَمِینِهِ عَلی سِرِّهِ وَ خَلِیفَتُهُ عَلی عِبادِهِ؛ </w:t>
      </w:r>
      <w:r>
        <w:rPr>
          <w:rFonts w:eastAsia="IRNazanin" w:cs="IRNazanin"/>
          <w:color w:val="111111"/>
          <w:sz w:val="28"/>
          <w:szCs w:val="28"/>
          <w:rtl w:val="true"/>
          <w:lang w:bidi="fa-IR"/>
        </w:rPr>
        <w:t>)</w:t>
      </w:r>
      <w:r>
        <w:rPr>
          <w:rStyle w:val="FootnoteAnchor"/>
          <w:rtl w:val="true"/>
        </w:rPr>
        <w:footnoteReference w:id="6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تو را بکشد، مرا کشته و هر که تو را خشمگین سازد، مرا به خشم آورده و هر که تو را دشنام دهد، مرا دشنام داده است؛ زیرا تو نسبت به من مثل خودم هستی، روحت از روح من و وجودت از وجود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که خداوند هر دوی ما را آفرید و هر دوی ما را برگزید و مرا به نبوت و تو را به امامت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امامت تو را منکر شود، نبوت مرا انکار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وصی من و پدر فرزندانم و همسر دخترم و جانشین من در امتم درحال حیات و بعد از رحلت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و نهی تو امر و نهی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خدایی که مرا به پیامبری مبعوث کرد و مرا بهترین مخلوقاتش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حجت خدا بر مردم، امانتدار اسرار الهی و خلیفة خدا بر بندگانش می‌باشی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محبت اهل‌بیت علیه السلام مکمل عبادات</w:t>
      </w:r>
    </w:p>
    <w:p>
      <w:pPr>
        <w:pStyle w:val="BookText"/>
        <w:rPr/>
      </w:pPr>
      <w:r>
        <w:rPr>
          <w:rFonts w:ascii="IRNazanin" w:hAnsi="IRNazanin" w:eastAsia="IRNazanin"/>
          <w:color w:val="111111"/>
          <w:sz w:val="28"/>
          <w:sz w:val="28"/>
          <w:szCs w:val="28"/>
          <w:rtl w:val="true"/>
          <w:lang w:bidi="fa-IR"/>
        </w:rPr>
        <w:t>در دعای روز بیست و پنجم ماه مبارک رمضان برای تکمیل عبادات خود از درگاه ربوبی خواستار تقویت محبت اهل‌بیت علیه السلام بوده، آرزو می‌کنیم که از دوستداران آن اولیاء الهی باشیم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اجْعَلْنی مُحِبّاً لِأوْلِیائِکَ وَ مُعادِیاً لِأعْدائِکَ مُسْتَنّاً بِسُنَّةِ خاتَمِ أنْبِیائِکَ؛ </w:t>
      </w:r>
      <w:r>
        <w:rPr>
          <w:rFonts w:eastAsia="IRNazanin" w:cs="IRNazanin"/>
          <w:color w:val="111111"/>
          <w:sz w:val="28"/>
          <w:szCs w:val="28"/>
          <w:rtl w:val="true"/>
          <w:lang w:bidi="fa-IR"/>
        </w:rPr>
        <w:t>)</w:t>
      </w:r>
      <w:r>
        <w:rPr>
          <w:rStyle w:val="FootnoteAnchor"/>
          <w:rtl w:val="true"/>
        </w:rPr>
        <w:footnoteReference w:id="6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دوستان اولیاء خودت و از مخالفین دشمنانت و از رهروان راه و روش خاتم پیامبرانت صلی الله علیه وسلم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اعمال شبهای قدر بعد از آنکه خداوند متعال را به خودش و اسماء حُسنایش قسم می‌دهیم، اهل‌بیت علیه السلام را وسیله قرار داده، خداوند متعال را به تک تک معصومین علیه السلام سوگند می‌دهیم و آن گرامیان را شفیع خود می‌آوریم و البته اگر معرفت ما نسبت به مقام شامخ آن بزرگواران فراتر از شناخت ظاهری باشد، نورانیت و روحانیت بیشتری احساس خواهیم کرد؛ چرا که آن بزرگواران جایگاهی بس بالاتر از معرفت ما دارند</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زیارت جامعه می‌خوانیم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اَتاکُمْ نَجا وَ مَنْ لَمْ یَأْتِکُمْ هَلَکَ؛ </w:t>
      </w:r>
      <w:r>
        <w:rPr>
          <w:rFonts w:eastAsia="Amiri" w:cs="Amiri" w:ascii="Amiri" w:hAnsi="Amiri"/>
          <w:color w:val="111111"/>
          <w:sz w:val="28"/>
          <w:szCs w:val="28"/>
          <w:rtl w:val="true"/>
          <w:lang w:bidi="ar-SA"/>
        </w:rPr>
        <w:t>)</w:t>
      </w:r>
      <w:r>
        <w:rPr>
          <w:rStyle w:val="FootnoteAnchor"/>
          <w:rtl w:val="true"/>
        </w:rPr>
        <w:footnoteReference w:id="6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شما‌رو آورد، اهل نجات است و هر کس‌رو برگرداند، هلاک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کَلامُکُمْ نُورٌ وَ أمْرُکُمْ رُشْدٌ وَ وَصِیَّتُکُمُ التَّقْوی وَ فِعْلُکُمُ الخَیْرُ وَ عادَتُکُمُ الْإِحْسانُ؛ </w:t>
      </w:r>
      <w:r>
        <w:rPr>
          <w:rFonts w:eastAsia="IRNazanin" w:cs="IRNazanin"/>
          <w:color w:val="111111"/>
          <w:sz w:val="28"/>
          <w:szCs w:val="28"/>
          <w:rtl w:val="true"/>
          <w:lang w:bidi="fa-IR"/>
        </w:rPr>
        <w:t>)</w:t>
      </w:r>
      <w:r>
        <w:rPr>
          <w:rStyle w:val="FootnoteAnchor"/>
          <w:rtl w:val="true"/>
        </w:rPr>
        <w:footnoteReference w:id="6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شما نور و امر شما رشد و ترقی و سفارش شما تقوا و کارهایتان نیک و شیوة شما احسان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رمضان و انتظار فرج</w:t>
      </w:r>
    </w:p>
    <w:p>
      <w:pPr>
        <w:pStyle w:val="BookText"/>
        <w:rPr/>
      </w:pPr>
      <w:r>
        <w:rPr>
          <w:rFonts w:ascii="IRNazanin" w:hAnsi="IRNazanin" w:eastAsia="IRNazanin"/>
          <w:color w:val="111111"/>
          <w:sz w:val="28"/>
          <w:sz w:val="28"/>
          <w:szCs w:val="28"/>
          <w:rtl w:val="true"/>
          <w:lang w:bidi="fa-IR"/>
        </w:rPr>
        <w:t>پیوند اهل‌بیت علیه السلام با خواندن دعای افتتاح در شبهای ماه مبارک رمضان به اوج خود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دعا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بن طاووس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شبهای ماه مبارک رمضان آورده، مفاهیم بلندی در مورد امامت و ولایت اهل‌بیت علیه السلام دارد که در آن بعد از حمد و ثنای الهی و درود و سلام به ائمه اطهار علیه السلام ، از خداوند متعال ظهور دولت کریمة حضرت ولی عصر ـ عجل الله تعالی فرجه الشریف ـ را آرزو 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إنَّا نَرْغَبُ إلیْکَ فی دَولَةٍ کَرِیمَةٍ تُعِزُّ بِهَا الْاِسْلامَ وَ أهْلَهُ وَ تُذِلُّ بِها النِّفاقَ وَ أهْلَهُ وَ تَجْعَلُنا فِیها مِنَ الدُّعاةِ الی طاعَتِکَ وَ الْقادَةِ الی سَبیلِکَ وَ تَرْزُقُنا بِها کَرامَةَ الدُّنیا وَ الآخِرَةِ؛ </w:t>
      </w:r>
      <w:r>
        <w:rPr>
          <w:rFonts w:eastAsia="IRNazanin" w:cs="IRNazanin"/>
          <w:color w:val="111111"/>
          <w:sz w:val="28"/>
          <w:szCs w:val="28"/>
          <w:rtl w:val="true"/>
          <w:lang w:bidi="fa-IR"/>
        </w:rPr>
        <w:t>)</w:t>
      </w:r>
      <w:r>
        <w:rPr>
          <w:rStyle w:val="FootnoteAnchor"/>
          <w:rtl w:val="true"/>
        </w:rPr>
        <w:footnoteReference w:id="6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تو می‌خواهیم که دولت کریمه‌ای را در روی زمین مستقر کنی که به وسیله آن اسلام و مسلمانان را عزیز گردانی و جبهة نفاق و پیروان آن را خوار و ذلیل کنی و ما را از دعوت کنندگان و راهنمایان به سوی طاعت و راه خودت قرار دهی و به این وسیله کرامت دنیا و آخرت را نصیبمان گردانی</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فراز آخر همین دعا، از وضعیت 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نابرابری، ناعدالتی و زندگی رقت بار ستم کشیدگان و تسلط ستمگران و دشمنان و حاکمان بی‌درد و بروز فتنه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درگاه ربوبی شکوه کرده، از غیبت طولانی ولی امر و صاحب عصرمان عجل الله تعالی فرجه الشریف ناله 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إنَّا نَشْکُو إلیْکَ فَقْدَ نَبِیِّنا صَلواتُکَ عَلِیهِ و آلِهِ وَ غَیبَةَ وَلِیِّنا وَ کَثْرَةَ عَدُوِّنا وَ قِلَّةَ عَدَدِنا وَ شِدَّةَ الفِتَنِ بِنا وَ تَظاهُرَ الزَّمانِ عَلَیْنا فَصَلِّ عَلی مُحَمَّدٍ وَ آلِهِ؛ </w:t>
      </w:r>
      <w:r>
        <w:rPr>
          <w:rFonts w:eastAsia="IRNazanin" w:cs="IRNazanin"/>
          <w:color w:val="111111"/>
          <w:sz w:val="28"/>
          <w:szCs w:val="28"/>
          <w:rtl w:val="true"/>
          <w:lang w:bidi="fa-IR"/>
        </w:rPr>
        <w:t>)</w:t>
      </w:r>
      <w:r>
        <w:rPr>
          <w:rStyle w:val="FootnoteAnchor"/>
          <w:rtl w:val="true"/>
        </w:rPr>
        <w:footnoteReference w:id="6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تو شکایت می‌کنیم از نبودن پیامبرمان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درود تو بر او و خاندانش باد – و از غیبت ولی امرمان و بسیاری دشمنان و قلّت تعداد شیعیان و سختی فتنه‌ها بر ما و پشت کردن زمانه بر علیه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محمد صلی الله علیه وسلم  و آلش درود فرست</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دعاها و مضامین آن و مقام ارجمند اهل‌بیت علیه السلام انسان روزه‌دار شایسته است که اعمال نیک و عبادات خود را در ماه مبارک رمضان با اهل‌بیت علیه السلام پیوند دهد و با تحکیم روابط خود با آن گرامیان، با افتخار و سربلندی از ماه مبارک رمضان بیرون رود</w:t>
      </w:r>
      <w:r>
        <w:rPr>
          <w:rFonts w:eastAsia="IRNazanin" w:cs="IRNazanin"/>
          <w:color w:val="111111"/>
          <w:sz w:val="28"/>
          <w:szCs w:val="28"/>
          <w:rtl w:val="true"/>
          <w:lang w:bidi="fa-IR"/>
        </w:rPr>
        <w:t>.</w:t>
      </w:r>
      <w:bookmarkStart w:id="436" w:name="pg2781_15069"/>
    </w:p>
    <w:p>
      <w:pPr>
        <w:pStyle w:val="Heading3"/>
        <w:numPr>
          <w:ilvl w:val="2"/>
          <w:numId w:val="1"/>
        </w:numPr>
        <w:rPr/>
      </w:pPr>
      <w:bookmarkStart w:id="437" w:name="__RefHeading___Toc2100635_1395250215"/>
      <w:bookmarkStart w:id="438" w:name="_Toc153"/>
      <w:bookmarkEnd w:id="436"/>
      <w:bookmarkEnd w:id="437"/>
      <w:r>
        <w:rPr/>
        <w:t>9</w:t>
      </w:r>
      <w:r>
        <w:rPr>
          <w:rtl w:val="true"/>
        </w:rPr>
        <w:t xml:space="preserve"> </w:t>
      </w:r>
      <w:r>
        <w:rPr>
          <w:rtl w:val="true"/>
        </w:rPr>
        <w:t>سخنرانی کوتاه</w:t>
      </w:r>
      <w:bookmarkEnd w:id="438"/>
    </w:p>
    <w:p>
      <w:pPr>
        <w:pStyle w:val="Heading4"/>
        <w:numPr>
          <w:ilvl w:val="3"/>
          <w:numId w:val="1"/>
        </w:numPr>
        <w:rPr/>
      </w:pPr>
      <w:bookmarkStart w:id="439" w:name="__RefHeading___Toc2100637_1395250215"/>
      <w:bookmarkStart w:id="440" w:name="_Toc154"/>
      <w:bookmarkEnd w:id="439"/>
      <w:r>
        <w:rPr>
          <w:rtl w:val="true"/>
        </w:rPr>
        <w:t>اشاره</w:t>
      </w:r>
      <w:bookmarkEnd w:id="440"/>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سخنرانیهای کوتاه در این مجله، همیشه مورد استقبال مبلغان محترم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می‌توانید با ذوق و سلیقه خود مطالبی را به هر یک از سخنرانیهای کوتاه افزوده و آنها را با توجه به شرایط شنوندگان ارائه نمایید</w:t>
      </w:r>
      <w:r>
        <w:rPr>
          <w:rFonts w:eastAsia="IRNazanin" w:cs="IRNazanin"/>
          <w:color w:val="111111"/>
          <w:sz w:val="28"/>
          <w:szCs w:val="28"/>
          <w:rtl w:val="true"/>
          <w:lang w:bidi="fa-IR"/>
        </w:rPr>
        <w:t>.</w:t>
      </w:r>
      <w:bookmarkStart w:id="441" w:name="pg2781_15070"/>
    </w:p>
    <w:p>
      <w:pPr>
        <w:pStyle w:val="Heading4"/>
        <w:numPr>
          <w:ilvl w:val="3"/>
          <w:numId w:val="1"/>
        </w:numPr>
        <w:rPr/>
      </w:pPr>
      <w:bookmarkStart w:id="442" w:name="__RefHeading___Toc2100639_1395250215"/>
      <w:bookmarkStart w:id="443" w:name="_Toc155"/>
      <w:bookmarkEnd w:id="441"/>
      <w:bookmarkEnd w:id="442"/>
      <w:r>
        <w:rPr>
          <w:rtl w:val="true"/>
        </w:rPr>
        <w:t>اهمیت برنامه‌ریزی از نگاه اسلام</w:t>
      </w:r>
      <w:bookmarkEnd w:id="443"/>
    </w:p>
    <w:p>
      <w:pPr>
        <w:pStyle w:val="BookText"/>
        <w:rPr/>
      </w:pPr>
      <w:r>
        <w:rPr>
          <w:rFonts w:ascii="IRNazanin" w:hAnsi="IRNazanin" w:eastAsia="IRNazanin"/>
          <w:color w:val="111111"/>
          <w:sz w:val="28"/>
          <w:sz w:val="28"/>
          <w:szCs w:val="28"/>
          <w:rtl w:val="true"/>
          <w:lang w:bidi="fa-IR"/>
        </w:rPr>
        <w:t>از عوامل توفیق و پیروزی، نظم و برنامه‌ریزی در امور زندگی است؛ همچنان‌که بی‌سامانی و بی‌برنامگی انسان را به وادی شکست می‌کشاند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کلام امیرمؤمنان علی علیه السلام در آخرین وصیت خود به فرزندانش، امام حسن و امام حسین علیه السلام روشن‌ترین راهنمای ماست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اُوصِیکُما بِتَقْوَی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وَنَظْمِ اَمْرِکُمْ؛ </w:t>
      </w:r>
      <w:r>
        <w:rPr>
          <w:rFonts w:eastAsia="Amiri" w:cs="Amiri" w:ascii="Amiri" w:hAnsi="Amiri"/>
          <w:color w:val="111111"/>
          <w:sz w:val="28"/>
          <w:szCs w:val="28"/>
          <w:rtl w:val="true"/>
          <w:lang w:bidi="ar-SA"/>
        </w:rPr>
        <w:t>)</w:t>
      </w:r>
      <w:r>
        <w:rPr>
          <w:rStyle w:val="FootnoteAnchor"/>
          <w:rtl w:val="true"/>
        </w:rPr>
        <w:footnoteReference w:id="6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پرهیزکاری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انضباط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کارهایتان سفارش می‌کنم</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مؤمن همواره برای تمام ساعات زندگی برنامه دارد و هرگز فرصتها را از دست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برای استفاده از فرصت کوتاه عمر باید با نظم و برنامه دقیق حرکت کرد و از این سرمایه ارزشمند کمال بهره را برد؛ چرا که عمر از دست رفته، هرگز باز نخواهد 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بهایی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چه زیبا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نبود اسب مطلّا لگام</w:t>
      </w:r>
    </w:p>
    <w:p>
      <w:pPr>
        <w:pStyle w:val="BookText"/>
        <w:rPr/>
      </w:pPr>
      <w:r>
        <w:rPr>
          <w:rFonts w:ascii="IRNazanin" w:hAnsi="IRNazanin" w:eastAsia="IRNazanin"/>
          <w:color w:val="111111"/>
          <w:sz w:val="28"/>
          <w:sz w:val="28"/>
          <w:szCs w:val="28"/>
          <w:rtl w:val="true"/>
          <w:lang w:bidi="fa-IR"/>
        </w:rPr>
        <w:t>زد بتوان بر قدم خویش گام</w:t>
      </w:r>
    </w:p>
    <w:p>
      <w:pPr>
        <w:pStyle w:val="BookText"/>
        <w:rPr/>
      </w:pPr>
      <w:r>
        <w:rPr>
          <w:rFonts w:ascii="IRNazanin" w:hAnsi="IRNazanin" w:eastAsia="IRNazanin"/>
          <w:color w:val="111111"/>
          <w:sz w:val="28"/>
          <w:sz w:val="28"/>
          <w:szCs w:val="28"/>
          <w:rtl w:val="true"/>
          <w:lang w:bidi="fa-IR"/>
        </w:rPr>
        <w:t>ور نبود مشربه از زرّ ناب</w:t>
      </w:r>
    </w:p>
    <w:p>
      <w:pPr>
        <w:pStyle w:val="BookText"/>
        <w:rPr/>
      </w:pPr>
      <w:r>
        <w:rPr>
          <w:rFonts w:ascii="IRNazanin" w:hAnsi="IRNazanin" w:eastAsia="IRNazanin"/>
          <w:color w:val="111111"/>
          <w:sz w:val="28"/>
          <w:sz w:val="28"/>
          <w:szCs w:val="28"/>
          <w:rtl w:val="true"/>
          <w:lang w:bidi="fa-IR"/>
        </w:rPr>
        <w:t>با دو کف دست توان خورد آب</w:t>
      </w:r>
    </w:p>
    <w:p>
      <w:pPr>
        <w:pStyle w:val="BookText"/>
        <w:rPr/>
      </w:pPr>
      <w:r>
        <w:rPr>
          <w:rFonts w:ascii="IRNazanin" w:hAnsi="IRNazanin" w:eastAsia="IRNazanin"/>
          <w:color w:val="111111"/>
          <w:sz w:val="28"/>
          <w:sz w:val="28"/>
          <w:szCs w:val="28"/>
          <w:rtl w:val="true"/>
          <w:lang w:bidi="fa-IR"/>
        </w:rPr>
        <w:t>ور نبود جامه اطلس تو را</w:t>
      </w:r>
    </w:p>
    <w:p>
      <w:pPr>
        <w:pStyle w:val="BookText"/>
        <w:rPr/>
      </w:pPr>
      <w:r>
        <w:rPr>
          <w:rFonts w:ascii="IRNazanin" w:hAnsi="IRNazanin" w:eastAsia="IRNazanin"/>
          <w:color w:val="111111"/>
          <w:sz w:val="28"/>
          <w:sz w:val="28"/>
          <w:szCs w:val="28"/>
          <w:rtl w:val="true"/>
          <w:lang w:bidi="fa-IR"/>
        </w:rPr>
        <w:t>دلق کهن ساتر تن بس تو را</w:t>
      </w:r>
    </w:p>
    <w:p>
      <w:pPr>
        <w:pStyle w:val="BookText"/>
        <w:rPr/>
      </w:pPr>
      <w:r>
        <w:rPr>
          <w:rFonts w:ascii="IRNazanin" w:hAnsi="IRNazanin" w:eastAsia="IRNazanin"/>
          <w:color w:val="111111"/>
          <w:sz w:val="28"/>
          <w:sz w:val="28"/>
          <w:szCs w:val="28"/>
          <w:rtl w:val="true"/>
          <w:lang w:bidi="fa-IR"/>
        </w:rPr>
        <w:t>جمله که بینی همه دارد عوض</w:t>
      </w:r>
    </w:p>
    <w:p>
      <w:pPr>
        <w:pStyle w:val="BookText"/>
        <w:rPr/>
      </w:pPr>
      <w:r>
        <w:rPr>
          <w:rFonts w:ascii="IRNazanin" w:hAnsi="IRNazanin" w:eastAsia="IRNazanin"/>
          <w:color w:val="111111"/>
          <w:sz w:val="28"/>
          <w:sz w:val="28"/>
          <w:szCs w:val="28"/>
          <w:rtl w:val="true"/>
          <w:lang w:bidi="fa-IR"/>
        </w:rPr>
        <w:t>وز عوضش گشته میسر غرض</w:t>
      </w:r>
    </w:p>
    <w:p>
      <w:pPr>
        <w:pStyle w:val="BookText"/>
        <w:rPr/>
      </w:pPr>
      <w:r>
        <w:rPr>
          <w:rFonts w:ascii="IRNazanin" w:hAnsi="IRNazanin" w:eastAsia="IRNazanin"/>
          <w:color w:val="111111"/>
          <w:sz w:val="28"/>
          <w:sz w:val="28"/>
          <w:szCs w:val="28"/>
          <w:rtl w:val="true"/>
          <w:lang w:bidi="fa-IR"/>
        </w:rPr>
        <w:t>آنچه ندارد عوض‌ای هوشیار</w:t>
      </w:r>
    </w:p>
    <w:p>
      <w:pPr>
        <w:pStyle w:val="BookText"/>
        <w:rPr/>
      </w:pPr>
      <w:r>
        <w:rPr>
          <w:rFonts w:ascii="IRNazanin" w:hAnsi="IRNazanin" w:eastAsia="IRNazanin"/>
          <w:color w:val="111111"/>
          <w:sz w:val="28"/>
          <w:sz w:val="28"/>
          <w:szCs w:val="28"/>
          <w:rtl w:val="true"/>
          <w:lang w:bidi="fa-IR"/>
        </w:rPr>
        <w:t>عمر عزیز است غنیمت شمار</w:t>
      </w:r>
    </w:p>
    <w:p>
      <w:pPr>
        <w:pStyle w:val="BookText"/>
        <w:rPr/>
      </w:pPr>
      <w:r>
        <w:rPr>
          <w:rFonts w:ascii="IRNazanin" w:hAnsi="IRNazanin" w:eastAsia="IRNazanin"/>
          <w:color w:val="111111"/>
          <w:sz w:val="28"/>
          <w:sz w:val="28"/>
          <w:szCs w:val="28"/>
          <w:rtl w:val="true"/>
          <w:lang w:bidi="fa-IR"/>
        </w:rPr>
        <w:t>بنابراین، باید برای اوقات محدود عمر برنامه‌ریزی کرد و با نظم و ترتیب خاص از آن کمال بهره را برد</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این جهت، علی علیه السلام در مورد اهمیت برنامه‌ریزی صحیح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قِوامُ الْعَیْشِ حُسْنُ التَّقْدِیرِ وَمِلاکُهُ حُسْنُ التَّدْبِیرِ؛ </w:t>
      </w:r>
      <w:r>
        <w:rPr>
          <w:rFonts w:eastAsia="Amiri" w:cs="Amiri" w:ascii="Amiri" w:hAnsi="Amiri"/>
          <w:color w:val="111111"/>
          <w:sz w:val="28"/>
          <w:szCs w:val="28"/>
          <w:rtl w:val="true"/>
          <w:lang w:bidi="ar-SA"/>
        </w:rPr>
        <w:t>)</w:t>
      </w:r>
      <w:r>
        <w:rPr>
          <w:rStyle w:val="FootnoteAnchor"/>
          <w:rtl w:val="true"/>
        </w:rPr>
        <w:footnoteReference w:id="6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استواری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و موفق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برنامه‌ریزی نیکو و معیار آن دوراندیشی نیکو می‌باشد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امام باقر علیه السلام نیز تأکید می‌کند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اِیَّاکَ وَالتَّفْرِیطَ عِنْدَ اِمْکانِ الْفُرْصَةِ فِاِنَّهُ مَیَدانٌ یَجْرِی لِاَهْلِهِ بِالْخُسْرانِ؛ </w:t>
      </w:r>
      <w:r>
        <w:rPr>
          <w:rFonts w:eastAsia="Amiri" w:cs="Amiri" w:ascii="Amiri" w:hAnsi="Amiri"/>
          <w:color w:val="111111"/>
          <w:sz w:val="28"/>
          <w:szCs w:val="28"/>
          <w:rtl w:val="true"/>
          <w:lang w:bidi="ar-SA"/>
        </w:rPr>
        <w:t>)</w:t>
      </w:r>
      <w:r>
        <w:rPr>
          <w:rStyle w:val="FootnoteAnchor"/>
          <w:rtl w:val="true"/>
        </w:rPr>
        <w:footnoteReference w:id="6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فرصتهای به دست آمده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بدهی که در این میدان کسی که وقت خود را ضایع کند، ضرر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از فرصتهای به دست آمده و برنامه‌ریزی صحیح در این مسیر از بهترین راههای توفیق و پیروزی است و غفلت از گذر زمان و از دست رفتن فرصتها شکست حتمی را به دنبال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اسوه نظم و برنامه‌ریزی</w:t>
      </w:r>
    </w:p>
    <w:p>
      <w:pPr>
        <w:pStyle w:val="BookText"/>
        <w:rPr/>
      </w:pPr>
      <w:r>
        <w:rPr>
          <w:rFonts w:ascii="IRNazanin" w:hAnsi="IRNazanin" w:eastAsia="IRNazanin"/>
          <w:color w:val="111111"/>
          <w:sz w:val="28"/>
          <w:sz w:val="28"/>
          <w:szCs w:val="28"/>
          <w:rtl w:val="true"/>
          <w:lang w:bidi="fa-IR"/>
        </w:rPr>
        <w:t>در مورد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یکی از انسانهای موفق تاریخ است – 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بزرگوار در زندگی خود نظم و برنامه ویژه‌ای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کارهایشان در ساعتهایی معین انجام می‌شد؛ یعنی خیلی مقیّد بودند که در ساعت معین غذا بخورند، در ساعت معین بخوابند و رأس ساعتی خاص بلند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کاری داشتند یا با کسی قرار می‌گذاشتند، از آن هیچ عدول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موفقیت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و برنامه‌ریزی ایشان بود و از دوران جوانی به نظافت و منظم بودن معروف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اتاقی که انباشته از کتاب، کاغذ و یادداشت بود، هر کاغذ یا یادداشتی را که می‌خواستند، فوراً پیدا می‌کردند؛ برای اینکه تمام آنها با نظم و در جای مخصوص به خود بودند</w:t>
      </w:r>
      <w:r>
        <w:rPr>
          <w:rFonts w:eastAsia="IRNazanin" w:cs="IRNazanin"/>
          <w:color w:val="111111"/>
          <w:sz w:val="28"/>
          <w:szCs w:val="28"/>
          <w:rtl w:val="true"/>
          <w:lang w:bidi="fa-IR"/>
        </w:rPr>
        <w:t>.» )</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برای مطالعه، قرائت قرآن و کارهای مستحب و حتی زیارتها و دعاهایی که قرائت آنها در وقت خاصی هم وارد نشده، وقت خاصی را تنظیم کرده بودند و هر کاری را روی همان زمان بندی انجام می‌دادند</w:t>
      </w:r>
      <w:r>
        <w:rPr>
          <w:rFonts w:eastAsia="IRNazanin" w:cs="IRNazanin"/>
          <w:color w:val="111111"/>
          <w:sz w:val="28"/>
          <w:szCs w:val="28"/>
          <w:rtl w:val="true"/>
          <w:lang w:bidi="fa-IR"/>
        </w:rPr>
        <w:t>.» )</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تقسیم شبانه‌روز</w:t>
      </w:r>
    </w:p>
    <w:p>
      <w:pPr>
        <w:pStyle w:val="BookText"/>
        <w:rPr/>
      </w:pPr>
      <w:r>
        <w:rPr>
          <w:rFonts w:ascii="Amiri" w:hAnsi="Amiri" w:eastAsia="Amiri" w:cs="Amiri"/>
          <w:color w:val="111111"/>
          <w:sz w:val="28"/>
          <w:sz w:val="28"/>
          <w:szCs w:val="28"/>
          <w:rtl w:val="true"/>
          <w:lang w:bidi="ar-SA"/>
        </w:rPr>
        <w:t>حضرت امام رضا علیه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اِجْتَهِدُوا اَنْ یَکُونَ زَمانُکُمْ اَرْبَعَ ساعاتٍ ساعَةً مِنْهُ لِمُناجاتِ اللَّهِ وَساعَةً لِاَمْرِ الْمَعاشِ وَساعَةً لِمُعاشَرَةِ الْاِخْوانِ الثِّقاتِ وَالَّذِینَ یُعَرِّفُونَکُمْ عُیُوبَکُمْ وَیُخْلِصُونَ لَکُمْ فِی الْباطِنِ وَساعَةً تَخْلُونَ فِیها لِلَذَّاتِکُمْ وَبِهذِهِ السَّاعَةِ تَقْدِرُونَ عَلَی الثَّلاثِ السَّاعاتِ؛ </w:t>
      </w:r>
      <w:r>
        <w:rPr>
          <w:rFonts w:eastAsia="Amiri" w:cs="Amiri" w:ascii="Amiri" w:hAnsi="Amiri"/>
          <w:color w:val="111111"/>
          <w:sz w:val="28"/>
          <w:szCs w:val="28"/>
          <w:rtl w:val="true"/>
          <w:lang w:bidi="ar-SA"/>
        </w:rPr>
        <w:t>)</w:t>
      </w:r>
      <w:r>
        <w:rPr>
          <w:rStyle w:val="FootnoteAnchor"/>
          <w:rtl w:val="true"/>
        </w:rPr>
        <w:footnoteReference w:id="6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کنید زمان خود را به چهار بخش تقسیم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برای مناجات با خداوند، ساعتی دیگر برای تأمین معاش، ساعت سوم را برای معاشرت با برادران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 و افراد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مورد اعتماد و کسانی که عیبها و اشکالات شما را گوشزد می‌کنند و از ته دل به شما علاقه‌مندند و ساعت چهارم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تفریح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اختصاص بدهید و شما با این تفریحات و لذتهای حلال توانایی انجام سه بخش اوّل را خواهید داشت</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شاعر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نظم جهان عبرت انگیز</w:t>
      </w:r>
    </w:p>
    <w:p>
      <w:pPr>
        <w:pStyle w:val="BookText"/>
        <w:rPr/>
      </w:pPr>
      <w:r>
        <w:rPr>
          <w:rFonts w:ascii="IRNazanin" w:hAnsi="IRNazanin" w:eastAsia="IRNazanin"/>
          <w:color w:val="111111"/>
          <w:sz w:val="28"/>
          <w:sz w:val="28"/>
          <w:szCs w:val="28"/>
          <w:rtl w:val="true"/>
          <w:lang w:bidi="fa-IR"/>
        </w:rPr>
        <w:t>این درّ سخن به گوشت آویز</w:t>
      </w:r>
    </w:p>
    <w:p>
      <w:pPr>
        <w:pStyle w:val="BookText"/>
        <w:rPr/>
      </w:pPr>
      <w:r>
        <w:rPr>
          <w:rFonts w:ascii="IRNazanin" w:hAnsi="IRNazanin" w:eastAsia="IRNazanin"/>
          <w:color w:val="111111"/>
          <w:sz w:val="28"/>
          <w:sz w:val="28"/>
          <w:szCs w:val="28"/>
          <w:rtl w:val="true"/>
          <w:lang w:bidi="fa-IR"/>
        </w:rPr>
        <w:t>خواهی به کمال راه یابی</w:t>
      </w:r>
    </w:p>
    <w:p>
      <w:pPr>
        <w:pStyle w:val="BookText"/>
        <w:rPr/>
      </w:pPr>
      <w:r>
        <w:rPr>
          <w:rFonts w:ascii="IRNazanin" w:hAnsi="IRNazanin" w:eastAsia="IRNazanin"/>
          <w:color w:val="111111"/>
          <w:sz w:val="28"/>
          <w:sz w:val="28"/>
          <w:szCs w:val="28"/>
          <w:rtl w:val="true"/>
          <w:lang w:bidi="fa-IR"/>
        </w:rPr>
        <w:t>با صبغۀ نظم عمل بیامیز</w:t>
      </w:r>
    </w:p>
    <w:p>
      <w:pPr>
        <w:pStyle w:val="BookText"/>
        <w:rPr/>
      </w:pPr>
      <w:r>
        <w:rPr>
          <w:rFonts w:ascii="IRNazanin" w:hAnsi="IRNazanin" w:eastAsia="IRNazanin"/>
          <w:color w:val="111111"/>
          <w:sz w:val="28"/>
          <w:sz w:val="28"/>
          <w:szCs w:val="28"/>
          <w:rtl w:val="true"/>
          <w:lang w:bidi="fa-IR"/>
        </w:rPr>
        <w:t>بنابراین، برای رسیدن به قله‌های رفیع کمال باید با برنامه منظم حرکت نمود و از هر فرصتی بهره گرفت وگرنه لحظات زندگی و نفسهای ما که اجزای عمرمان هستند، به راحتی از دست خواهند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سعدی سروده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نگهدار فرصت که عالم دمی است</w:t>
      </w:r>
    </w:p>
    <w:p>
      <w:pPr>
        <w:pStyle w:val="BookText"/>
        <w:rPr/>
      </w:pPr>
      <w:r>
        <w:rPr>
          <w:rFonts w:ascii="IRNazanin" w:hAnsi="IRNazanin" w:eastAsia="IRNazanin"/>
          <w:color w:val="111111"/>
          <w:sz w:val="28"/>
          <w:sz w:val="28"/>
          <w:szCs w:val="28"/>
          <w:rtl w:val="true"/>
          <w:lang w:bidi="fa-IR"/>
        </w:rPr>
        <w:t>دمی پیش دانا به از عالمی است</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اگر انسان فرصتهایی را از دست داده و مدتهایی بدون نظم و برنامه زندگی کرده است، نباید در باقی عمر مأیوس و افسرده شود؛ بلکه از ضرر در هر موقعی جلوگیری کند سود 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مدیر موفق و شایسته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چگونه به این همه کار، منظم و به طور دقیق رسیدگی می‌کنی؟ او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طبق برنامه عمل می‌کنم و کار امروز را به فردا موکول نمی‌کنم و هرگز کاری را که وقت معینی دارد، به تأخیر نمی‌اندازم</w:t>
      </w:r>
      <w:r>
        <w:rPr>
          <w:rFonts w:eastAsia="IRNazanin" w:cs="IRNazanin"/>
          <w:color w:val="111111"/>
          <w:sz w:val="28"/>
          <w:szCs w:val="28"/>
          <w:rtl w:val="true"/>
          <w:lang w:bidi="fa-IR"/>
        </w:rPr>
        <w:t>.</w:t>
      </w:r>
      <w:bookmarkStart w:id="444" w:name="pg2781_15075"/>
    </w:p>
    <w:p>
      <w:pPr>
        <w:pStyle w:val="Heading4"/>
        <w:numPr>
          <w:ilvl w:val="3"/>
          <w:numId w:val="1"/>
        </w:numPr>
        <w:rPr/>
      </w:pPr>
      <w:bookmarkStart w:id="445" w:name="__RefHeading___Toc2100641_1395250215"/>
      <w:bookmarkStart w:id="446" w:name="_Toc156"/>
      <w:bookmarkEnd w:id="444"/>
      <w:bookmarkEnd w:id="445"/>
      <w:r>
        <w:rPr>
          <w:rtl w:val="true"/>
        </w:rPr>
        <w:t>ارزش زیبایی و پاکیزگی در اسلام</w:t>
      </w:r>
      <w:bookmarkEnd w:id="446"/>
    </w:p>
    <w:p>
      <w:pPr>
        <w:pStyle w:val="BookText"/>
        <w:rPr/>
      </w:pPr>
      <w:r>
        <w:rPr>
          <w:rFonts w:ascii="IRNazanin" w:hAnsi="IRNazanin" w:eastAsia="IRNazanin"/>
          <w:color w:val="111111"/>
          <w:sz w:val="28"/>
          <w:sz w:val="28"/>
          <w:szCs w:val="28"/>
          <w:rtl w:val="true"/>
          <w:lang w:bidi="fa-IR"/>
        </w:rPr>
        <w:t>از امتیازات دین مبین اسلام توجه به زیبایی و آراستگی ظاهری و پاکیزگی در کنار سیرت پاک و آراستگی باطنی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همچنان که انسانها را به سوی پاکی و سلامت روح فرا می‌خواند، همان طور به آنان دستور می‌دهد که ظاهری جذاب، با سلیقه و زیبا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این زمینه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یُحِبُّ التَّوَّ ابِینَ وَیُحِبُّ الْمُتَطَهِّرِینَ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66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متعال توبه کننده 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روح و روان خود را از آلودگیهای گناه شستشو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طهارت و نظافت، جسم خود را از آلودگیها حفظ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دارد</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 علیه السلام نیز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اَلطُّهْرُ نِصْفُ الْاِیمانِ؛ </w:t>
      </w:r>
      <w:r>
        <w:rPr>
          <w:rFonts w:eastAsia="Amiri" w:cs="Amiri" w:ascii="Amiri" w:hAnsi="Amiri"/>
          <w:color w:val="111111"/>
          <w:sz w:val="28"/>
          <w:szCs w:val="28"/>
          <w:rtl w:val="true"/>
          <w:lang w:bidi="ar-SA"/>
        </w:rPr>
        <w:t>)</w:t>
      </w:r>
      <w:r>
        <w:rPr>
          <w:rStyle w:val="FootnoteAnchor"/>
          <w:rtl w:val="true"/>
        </w:rPr>
        <w:footnoteReference w:id="6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پاکیزگی نیمی از ایمان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گفتار دیگری زیبایی در اسلام را در یک جمله خلاصه کرده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اللَّهَ جَمِیلٌ یُحِبُّ الْجَمالَ وَ یُحِبُّ أَنْ یَری اَثَرَ النِّعْمَةِ عَلی عَبْدِهِ؛ </w:t>
      </w:r>
      <w:r>
        <w:rPr>
          <w:rFonts w:eastAsia="IRNazanin" w:cs="IRNazanin"/>
          <w:color w:val="111111"/>
          <w:sz w:val="28"/>
          <w:szCs w:val="28"/>
          <w:rtl w:val="true"/>
          <w:lang w:bidi="fa-IR"/>
        </w:rPr>
        <w:t>)</w:t>
      </w:r>
      <w:r>
        <w:rPr>
          <w:rStyle w:val="FootnoteAnchor"/>
          <w:rtl w:val="true"/>
        </w:rPr>
        <w:footnoteReference w:id="6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زیباست و زیبایی را دوست دارد و دوست دارد که اثر نعمت 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بنده‌اش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حضرت همچنین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فَاَلْبِسْ وَ تَجَمَّلْ فَاِنَّ اللَّهَ جَمِیلٌ یُحِبُّ الْجَمالَ وَلْیَکُنْ مِنْ حَلالٍ؛ </w:t>
      </w:r>
      <w:r>
        <w:rPr>
          <w:rFonts w:eastAsia="IRNazanin" w:cs="IRNazanin"/>
          <w:color w:val="111111"/>
          <w:sz w:val="28"/>
          <w:szCs w:val="28"/>
          <w:rtl w:val="true"/>
          <w:lang w:bidi="fa-IR"/>
        </w:rPr>
        <w:t>)</w:t>
      </w:r>
      <w:r>
        <w:rPr>
          <w:rStyle w:val="FootnoteAnchor"/>
          <w:rtl w:val="true"/>
        </w:rPr>
        <w:footnoteReference w:id="6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بپوش و خود را بیارای؛ چرا که خداوند زیباست و زیبایی را دوست دارد و البته به شرط اینکه از راه حلال باشد</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رعایت نظافت و پاکیزگی ظاهر، ناخواسته در دیگران جاذبه ایجاد می‌کند و انسانها به سوی فردی که ظاهری آراسته و زیبا داشته باشد، به طور ناخودآگاه کشیده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که یک انسان با ایمان با رسیدگی به وضع ظاهری خویش و مرتب کردن لباس و پوشش مناسب و تمیز، خود را در جامعه دوست داشتنی و محبوب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علاوه بر اینکه موجب عزت و آرامش است، جلوه‌ای از خصلتهای زیبای انسان نیز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اساساً عشق به زیبایی و زیبادوستی از تمایلات فطری بشر است و تمام طبقات مردم، از اقوام و ملتهای پیشرفته تا عقب افتاده‌ترین افراد جامعه به این حقیقت اذعان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اهل‌بیت علیه السلام به پوشش ظاهری زیبا و تمیز و پاکیزه تأکید فراوان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مجتبی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مِنْ اَخْلاقِ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تَجَمُّلاً فِی فاقَةٍ؛ </w:t>
      </w:r>
      <w:r>
        <w:rPr>
          <w:rFonts w:eastAsia="Amiri" w:cs="Amiri" w:ascii="Amiri" w:hAnsi="Amiri"/>
          <w:color w:val="111111"/>
          <w:sz w:val="28"/>
          <w:szCs w:val="28"/>
          <w:rtl w:val="true"/>
          <w:lang w:bidi="ar-SA"/>
        </w:rPr>
        <w:t>)</w:t>
      </w:r>
      <w:r>
        <w:rPr>
          <w:rStyle w:val="FootnoteAnchor"/>
          <w:rtl w:val="true"/>
        </w:rPr>
        <w:footnoteReference w:id="6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ویژگیهای مؤمنین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فقر و ناداری، ظاهری آراسته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پاکیزه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مؤمنین هر چقدر هم فقیر و بی‌چیز باشند، خود را در ظاهر مفلوک و درمانده و کثیف نشان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فرد با ایمان، جلوه‌ای از ایمان باطنی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مجتبی علیه السلام خود نیز چنین بود و جمال ظاهری را با جمال باطنی درهم آمیخته بود و صورت زیبا را با سیرت نیکو یکسان می‌نمود</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صادق علیه السلام در این زمینه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کانَ رَسُولُ اللَّهِ صلی الله علیه وسلم  یُنْفِقُ عَلَی الطِّیبِ اَکْثَرَ مِمَّا یُنْفِقُ عَلَی الطَّعامِ؛ </w:t>
      </w:r>
      <w:r>
        <w:rPr>
          <w:rFonts w:eastAsia="Amiri" w:cs="Amiri" w:ascii="Amiri" w:hAnsi="Amiri"/>
          <w:color w:val="111111"/>
          <w:sz w:val="28"/>
          <w:szCs w:val="28"/>
          <w:rtl w:val="true"/>
          <w:lang w:bidi="ar-SA"/>
        </w:rPr>
        <w:t>)</w:t>
      </w:r>
      <w:r>
        <w:rPr>
          <w:rStyle w:val="FootnoteAnchor"/>
          <w:rtl w:val="true"/>
        </w:rPr>
        <w:footnoteReference w:id="6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وسلم  همواره برای عطر بیش‌تر از غذا پول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اهمیت زیبایی ظاهری را در سیره آن حضرت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که همیشه آراستگی ظاهری نشانه پاکیزگی و لطافت باطن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پروین اعتصامی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هر پاکیزه رویی، پاکزاد است</w:t>
      </w:r>
    </w:p>
    <w:p>
      <w:pPr>
        <w:pStyle w:val="BookText"/>
        <w:rPr/>
      </w:pPr>
      <w:r>
        <w:rPr>
          <w:rFonts w:ascii="IRNazanin" w:hAnsi="IRNazanin" w:eastAsia="IRNazanin"/>
          <w:color w:val="111111"/>
          <w:sz w:val="28"/>
          <w:sz w:val="28"/>
          <w:szCs w:val="28"/>
          <w:rtl w:val="true"/>
          <w:lang w:bidi="fa-IR"/>
        </w:rPr>
        <w:t>که نسل پاک ز اصل پاک زاد است</w:t>
      </w:r>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آراستگی ظاهری</w:t>
      </w:r>
    </w:p>
    <w:p>
      <w:pPr>
        <w:pStyle w:val="BookText"/>
        <w:rPr/>
      </w:pPr>
      <w:r>
        <w:rPr>
          <w:rFonts w:ascii="IRNazanin" w:hAnsi="IRNazanin" w:eastAsia="IRNazanin"/>
          <w:color w:val="111111"/>
          <w:sz w:val="28"/>
          <w:sz w:val="28"/>
          <w:szCs w:val="28"/>
          <w:rtl w:val="true"/>
          <w:lang w:bidi="fa-IR"/>
        </w:rPr>
        <w:t>در اینجا به سیره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اشاره می‌کنیم که در آراستگی ظاهری و باطنی کم نظیر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سی سالگی از مدرسین نامی قم بود و از همان دوران با سایر طلبه‌ها فرق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قیافه ایشان خیلی زیبا و لباسشان خیلی تمیز و منظم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مقید بود که کفش تمیز و جوراب مرتبی بپوشد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عمامه خود را مرتب می‌کرد و در جامعه به صورت یک انسان پاک و منظم ظاهر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منزل امام آینه‌ای بر دیوار قرار داشت که هر وقت بلند می‌شد، در آینه خود را مرتب می‌کرد</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اعتراف بسیاری از شاگردان، امام از نفاق و ریاکاری متنفر بودند و از حالت فقرنمایی بدشان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با اینکه مقروض بودند، به وضع ظاهری خودشان می‌رسیدند</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سالها یک قبا و لباده داشتند؛ ولی همین یک قبا آن قدر تمیز بود که شاید کم‌تر کسی به نظافت ایشان پیدا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صرف غذا دستمالی بلند را جلوی گردن و سینه قرار می‌دادند که احیاناً غذا روی لباس ایشان نریزد و لباسشان لک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از چند متری اتاق امام بوی عطر به مشام می‌رسید</w:t>
      </w:r>
      <w:r>
        <w:rPr>
          <w:rFonts w:eastAsia="IRNazanin" w:cs="IRNazanin"/>
          <w:color w:val="111111"/>
          <w:sz w:val="28"/>
          <w:szCs w:val="28"/>
          <w:rtl w:val="true"/>
          <w:lang w:bidi="fa-IR"/>
        </w:rPr>
        <w:t>. )</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bookmarkStart w:id="447" w:name="pg2781_15080"/>
    </w:p>
    <w:p>
      <w:pPr>
        <w:pStyle w:val="Heading4"/>
        <w:numPr>
          <w:ilvl w:val="3"/>
          <w:numId w:val="1"/>
        </w:numPr>
        <w:rPr/>
      </w:pPr>
      <w:bookmarkStart w:id="448" w:name="__RefHeading___Toc2100643_1395250215"/>
      <w:bookmarkStart w:id="449" w:name="_Toc157"/>
      <w:bookmarkEnd w:id="447"/>
      <w:bookmarkEnd w:id="448"/>
      <w:r>
        <w:rPr>
          <w:rtl w:val="true"/>
        </w:rPr>
        <w:t>اهمیت میهمان نوازی در اسلام</w:t>
      </w:r>
      <w:bookmarkEnd w:id="449"/>
    </w:p>
    <w:p>
      <w:pPr>
        <w:pStyle w:val="BookText"/>
        <w:rPr/>
      </w:pPr>
      <w:r>
        <w:rPr>
          <w:rFonts w:ascii="IRNazanin" w:hAnsi="IRNazanin" w:eastAsia="IRNazanin"/>
          <w:color w:val="111111"/>
          <w:sz w:val="28"/>
          <w:sz w:val="28"/>
          <w:szCs w:val="28"/>
          <w:rtl w:val="true"/>
          <w:lang w:bidi="fa-IR"/>
        </w:rPr>
        <w:t>از منظر مکتب آسمانی اسلام، پذیرایی از میهمان جایگاه ویژه‌ای دارد و اهمیت آن را می‌توان از لابه لای کتاب خداوند و جوامع حدیثی و متون فقهی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بارها از تکریم میهمان و اجر و پاداش آن سخن می‌گوید و در ضمن آیاتی داستان میهمان نوازی حضرت ابراهیم علیه السلام را نقل می‌کند و او را به این خصلت زیبا می‌ستاید</w:t>
      </w:r>
      <w:r>
        <w:rPr>
          <w:rFonts w:eastAsia="IRNazanin" w:cs="IRNazanin"/>
          <w:color w:val="111111"/>
          <w:sz w:val="28"/>
          <w:szCs w:val="28"/>
          <w:rtl w:val="true"/>
          <w:lang w:bidi="fa-IR"/>
        </w:rPr>
        <w:t>. )</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محبوب‌ترین خصلت</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روایتی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زمانی اسیرانی را به محضر رسول گرامی اسلام صلی الله علیه وسلم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همگی به اعدام محکوم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اجرای حکم همه، نوبت به آخرین اسیر رسید؛ در آن حال، حضرت جبرئیل علیه السلام نازل شد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رَبُّکَ یُقْرِئُکَ السَّلامَ وَ یَقُولُ لَکَ اِنَّ أَسِیرَکَ هذا یُطْعِمُ الطَّعامَ وَ یُقْرِی الضَّیْفَ؛ ای محمد صلی الله علیه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سلام می‌رساند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اسیر تو کسی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نیازمندان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اطعام می‌کند و از میهمانان پذیرایی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وسلم  این پیام را همراه با مژده آزادی‌اش به او ابلاغ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اسیر کافر با تعجب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پروردگارت میهمان نوازی را دوست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تحت تأثیر این پیام حیات بخش قرار گرفته بود، با کمال اشتیاق شهادتین بر لب جاری کرد و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خدایی که تو را به حق به پیامبری مبعوث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 به حال کسی را از در خانه‌ام رد نکرده‌ام و در این راه از اموالم مضایقه ننموده‌ام</w:t>
      </w:r>
      <w:r>
        <w:rPr>
          <w:rFonts w:eastAsia="IRNazanin" w:cs="IRNazanin"/>
          <w:color w:val="111111"/>
          <w:sz w:val="28"/>
          <w:szCs w:val="28"/>
          <w:rtl w:val="true"/>
          <w:lang w:bidi="fa-IR"/>
        </w:rPr>
        <w:t>.» )</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ویژگیهای اهل‌بیت علیه السلام</w:t>
      </w:r>
    </w:p>
    <w:p>
      <w:pPr>
        <w:pStyle w:val="BookText"/>
        <w:rPr/>
      </w:pPr>
      <w:r>
        <w:rPr>
          <w:rFonts w:ascii="Amiri" w:hAnsi="Amiri" w:eastAsia="Amiri" w:cs="Amiri"/>
          <w:color w:val="111111"/>
          <w:sz w:val="28"/>
          <w:sz w:val="28"/>
          <w:szCs w:val="28"/>
          <w:rtl w:val="true"/>
          <w:lang w:bidi="ar-SA"/>
        </w:rPr>
        <w:t>علی علیه السلام می‌فرمود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اِنَّا اهل‌بیت أُمِرْنا أَنْ نُطْعِمَ الطَّعامَ؛ </w:t>
      </w:r>
      <w:r>
        <w:rPr>
          <w:rFonts w:eastAsia="Amiri" w:cs="Amiri" w:ascii="Amiri" w:hAnsi="Amiri"/>
          <w:color w:val="111111"/>
          <w:sz w:val="28"/>
          <w:szCs w:val="28"/>
          <w:rtl w:val="true"/>
          <w:lang w:bidi="ar-SA"/>
        </w:rPr>
        <w:t>)</w:t>
      </w:r>
      <w:r>
        <w:rPr>
          <w:rStyle w:val="FootnoteAnchor"/>
          <w:rtl w:val="true"/>
        </w:rPr>
        <w:footnoteReference w:id="6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اهل‌بیتی هستیم که دستور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 به نیازمندان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اطعام کنیم</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نشانۀ ایمان</w:t>
      </w:r>
    </w:p>
    <w:p>
      <w:pPr>
        <w:pStyle w:val="BookText"/>
        <w:rPr/>
      </w:pPr>
      <w:r>
        <w:rPr>
          <w:rFonts w:ascii="Amiri" w:hAnsi="Amiri" w:eastAsia="Amiri" w:cs="Amiri"/>
          <w:color w:val="111111"/>
          <w:sz w:val="28"/>
          <w:sz w:val="28"/>
          <w:szCs w:val="28"/>
          <w:rtl w:val="true"/>
          <w:lang w:bidi="ar-SA"/>
        </w:rPr>
        <w:t>امام صادق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الْاِیمانِ حُسْنُ الْخُلْقِ وَاِطْعامُ الطَّعامِ؛ </w:t>
      </w:r>
      <w:r>
        <w:rPr>
          <w:rFonts w:eastAsia="Amiri" w:cs="Amiri" w:ascii="Amiri" w:hAnsi="Amiri"/>
          <w:color w:val="111111"/>
          <w:sz w:val="28"/>
          <w:szCs w:val="28"/>
          <w:rtl w:val="true"/>
          <w:lang w:bidi="ar-SA"/>
        </w:rPr>
        <w:t>)</w:t>
      </w:r>
      <w:r>
        <w:rPr>
          <w:rStyle w:val="FootnoteAnchor"/>
          <w:rtl w:val="true"/>
        </w:rPr>
        <w:footnoteReference w:id="6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نشانه‌های ایمان خوش‌خلقی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پذیرایی از میهمان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اطعام غذاست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مشاهده می‌کنیم، این خصلت پسندیده، ارزش والای دینی و اجتماعی دارد و هر انسانی که به سوی کمال حرکت می‌کند، بدون این ویژگی راه به جایی نخواهد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سخاوت، گشاده‌دستی و میهمان‌نوازی از برترین شیوه‌های رسیدن به قله رفیع سعادت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رهبران بزرگ الهی به داشتن چنین ویژگی انسانی افتخار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زیر نمونه‌ای از این دست می‌باشد</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میهمان نوازی علی علیه السلام</w:t>
      </w:r>
    </w:p>
    <w:p>
      <w:pPr>
        <w:pStyle w:val="BookText"/>
        <w:rPr/>
      </w:pPr>
      <w:r>
        <w:rPr>
          <w:rFonts w:ascii="IRNazanin" w:hAnsi="IRNazanin" w:eastAsia="IRNazanin"/>
          <w:color w:val="111111"/>
          <w:sz w:val="28"/>
          <w:sz w:val="28"/>
          <w:szCs w:val="28"/>
          <w:rtl w:val="true"/>
          <w:lang w:bidi="fa-IR"/>
        </w:rPr>
        <w:t>امام عسکری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دو نفر میهمان که پدر و پسر بودند به منزل علی علیه السلام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پیش پایشان برخاست، آنان را احترام کرد و روبه روی آنان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دستور داد غذا آوردند و از آن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ظرف آب را به دست گرفت تا بر دستان مرد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به التماس افتاد و خود را به خاک افکند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مرا در حالی بنگرد که شخصیتی مانند تو بر دستانم آب می‌ریزد و من دستانم را می‌شویم؟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و دستانت را بشوی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می‌بیند، در حالی که برادرت که با تو هیچ فرقی و امتیازی ندارد، به تو خدمت می‌کند و با این عمل خود، ده برابر عمل اهل دنیا را در بهشت می‌جوید و به همین اندازه به داراییهایش در بهشت اضافه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میهمان در جایش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قسم می‌دهم به آن حق بزرگ من که تو آن را می‌شناسی و بر آن احترام می‌کنی و به تواضع تو در برابر خداوند که خداوند به تو پاداش خیر دهد، به من اجازه بده آن خدمتی را در حق تو به جا آورم که تو را شرافت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دستانت را راحت و مطمئن بشوی؛ آن چنان 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می‌ریخت، راحت می‌شستی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میهمان نیز چنین کرد</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فراغت از شستن دست مرد میهمان، امام آفتابۀ چوبین را به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حنفیه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پسر تنها آمده بود و پدرش در کنارش نبود، من شخصاً به دست او آب می‌ریختم؛ امّا خداوند متعال دوست نمی‌دارد که هرگاه پسر و پدری با هم بودند، بین آنان تساوی برقرار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جهت، پدر به پدر خدمت کرد و شایسته است پسر نیز به پسر خدمت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حنفیه نیز بر دستان پسر آب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نقل این روایت، امام حسن عسکری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در این امور از علی علیه السلام پیروی کرد، او شیعۀ راستین است</w:t>
      </w:r>
      <w:r>
        <w:rPr>
          <w:rFonts w:eastAsia="IRNazanin" w:cs="IRNazanin"/>
          <w:color w:val="111111"/>
          <w:sz w:val="28"/>
          <w:szCs w:val="28"/>
          <w:rtl w:val="true"/>
          <w:lang w:bidi="fa-IR"/>
        </w:rPr>
        <w:t>.» )</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پذیرایی از میهمان در مکتب اسلام دایره‌ای فراتر از پیروان مکتب دارد و یک ارزش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 صلی الله علیه وسلم  در این زمینه به علی علیه السلام سفارش می‌کند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اَکْرِمِ الضَّیْفَ وَلَوْ کانَ کافِراً؛ </w:t>
      </w:r>
      <w:r>
        <w:rPr>
          <w:rFonts w:eastAsia="IRNazanin" w:cs="IRNazanin"/>
          <w:color w:val="111111"/>
          <w:sz w:val="28"/>
          <w:szCs w:val="28"/>
          <w:rtl w:val="true"/>
          <w:lang w:bidi="fa-IR"/>
        </w:rPr>
        <w:t>)</w:t>
      </w:r>
      <w:r>
        <w:rPr>
          <w:rStyle w:val="FootnoteAnchor"/>
          <w:rtl w:val="true"/>
        </w:rPr>
        <w:footnoteReference w:id="6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میهمان را گرامی بدار، گرچه کافر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اکرام میهمانی که از در وارد می‌شود، بر هر انسانی لازم است و خداوند متعال دوست دارد که تکریم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میهمان ماست هر کس بی‌نواست</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آشنا با ماست چون بی‌آشناست</w:t>
      </w:r>
    </w:p>
    <w:p>
      <w:pPr>
        <w:pStyle w:val="BookText"/>
        <w:rPr/>
      </w:pPr>
      <w:r>
        <w:rPr>
          <w:rFonts w:ascii="IRNazanin" w:hAnsi="IRNazanin" w:eastAsia="IRNazanin"/>
          <w:color w:val="111111"/>
          <w:sz w:val="28"/>
          <w:sz w:val="28"/>
          <w:szCs w:val="28"/>
          <w:rtl w:val="true"/>
          <w:lang w:bidi="fa-IR"/>
        </w:rPr>
        <w:t>میزبانی امام حسن علیه السلام</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امام مجتبی علیه السلام از محلی عبور می‌کردند، کودکانی را در کوچه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دور هم جمع شده، هم بازی می‌کردند و هم به خوردن خرده نانهایی مشغول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وقتی امام را دیدند، با شور و علاقه حضرت را به جمع کوچک و ساده خود دعوت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نیز با کمال تواضع دعوت آنان را پذیرفت و به همراه آنان از آن نانهای خرده ریز تناول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کودکان را مورد تفقد قرار داد و به منزل خود آورد و بعد از اطعام و پذیرایی کامل، لباسهای مناسبی نیز به ایشان اهدا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خطاب به یارانش این جمله زیبا را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اَلْفَضْلُ لَهُمْ لِاَنَّهُمْ لَمْ یَجِدُوا غَیْرَ ما اَطْعَمُونِی وَنَحْنُ نَجِدُ اَکْثَرَ مِمَّا اَطْعَمْناهُمْ؛ </w:t>
      </w:r>
      <w:r>
        <w:rPr>
          <w:rFonts w:eastAsia="IRNazanin" w:cs="IRNazanin"/>
          <w:color w:val="111111"/>
          <w:sz w:val="28"/>
          <w:szCs w:val="28"/>
          <w:rtl w:val="true"/>
          <w:lang w:bidi="fa-IR"/>
        </w:rPr>
        <w:t>)</w:t>
      </w:r>
      <w:r>
        <w:rPr>
          <w:rStyle w:val="FootnoteAnchor"/>
          <w:rtl w:val="true"/>
        </w:rPr>
        <w:footnoteReference w:id="6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تعامل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کودکان است؛ زیرا آنان غیر از آنچه به ما اطعام کردند نیافتند؛ ولی ما بیش‌تر از آنچه به آنان اطعام کردیم، موجودی داریم</w:t>
      </w:r>
      <w:r>
        <w:rPr>
          <w:rFonts w:eastAsia="IRNazanin" w:cs="IRNazanin"/>
          <w:color w:val="111111"/>
          <w:sz w:val="28"/>
          <w:szCs w:val="28"/>
          <w:rtl w:val="true"/>
          <w:lang w:bidi="fa-IR"/>
        </w:rPr>
        <w:t>.»</w:t>
      </w:r>
      <w:bookmarkStart w:id="450" w:name="pg2781_15086"/>
    </w:p>
    <w:p>
      <w:pPr>
        <w:pStyle w:val="Heading4"/>
        <w:numPr>
          <w:ilvl w:val="3"/>
          <w:numId w:val="1"/>
        </w:numPr>
        <w:rPr/>
      </w:pPr>
      <w:bookmarkStart w:id="451" w:name="__RefHeading___Toc2100645_1395250215"/>
      <w:bookmarkStart w:id="452" w:name="_Toc158"/>
      <w:bookmarkEnd w:id="450"/>
      <w:bookmarkEnd w:id="451"/>
      <w:r>
        <w:rPr>
          <w:rtl w:val="true"/>
        </w:rPr>
        <w:t>موسیقی و پیامدهای فردی و اجتماعی آن</w:t>
      </w:r>
      <w:bookmarkEnd w:id="452"/>
    </w:p>
    <w:p>
      <w:pPr>
        <w:pStyle w:val="BookText"/>
        <w:rPr/>
      </w:pPr>
      <w:r>
        <w:rPr>
          <w:rFonts w:ascii="IRNazanin" w:hAnsi="IRNazanin" w:eastAsia="IRNazanin"/>
          <w:color w:val="111111"/>
          <w:sz w:val="28"/>
          <w:sz w:val="28"/>
          <w:szCs w:val="28"/>
          <w:rtl w:val="true"/>
          <w:lang w:bidi="fa-IR"/>
        </w:rPr>
        <w:t>یکی از مشکلات عصر ما که بسیاری از مردم را به خود مشغول کرده، موضوع موسیقی و غناست تا آنجا که برخی از افراد به ظاهر مسلمان، چنان به موسیقی عادت کرده‌اند که بسیاری از اوقات خود را ملزم به استماع آن نموده‌اند و همانند نان و آب برای خود واجب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آنان ندای وحی الهی و سخنان گهربار رسول اکرم صلی الله علیه وسلم  و امامان معصوم علیه السلام را در این باره نشنیده‌اند که موسیقی حرام و غیرمجاز </w:t>
      </w:r>
      <w:r>
        <w:rPr>
          <w:rFonts w:eastAsia="IRNazanin" w:cs="IRNazanin"/>
          <w:color w:val="111111"/>
          <w:sz w:val="28"/>
          <w:szCs w:val="28"/>
          <w:rtl w:val="true"/>
          <w:lang w:bidi="fa-IR"/>
        </w:rPr>
        <w:t>)</w:t>
      </w:r>
      <w:r>
        <w:rPr>
          <w:rStyle w:val="FootnoteAnchor"/>
          <w:rtl w:val="true"/>
        </w:rPr>
        <w:footnoteReference w:id="6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علاوه بر حرمت شرعی، عواقب شوم و آثار سوء و مضرات جسمی، روانی و اجتماعی به دنبال دارد</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موسیقی در آخرالزمان</w:t>
      </w:r>
    </w:p>
    <w:p>
      <w:pPr>
        <w:pStyle w:val="BookText"/>
        <w:rPr/>
      </w:pPr>
      <w:r>
        <w:rPr>
          <w:rFonts w:ascii="Amiri" w:hAnsi="Amiri" w:eastAsia="Amiri" w:cs="Amiri"/>
          <w:color w:val="111111"/>
          <w:sz w:val="28"/>
          <w:sz w:val="28"/>
          <w:szCs w:val="28"/>
          <w:rtl w:val="true"/>
          <w:lang w:bidi="ar-SA"/>
        </w:rPr>
        <w:t>تمایل بسیار به سوی موسیقی حرام و غنا، یکی از نشانه‌های آخر الزمان است و رسول خدا صلی الله علیه وسلم  در ضمن بیان علائم آخر الزمان فرموده‌اند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وَتَظْهَرُ الْکُوبَةُ وَالْقَیْناتُ وَالْمَعازِفُ وَالْمَیْلُ اِلی أَصْحابِ الطَّنابِیرِ وَالدُّفُوفِ وَالْمَزامِیرِ وَسائِرِ آلاتِ اللَّهْوِ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68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طبل باریک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زنان خواننده ومعازف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آلات موسیقی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رایج می‌شود و مردم از اهل طنبور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دف و مزامیر و دیگر آلات لهو و لعب استقبال می‌کنند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معنای موسیقی و غنا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موسیقی لفظی است که بر فنون نواختن آلات طرب اطلاق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آوازی است که طرب‌آور باشد</w:t>
      </w:r>
      <w:r>
        <w:rPr>
          <w:rFonts w:eastAsia="IRNazanin" w:cs="IRNazanin"/>
          <w:color w:val="111111"/>
          <w:sz w:val="28"/>
          <w:szCs w:val="28"/>
          <w:rtl w:val="true"/>
          <w:lang w:bidi="fa-IR"/>
        </w:rPr>
        <w:t>. )</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علمای شیعه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حرمت غنا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موسیقی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علمای شیعه خلافی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ادریس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بر حرمت موسیقی اجماع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حرمت غنا همواره از مذهب شیعه معلوم بوده است</w:t>
      </w:r>
      <w:r>
        <w:rPr>
          <w:rFonts w:eastAsia="IRNazanin" w:cs="IRNazanin"/>
          <w:color w:val="111111"/>
          <w:sz w:val="28"/>
          <w:szCs w:val="28"/>
          <w:rtl w:val="true"/>
          <w:lang w:bidi="fa-IR"/>
        </w:rPr>
        <w:t>. )</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موسیقی در آیات وحی با عبارت لهو الحدیث، قول الزور، لغو و لهو تقبیح شده است و مسئولیت گوش و چشم و دل انسان در همین زمینه نیز گوشزد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عوارض و پیامدهای موسیقی حرام</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جامعه</w:t>
      </w:r>
    </w:p>
    <w:p>
      <w:pPr>
        <w:pStyle w:val="BookText"/>
        <w:rPr/>
      </w:pPr>
      <w:r>
        <w:rPr>
          <w:rFonts w:ascii="Amiri" w:hAnsi="Amiri" w:eastAsia="Amiri" w:cs="Amiri"/>
          <w:color w:val="111111"/>
          <w:sz w:val="28"/>
          <w:sz w:val="28"/>
          <w:szCs w:val="28"/>
          <w:rtl w:val="true"/>
          <w:lang w:bidi="ar-SA"/>
        </w:rPr>
        <w:t>امام سجاد علیه السلام در مورد عوارض اجتماعی رواج موسیقی حرام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یُقَدِّسُ اللَّهُ اُمَّةً فِیها بَرْبَطٌ یُقَعْقِعُ؛ </w:t>
      </w:r>
      <w:r>
        <w:rPr>
          <w:rFonts w:eastAsia="Amiri" w:cs="Amiri" w:ascii="Amiri" w:hAnsi="Amiri"/>
          <w:color w:val="111111"/>
          <w:sz w:val="28"/>
          <w:szCs w:val="28"/>
          <w:rtl w:val="true"/>
          <w:lang w:bidi="ar-SA"/>
        </w:rPr>
        <w:t>)</w:t>
      </w:r>
      <w:r>
        <w:rPr>
          <w:rStyle w:val="FootnoteAnchor"/>
          <w:rtl w:val="true"/>
        </w:rPr>
        <w:footnoteReference w:id="6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امّتی را که در آن بَرْبَط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آلت موسیقی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صدا در آید تقدیس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محرومیت از الطاف الهی</w:t>
      </w:r>
    </w:p>
    <w:p>
      <w:pPr>
        <w:pStyle w:val="BookText"/>
        <w:rPr/>
      </w:pPr>
      <w:r>
        <w:rPr>
          <w:rFonts w:ascii="Amiri" w:hAnsi="Amiri" w:eastAsia="Amiri" w:cs="Amiri"/>
          <w:color w:val="111111"/>
          <w:sz w:val="28"/>
          <w:sz w:val="28"/>
          <w:szCs w:val="28"/>
          <w:rtl w:val="true"/>
          <w:lang w:bidi="ar-SA"/>
        </w:rPr>
        <w:t>رسول خدا صلی الله علیه وسلم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تَدْخُلُ الْمَلائِکَةُ بَیْتاً فِیهِ خَمْرٌ أَوْ دَفٌّ أَوْ طُنْبُورٌ أَوْ نَرْدٌ وَلا یُسْتَجابُ دُعاؤُهُمْ وَتُرْفَعُ عَنْهُمُ الْبَرَکَةُ؛ </w:t>
      </w:r>
      <w:r>
        <w:rPr>
          <w:rFonts w:eastAsia="Amiri" w:cs="Amiri" w:ascii="Amiri" w:hAnsi="Amiri"/>
          <w:color w:val="111111"/>
          <w:sz w:val="28"/>
          <w:szCs w:val="28"/>
          <w:rtl w:val="true"/>
          <w:lang w:bidi="ar-SA"/>
        </w:rPr>
        <w:t>)</w:t>
      </w:r>
      <w:r>
        <w:rPr>
          <w:rStyle w:val="FootnoteAnchor"/>
          <w:rtl w:val="true"/>
        </w:rPr>
        <w:footnoteReference w:id="6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خانه‌ای که شراب یا دف یا طنبور و نرد باشد، فرشتگان رحمت به آن وارد نمی‌شوند و دعای اهل آن خانه به اجابت نمی‌رسد و برکت از آنان برداشته خواهد شد</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و نفاق</w:t>
      </w:r>
    </w:p>
    <w:p>
      <w:pPr>
        <w:pStyle w:val="BookText"/>
        <w:rPr/>
      </w:pPr>
      <w:r>
        <w:rPr>
          <w:rFonts w:ascii="IRNazanin" w:hAnsi="IRNazanin" w:eastAsia="IRNazanin"/>
          <w:color w:val="111111"/>
          <w:sz w:val="28"/>
          <w:sz w:val="28"/>
          <w:szCs w:val="28"/>
          <w:rtl w:val="true"/>
          <w:lang w:bidi="fa-IR"/>
        </w:rPr>
        <w:t>امام صادق علیه السلام نیز عواقب شوم گوش دادن به موسیقی حرام را این‌گونه بیان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اَلْغِناءُ یُورِثُ النِّفاقَ وَیُعْقِبُ الْفَقْرَ؛ </w:t>
      </w:r>
      <w:r>
        <w:rPr>
          <w:rFonts w:eastAsia="IRNazanin" w:cs="IRNazanin"/>
          <w:color w:val="111111"/>
          <w:sz w:val="28"/>
          <w:szCs w:val="28"/>
          <w:rtl w:val="true"/>
          <w:lang w:bidi="fa-IR"/>
        </w:rPr>
        <w:t>)</w:t>
      </w:r>
      <w:r>
        <w:rPr>
          <w:rStyle w:val="FootnoteAnchor"/>
          <w:rtl w:val="true"/>
        </w:rPr>
        <w:footnoteReference w:id="6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آوازه‌خوانی مطرب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نفاق می‌گردد و فقر را به دنبال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نابودی حیا و عفت و جوانمردی</w:t>
      </w:r>
    </w:p>
    <w:p>
      <w:pPr>
        <w:pStyle w:val="BookText"/>
        <w:rPr/>
      </w:pPr>
      <w:r>
        <w:rPr>
          <w:rFonts w:ascii="IRNazanin" w:hAnsi="IRNazanin" w:eastAsia="IRNazanin"/>
          <w:color w:val="111111"/>
          <w:sz w:val="28"/>
          <w:sz w:val="28"/>
          <w:szCs w:val="28"/>
          <w:rtl w:val="true"/>
          <w:lang w:bidi="fa-IR"/>
        </w:rPr>
        <w:t>پیامبر اکرم صلی الله علیه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اِیَّاکُمْ وَالْغِناءَ فَاِنَّهُ یَنْقُصُ الْحَیاءَ وَیَزِیدُ فِی الشَهْوَةِ وَیَهْدِمُ الْمُرُوَّةَ؛ </w:t>
      </w:r>
      <w:r>
        <w:rPr>
          <w:rFonts w:eastAsia="IRNazanin" w:cs="IRNazanin"/>
          <w:color w:val="111111"/>
          <w:sz w:val="28"/>
          <w:szCs w:val="28"/>
          <w:rtl w:val="true"/>
          <w:lang w:bidi="fa-IR"/>
        </w:rPr>
        <w:t>)</w:t>
      </w:r>
      <w:r>
        <w:rPr>
          <w:rStyle w:val="FootnoteAnchor"/>
          <w:rtl w:val="true"/>
        </w:rPr>
        <w:footnoteReference w:id="6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غناء دوری کنید؛ زیرا غناء حیای انسان را کم و شهوت را زیاد می‌کند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مردانگی را نابود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بی‌غیرتی</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مهم‌ترین پیامدهای موسیقی غیرمشروع، بی‌غیرت شدن افراد است که به تدریج روحیه دفاع از ناموس و خانواده را از میان برمی‌دارد و در فروپاشی زندگیهای سعادتمندانه نقشی بسزا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خانه شخصی چهل روز موسیقی حرام نواخته شود و مردم در آن داخل شوند، شیطان تمام اعضای بدن صاحب خانه را لمس می‌کند و نفس شیطانی خود را می‌دمد و چنان در صاحب خانه اثر می‌گذارد که اگر دیگران با همسرش رابطه نامشروع هم داشته باشند، دیگر غیرت نشان نخواهد داد و کاملاً بی‌تفاوت می‌شود</w:t>
      </w:r>
      <w:r>
        <w:rPr>
          <w:rFonts w:eastAsia="IRNazanin" w:cs="IRNazanin"/>
          <w:color w:val="111111"/>
          <w:sz w:val="28"/>
          <w:szCs w:val="28"/>
          <w:rtl w:val="true"/>
          <w:lang w:bidi="fa-IR"/>
        </w:rPr>
        <w:t>.» )</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مورد آثار سوء موسیقی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مغزی که دنبال این رفت که موسیقی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عادت به این کرد، این مغز مریض می‌شود، این نمی‌تواند فکر این بکند که کشورش به چه حال دارد می‌گذرد، مثل یک آدم هروئینی می‌ماند</w:t>
      </w:r>
      <w:r>
        <w:rPr>
          <w:rFonts w:eastAsia="IRNazanin" w:cs="IRNazanin"/>
          <w:color w:val="111111"/>
          <w:sz w:val="28"/>
          <w:szCs w:val="28"/>
          <w:rtl w:val="true"/>
          <w:lang w:bidi="fa-IR"/>
        </w:rPr>
        <w:t>.» )</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موسیقیها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مخدّر هستند؛ یعنی جوانهای ما، جوانی که عادت به موسیقی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دیگر نمی‌تواند کار انجام بدهد، دیگر نمی‌تواند قاطع باشد</w:t>
      </w:r>
      <w:r>
        <w:rPr>
          <w:rFonts w:eastAsia="IRNazanin" w:cs="IRNazanin"/>
          <w:color w:val="111111"/>
          <w:sz w:val="28"/>
          <w:szCs w:val="28"/>
          <w:rtl w:val="true"/>
          <w:lang w:bidi="fa-IR"/>
        </w:rPr>
        <w:t>.» )</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دیگر از آثار موسیقی حرام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کوتاهی عمر، عدم توازن اعصاب، اختلالات دماغی، تضعیف حس شنوایی و بینایی، هیجان، عامل جنایت و خودکشی، نابودی نیروی فکر و اندیشه، عامل فحشا و تحریک شهوت، سلب اراده و غیرت، اتلاف وقت، عامل بردگی و سلب اختیار و آزادی</w:t>
      </w:r>
      <w:r>
        <w:rPr>
          <w:rFonts w:eastAsia="IRNazanin" w:cs="IRNazanin"/>
          <w:color w:val="111111"/>
          <w:sz w:val="28"/>
          <w:szCs w:val="28"/>
          <w:rtl w:val="true"/>
          <w:lang w:bidi="fa-IR"/>
        </w:rPr>
        <w:t>. )</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bookmarkStart w:id="453" w:name="pg2781_15093"/>
    </w:p>
    <w:p>
      <w:pPr>
        <w:pStyle w:val="Heading4"/>
        <w:numPr>
          <w:ilvl w:val="3"/>
          <w:numId w:val="1"/>
        </w:numPr>
        <w:rPr/>
      </w:pPr>
      <w:bookmarkStart w:id="454" w:name="__RefHeading___Toc2100647_1395250215"/>
      <w:bookmarkStart w:id="455" w:name="_Toc159"/>
      <w:bookmarkEnd w:id="453"/>
      <w:bookmarkEnd w:id="454"/>
      <w:r>
        <w:rPr>
          <w:rtl w:val="true"/>
        </w:rPr>
        <w:t>عوامل شکست و پیروزی</w:t>
      </w:r>
      <w:bookmarkEnd w:id="455"/>
    </w:p>
    <w:p>
      <w:pPr>
        <w:pStyle w:val="BookText"/>
        <w:rPr/>
      </w:pPr>
      <w:r>
        <w:rPr>
          <w:rFonts w:ascii="IRNazanin" w:hAnsi="IRNazanin" w:eastAsia="IRNazanin"/>
          <w:color w:val="111111"/>
          <w:sz w:val="28"/>
          <w:sz w:val="28"/>
          <w:szCs w:val="28"/>
          <w:rtl w:val="true"/>
          <w:lang w:bidi="fa-IR"/>
        </w:rPr>
        <w:t>انسان برای رسیدن به مقاصد عالی خود باید از مسیر پر تلاطم و گردنه‌های سخت و نفس‌گیر عبور کند؛ امّا در طی این مسیر گاهی کامیاب و گاهی ناکام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آشنایی بیش‌تر در این زمینه، به چند مورد از عوامل شکست و پیروزی انسانها در نبرد سخت زندگی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منظر قرآن و روایات، برخی از عوامل پیروزی انسان در عرصه زندگی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صبر و استقامت</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صبر و تلاش و استقامت موجب پیروزی، و ناشکیبایی و بی‌صبری سبب شکست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سوره لقمان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وَاصْبِرْ عَلی ما اَصابَکَ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69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برابر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مصائب و ناملایمات روزگار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می‌رسد، بردباری پیشه 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قَالُواْ رَبُّنَا اللَّهُ ثُمَّ اسْتَقَمُواْ تَتَنَزَّلُ عَلَیْهِمُ الْمَلَائِکَةُ أَلَّا تَخَافُواْ وَ لَا تَحْزَنُواْ وَ أَبْشِرُواْ بِالْجَنَّةِ الَّتِی کُنتُمْ تُوعَدُونَ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69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کسانی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خدای یگانه است، سپس استقامت کردند، فرشتگان بر آنان نازل می‌شوند که نترسید و غمگین مباشید و بشارت باد بر شما به آن بهشتی که وعده داده شده‌اید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در توضیح این معنا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 و ظفر هر دو دوستان قدیمند</w:t>
      </w:r>
    </w:p>
    <w:p>
      <w:pPr>
        <w:pStyle w:val="BookText"/>
        <w:rPr/>
      </w:pPr>
      <w:r>
        <w:rPr>
          <w:rFonts w:ascii="IRNazanin" w:hAnsi="IRNazanin" w:eastAsia="IRNazanin"/>
          <w:color w:val="111111"/>
          <w:sz w:val="28"/>
          <w:sz w:val="28"/>
          <w:szCs w:val="28"/>
          <w:rtl w:val="true"/>
          <w:lang w:bidi="fa-IR"/>
        </w:rPr>
        <w:t>بر اثر صبر نوبت ظفر آید</w:t>
      </w:r>
    </w:p>
    <w:p>
      <w:pPr>
        <w:pStyle w:val="BookText"/>
        <w:rPr/>
      </w:pPr>
      <w:r>
        <w:rPr>
          <w:rFonts w:ascii="IRNazanin" w:hAnsi="IRNazanin" w:eastAsia="IRNazanin"/>
          <w:color w:val="111111"/>
          <w:sz w:val="28"/>
          <w:sz w:val="28"/>
          <w:szCs w:val="28"/>
          <w:rtl w:val="true"/>
          <w:lang w:bidi="fa-IR"/>
        </w:rPr>
        <w:t>آری کشاورزی که می‌خواهد از کاشته‌های خود محصول برداشت کند و به مقصود خود برسد، باید به همراه سعی و کوشش در مقابل موانع و مشکلات طبیعی، استقامت ورزد و از خود پشتکار نشان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ایمان به هدف و اراده قوی</w:t>
      </w:r>
    </w:p>
    <w:p>
      <w:pPr>
        <w:pStyle w:val="BookText"/>
        <w:rPr/>
      </w:pPr>
      <w:r>
        <w:rPr>
          <w:rFonts w:ascii="IRNazanin" w:hAnsi="IRNazanin" w:eastAsia="IRNazanin"/>
          <w:color w:val="111111"/>
          <w:sz w:val="28"/>
          <w:sz w:val="28"/>
          <w:szCs w:val="28"/>
          <w:rtl w:val="true"/>
          <w:lang w:bidi="fa-IR"/>
        </w:rPr>
        <w:t>از رازهای توفیق و پیروزی، ایمان و اعتقاد راسخ به هدف می‌باشد و در مقابل، عدم شوق و رغبت و اعتقاد قلبی نداشتن در هر کاری موجب شکست و ناکامی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به مقصود، انسان را چنان قوی و مقتدر می‌سازد که یقیناً هیچ مانعی او را از رسیدن به هدف باز نمی‌دارد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 صلی الله علیه وسلم  در این زمینه کلام زیبا و آموزنده‌ای برای تمام انسانها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حضرت وقتی که با لجاجت وفشارهای سخت قریش مواجه شد، به عمویش حضرت ابوطالب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عَمِّ وَاللَّهِ لَوْ وَضَعُوا الشَّمْسَ فِی یَمِینِی وَالْقَمَرَ فِی یَسارِی عَلی أَنْ اَتْرُکَ هذَا الْاَمْرَ حَتّی یُظْهِرَهُ اللَّهُ أَوْ اُهْلِکَ فِیهِ ما تَرَکْتُهُ؛ </w:t>
      </w:r>
      <w:r>
        <w:rPr>
          <w:rFonts w:eastAsia="Amiri" w:cs="Amiri" w:ascii="Amiri" w:hAnsi="Amiri"/>
          <w:color w:val="111111"/>
          <w:sz w:val="28"/>
          <w:szCs w:val="28"/>
          <w:rtl w:val="true"/>
          <w:lang w:bidi="ar-SA"/>
        </w:rPr>
        <w:t>)</w:t>
      </w:r>
      <w:r>
        <w:rPr>
          <w:rStyle w:val="FootnoteAnchor"/>
          <w:rtl w:val="true"/>
        </w:rPr>
        <w:footnoteReference w:id="6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را در دست راستم و ماه را در دست چپم قرار دهند که از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آسمانی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بردارم، هرگز نخواهم پذیرفت تا اینکه یا خداوند دین مرا پیروز کند و یا اینکه جانم را در راه آن از دست بدهم</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 ابوجعرانه</w:t>
      </w:r>
    </w:p>
    <w:p>
      <w:pPr>
        <w:pStyle w:val="BookText"/>
        <w:rPr/>
      </w:pPr>
      <w:r>
        <w:rPr>
          <w:rFonts w:ascii="IRNazanin" w:hAnsi="IRNazanin" w:eastAsia="IRNazanin"/>
          <w:color w:val="111111"/>
          <w:sz w:val="28"/>
          <w:sz w:val="28"/>
          <w:szCs w:val="28"/>
          <w:rtl w:val="true"/>
          <w:lang w:bidi="fa-IR"/>
        </w:rPr>
        <w:t>ابوجعرانه از دانشمندان معروفی است که به ایمان و استقامت در راه هدف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این درس را از یک حشره به نام جعرانه فراگرفته‌ام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مسجد جامع دمشق کنار ستون صافی نشسته بودم که دیدم این حشره قصد دارد روی آن سنگ صاف بالا رود و بالای ستون کنار چراغی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اوّل شب تا نزدیکیهای صبح در کنار آن ستون نشسته بودم و در بالا رفتن این جانور دقت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شمردم در حدود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از روی زمین تا میان ستون بالا رفت و در وسط راه شکست خورده، به روی زمین افتاد؛ زیرا آن ستون صاف بود و پای او روی آن قرار نمی‌گرفت و در وسط می‌لغزید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تصمیم قوی و اراده پولادین این حشره، فوق‌العاده در تعجب فروماندم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برخاستم، وضو ساختم و نماز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نگاهی به آن حشره کردم و دیدم بر اثر استقامت، مقصود را در آغوش کشیده و کنار آن چراغ نشسته است</w:t>
      </w:r>
      <w:r>
        <w:rPr>
          <w:rFonts w:eastAsia="IRNazanin" w:cs="IRNazanin"/>
          <w:color w:val="111111"/>
          <w:sz w:val="28"/>
          <w:szCs w:val="28"/>
          <w:rtl w:val="true"/>
          <w:lang w:bidi="fa-IR"/>
        </w:rPr>
        <w:t>.» )</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ایمان به هدف و اراده قوی در راه رسیدن به آن می‌تواند یکی از عوامل مهم پیروزی و توفیق به حساب 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همنشینی با نیکان و صالحان</w:t>
      </w:r>
    </w:p>
    <w:p>
      <w:pPr>
        <w:pStyle w:val="BookText"/>
        <w:rPr/>
      </w:pPr>
      <w:r>
        <w:rPr>
          <w:rFonts w:ascii="Amiri" w:hAnsi="Amiri" w:eastAsia="Amiri" w:cs="Amiri"/>
          <w:color w:val="111111"/>
          <w:sz w:val="28"/>
          <w:sz w:val="28"/>
          <w:szCs w:val="28"/>
          <w:rtl w:val="true"/>
          <w:lang w:bidi="ar-SA"/>
        </w:rPr>
        <w:t>علی علیه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لَیْسَ شَی ءٌ اَدْعی لِخَیْرٍ وَاَنْجی مِنْ شَرٍّ مِنْ صُحْبَةِ الْاَخْیارِ؛ </w:t>
      </w:r>
      <w:r>
        <w:rPr>
          <w:rFonts w:eastAsia="Amiri" w:cs="Amiri" w:ascii="Amiri" w:hAnsi="Amiri"/>
          <w:color w:val="111111"/>
          <w:sz w:val="28"/>
          <w:szCs w:val="28"/>
          <w:rtl w:val="true"/>
          <w:lang w:bidi="ar-SA"/>
        </w:rPr>
        <w:t>)</w:t>
      </w:r>
      <w:r>
        <w:rPr>
          <w:rStyle w:val="FootnoteAnchor"/>
          <w:rtl w:val="true"/>
        </w:rPr>
        <w:footnoteReference w:id="6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بهتر از دوستی با خوبان برای رسیدن به نیکیها و دوری از بدیها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یکی از عوامل مهم توفیق و پیروزی در زندگی، دوستی و انس با نیکان است؛ چرا که رفتار و گفتار انسان صالح، خواهی نخواهی، در وجود انسان تأثیر مثبت می‌گذارد و او را به پیروزی نزدیک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 صالح دارای صفات ویژه‌ای هستند که با مجالست و همنشینی با آنان بسیاری از آن ویژگیها به انسان منتقل می‌شود</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اراده قوی و یقین به هدف، نظم و انضباط، فکر و اندیشه، همت عالی، تجربه‌های درس‌آموز، استقامت بی‌نظیر، خلوص نیت، علم و دانش، توفیقات معنوی، تقوا و بندگی خدا، آشنایی با بسیاری از نیازهای زندگی، کار و تلاش مداوم، توسل و تهجد، رازداری، و دهها خصلت نیکوی دیگر، از اوصاف مثبت انسانهای صالح و موفق است که از طریق همنشینی به وجود انسان راه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همنشینی با افراد ناصالح مانع پیشرفت و ترقی است و انسان را در زندگی به سوی شکست و سقوط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کوته فکران، گمراهان، هواپرستان، افراد بدسرشت و گریزان از حق، گروههایی هستند که انس با آنان انسان را از رسیدن به اهداف والا مانع خواهد شد؛ همچنان که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بدان کم نشین که در مانی</w:t>
      </w:r>
    </w:p>
    <w:p>
      <w:pPr>
        <w:pStyle w:val="BookText"/>
        <w:rPr/>
      </w:pPr>
      <w:r>
        <w:rPr>
          <w:rFonts w:ascii="IRNazanin" w:hAnsi="IRNazanin" w:eastAsia="IRNazanin"/>
          <w:color w:val="111111"/>
          <w:sz w:val="28"/>
          <w:sz w:val="28"/>
          <w:szCs w:val="28"/>
          <w:rtl w:val="true"/>
          <w:lang w:bidi="fa-IR"/>
        </w:rPr>
        <w:t>خوپذیر است نفس انسانی</w:t>
      </w:r>
    </w:p>
    <w:p>
      <w:pPr>
        <w:pStyle w:val="BookText"/>
        <w:rPr/>
      </w:pPr>
      <w:r>
        <w:rPr>
          <w:rFonts w:ascii="IRNazanin" w:hAnsi="IRNazanin" w:eastAsia="IRNazanin"/>
          <w:color w:val="111111"/>
          <w:sz w:val="28"/>
          <w:sz w:val="28"/>
          <w:szCs w:val="28"/>
          <w:rtl w:val="true"/>
          <w:lang w:bidi="fa-IR"/>
        </w:rPr>
        <w:t>من ندیدم سلامتی ز خسان</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 تو دیدی سلام ما برسان</w:t>
      </w:r>
      <w:bookmarkStart w:id="456" w:name="pg2781_15099"/>
    </w:p>
    <w:p>
      <w:pPr>
        <w:pStyle w:val="Heading4"/>
        <w:numPr>
          <w:ilvl w:val="3"/>
          <w:numId w:val="1"/>
        </w:numPr>
        <w:rPr/>
      </w:pPr>
      <w:bookmarkStart w:id="457" w:name="__RefHeading___Toc2100649_1395250215"/>
      <w:bookmarkStart w:id="458" w:name="_Toc160"/>
      <w:bookmarkEnd w:id="456"/>
      <w:bookmarkEnd w:id="457"/>
      <w:r>
        <w:rPr>
          <w:rtl w:val="true"/>
        </w:rPr>
        <w:t>نمونه‌هایی از زندگیهای موفق</w:t>
      </w:r>
      <w:bookmarkEnd w:id="458"/>
    </w:p>
    <w:p>
      <w:pPr>
        <w:pStyle w:val="BookText"/>
        <w:rPr/>
      </w:pPr>
      <w:r>
        <w:rPr>
          <w:rFonts w:ascii="IRNazanin" w:hAnsi="IRNazanin" w:eastAsia="IRNazanin"/>
          <w:color w:val="111111"/>
          <w:sz w:val="28"/>
          <w:sz w:val="28"/>
          <w:szCs w:val="28"/>
          <w:rtl w:val="true"/>
          <w:lang w:bidi="fa-IR"/>
        </w:rPr>
        <w:t>برای آشنایی و آگاهی بیش‌تر در طی مسیر کمال، یادآوری خاطرات و نمونه‌هایی از زندگی انسانهای موفق تاریخ مناسب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توفیق در غلبه بر هوای نفس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میرزای 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مرجع دنیای تشیع که با فتوای کوتاه خود، نقشه‌های استعمارگران را به هم ریخت و کمر قدرتمندترین کشور جهان آن روز، یعنی انگلستان را شکست، در اواخر عمر شریف خود به جز عده‌ای معدود، کسان دیگر را به حضور نمی‌پذیرفت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پیرمردی با سر و وضع بسیار ساده به خانه میرزا آمد و تقاضای ملاقات نمود</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خادم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نمی‌دانی میرزا ضعیف و رنجور شده و کسی را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فقط به میرزا بگویید فلانی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وقتی به میرزا رسید، با شوق فراوان از جای خود برخاست و به استقبالش شتافت و او را در آغوش گرفت و با احترامی فوق‌العاده او را در کنار خود جای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رفتن او، افراد حاضر از میرزا علت آن همه احترام را پرسیدند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میرزای بزرگ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پیرمرد هم‌بحثِ من بود و درسها را با هم مباحثه می‌کردیم و از ابتدا با هم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این شخص به مسافرت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راه وارد روستایی شد تا نماز بخواند و استراحت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متوجه می‌شود که مردم برای رفع نیازمندیهای شرعی و در مورد حلال و حرام و مسائل اعتقادی کسی را ندارند تا آنان را راهنمایی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تصمیم می‌گیرد در آن آبادی بماند و به مشکلات مردم رسیدگی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این کار بر هوای نفس خود غالب می‌شود و بسیاری از آرزوهای شخصی و نفسانی خود را نادیده می‌گیرد و مدت طولانی است که در آن آبادی مشغول نشر حقایق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میرزای شیرازی، حاضرم تمام خدمات و اعمال خود را با خدمات او در آن آبادی معاوضه کنم</w:t>
      </w:r>
      <w:r>
        <w:rPr>
          <w:rFonts w:eastAsia="IRNazanin" w:cs="IRNazanin"/>
          <w:color w:val="111111"/>
          <w:sz w:val="28"/>
          <w:szCs w:val="28"/>
          <w:rtl w:val="true"/>
          <w:lang w:bidi="fa-IR"/>
        </w:rPr>
        <w:t>.» )</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نکتۀ کلیدی</w:t>
      </w:r>
    </w:p>
    <w:p>
      <w:pPr>
        <w:pStyle w:val="BookText"/>
        <w:rPr/>
      </w:pPr>
      <w:r>
        <w:rPr>
          <w:rFonts w:ascii="IRNazanin" w:hAnsi="IRNazanin" w:eastAsia="IRNazanin"/>
          <w:color w:val="111111"/>
          <w:sz w:val="28"/>
          <w:sz w:val="28"/>
          <w:szCs w:val="28"/>
          <w:rtl w:val="true"/>
          <w:lang w:bidi="fa-IR"/>
        </w:rPr>
        <w:t xml:space="preserve">یکی از شاگردان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العظمی مکارم 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راز موفقیت ایشان را که در نیم قرن اخیر یکی از چهره‌های موفق عالم تشیع است، در زندگی این‌گونه بیان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نبوغ و استعداد موهبتی؛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خلاقیت و ابتکار؛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اراده قوی، پشتکار و جدیّت در عمل؛</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پرکاری و فعالیت مداوم، به گونه‌ای که تعطیلات، در قاموس کاری استاد مفهومی ندارد؛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نظم در تمام امور؛</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تشویق و جلب اعتماد استادان، به طوری که وی از همان دوران نوجوانی مشمول انواع حمایتها و تشویقها و محبتهای بی‌دریغ اساتید و مربیان قرار گرفته است؛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مقتضیات زمان؛</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قلم و بیان روان؛</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ورزش و برخورداری از نشاط جسمی؛</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خلوص در عمل؛</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توسل به انوار پاک اهل عصمت علیه السلام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تعبد و جلب تأییدات غیبی حضرت حق</w:t>
      </w:r>
      <w:r>
        <w:rPr>
          <w:rFonts w:eastAsia="IRNazanin" w:cs="IRNazanin"/>
          <w:color w:val="111111"/>
          <w:sz w:val="28"/>
          <w:szCs w:val="28"/>
          <w:rtl w:val="true"/>
          <w:lang w:bidi="fa-IR"/>
        </w:rPr>
        <w:t>. )</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عباس 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که در یک قرن اخیر گوی سبقت را از همگان ربوده و در توفیق و سعادت به مرتبه بالایی رسیده است، نمونۀ دیگری از انسانهای کمال یافته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و تواضع وصف ناپذیر او زبانزد خاص و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با آن همه درخشندگی که در آسمان تشیع دارد و آثارش در کنار قرآن و نهج البلاغه قرار گرفته، وقتی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 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خود می‌رسد،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چون این کتاب شریف در بیان احوال علماست، شایسته ندیدم که ترجمه خود را که احقر و کوچک‌تر از آنم که در عداد ایشان باشم، در آن درج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از ذکر حال خود صرف نظر کرده، اکتفا می‌کنم به ذکر مؤلفات خود</w:t>
      </w:r>
      <w:r>
        <w:rPr>
          <w:rFonts w:eastAsia="IRNazanin" w:cs="IRNazanin"/>
          <w:color w:val="111111"/>
          <w:sz w:val="28"/>
          <w:szCs w:val="28"/>
          <w:rtl w:val="true"/>
          <w:lang w:bidi="fa-IR"/>
        </w:rPr>
        <w:t>.» )</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تواضع او به حدّی بود که هرگز مدح و ستایش از خود را برنمی‌تابید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الواعظین 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مؤلف کتاب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شبهای پیشاور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زمانی که مفاتیح‌الجنان تازه منتشر شده بود، روزی در سرداب سامره آن را به دست گرفته بودم و زیارت می‌خواندم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شیخی در کنارم با قبای کرباس و عمامه کوچک نشسته، مشغول ذکر و عبادت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از کیست؟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محدث قمی، آقای حاج شیخ عباس است و شروع به تعریف مؤلف کتاب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ساده پوش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هم تعریف ندارد، بی‌خود تعریف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ناراحت شدم،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پهلوی من نشسته بود، به پهلویم دست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مؤدّب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خود محدث قمی، آقای حاج شیخ عباس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فوراً برخاستم با آن بزرگوار روبوسی کردم و عذر خواستم و خم شدم که دست ایشان را ببوسم، ولی آن مرحوم نگذاشت و خم شد دست مرا بوسید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سیّد هستید</w:t>
      </w:r>
      <w:r>
        <w:rPr>
          <w:rFonts w:eastAsia="IRNazanin" w:cs="IRNazanin"/>
          <w:color w:val="111111"/>
          <w:sz w:val="28"/>
          <w:szCs w:val="28"/>
          <w:rtl w:val="true"/>
          <w:lang w:bidi="fa-IR"/>
        </w:rPr>
        <w:t>.» )</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bookmarkStart w:id="459" w:name="pg2781_15103"/>
    </w:p>
    <w:p>
      <w:pPr>
        <w:pStyle w:val="Heading4"/>
        <w:numPr>
          <w:ilvl w:val="3"/>
          <w:numId w:val="1"/>
        </w:numPr>
        <w:rPr/>
      </w:pPr>
      <w:bookmarkStart w:id="460" w:name="__RefHeading___Toc2100651_1395250215"/>
      <w:bookmarkStart w:id="461" w:name="_Toc161"/>
      <w:bookmarkEnd w:id="459"/>
      <w:bookmarkEnd w:id="460"/>
      <w:r>
        <w:rPr>
          <w:rtl w:val="true"/>
        </w:rPr>
        <w:t>علل بدحجابی</w:t>
      </w:r>
      <w:bookmarkEnd w:id="461"/>
    </w:p>
    <w:p>
      <w:pPr>
        <w:pStyle w:val="BookText"/>
        <w:rPr/>
      </w:pPr>
      <w:r>
        <w:rPr>
          <w:rFonts w:ascii="IRNazanin" w:hAnsi="IRNazanin" w:eastAsia="IRNazanin"/>
          <w:color w:val="111111"/>
          <w:sz w:val="28"/>
          <w:sz w:val="28"/>
          <w:szCs w:val="28"/>
          <w:rtl w:val="true"/>
          <w:lang w:bidi="fa-IR"/>
        </w:rPr>
        <w:t>در سالهای اخیر به عللی که اشاره می‌شود، بدحجابیها در میان برخی از مردم‌رو به فزونی نهاده است که به اهم آنها می‌پردازیم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ناآگاهی</w:t>
      </w:r>
    </w:p>
    <w:p>
      <w:pPr>
        <w:pStyle w:val="BookText"/>
        <w:rPr/>
      </w:pPr>
      <w:r>
        <w:rPr>
          <w:rFonts w:ascii="IRNazanin" w:hAnsi="IRNazanin" w:eastAsia="IRNazanin"/>
          <w:color w:val="111111"/>
          <w:sz w:val="28"/>
          <w:sz w:val="28"/>
          <w:szCs w:val="28"/>
          <w:rtl w:val="true"/>
          <w:lang w:bidi="fa-IR"/>
        </w:rPr>
        <w:t>گروهی با اینکه مسلمان و مسلمان زاده هستند، از احکام و دستورهای حجاب آگاهی درستی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ضعف اعتقادی</w:t>
      </w:r>
    </w:p>
    <w:p>
      <w:pPr>
        <w:pStyle w:val="BookText"/>
        <w:rPr/>
      </w:pPr>
      <w:r>
        <w:rPr>
          <w:rFonts w:ascii="IRNazanin" w:hAnsi="IRNazanin" w:eastAsia="IRNazanin"/>
          <w:color w:val="111111"/>
          <w:sz w:val="28"/>
          <w:sz w:val="28"/>
          <w:szCs w:val="28"/>
          <w:rtl w:val="true"/>
          <w:lang w:bidi="fa-IR"/>
        </w:rPr>
        <w:t>عده‌ای هستند که اسلام آنها شعاری است؛ یعنی فقط به نام مسلمانند و هیچ گونه پایبندی به دستورات و احکام اسلامی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برداشت غلط از آزادی</w:t>
      </w:r>
    </w:p>
    <w:p>
      <w:pPr>
        <w:pStyle w:val="BookText"/>
        <w:rPr/>
      </w:pPr>
      <w:r>
        <w:rPr>
          <w:rFonts w:ascii="IRNazanin" w:hAnsi="IRNazanin" w:eastAsia="IRNazanin"/>
          <w:color w:val="111111"/>
          <w:sz w:val="28"/>
          <w:sz w:val="28"/>
          <w:szCs w:val="28"/>
          <w:rtl w:val="true"/>
          <w:lang w:bidi="fa-IR"/>
        </w:rPr>
        <w:t>تفسیر غلطی که از آزادی در جوامع غربی و به وسیله وابستگان داخلی آنان ارائه شد، پدیده بی‌حجابی و یا بدحجابی را برای برخی زنان به ارمغان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انسان را در بعد مادّی خلاصه کردند و سعادت و خوشبختی او را در این دانستند که از تمامی میدانهایی که برای او باز شده، کاملاً استفاده برد و هرچه لذّت بیش‌تر باشد،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مرد به آزادی مطلق حیوانی دست یافت و زن با بی‌بندوباری در خدمت آزادی مرد قرار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غرب‌زدگی</w:t>
      </w:r>
    </w:p>
    <w:p>
      <w:pPr>
        <w:pStyle w:val="BookText"/>
        <w:rPr/>
      </w:pPr>
      <w:r>
        <w:rPr>
          <w:rFonts w:ascii="IRNazanin" w:hAnsi="IRNazanin" w:eastAsia="IRNazanin"/>
          <w:color w:val="111111"/>
          <w:sz w:val="28"/>
          <w:sz w:val="28"/>
          <w:szCs w:val="28"/>
          <w:rtl w:val="true"/>
          <w:lang w:bidi="fa-IR"/>
        </w:rPr>
        <w:t>مسئلۀ غرب زدگی و خودباختگی در برابر مظاهر فریبنده غربیان، از خطرناک‌ترین انحرافاتی است که در جوامع اسلامی و ایران راه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تأثیرپذیران از غرب فکر می‌کنند که چون آنها از جهت علمی و مادّی پیشرفت کرده‌اند، تمام کارهای آنان از جمله بی‌حجابی نشانه ترقی و پیشرفت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فکر هنوز هم در میان عده‌ای وجود دارد که بدحجابی را نشانه متمدن بودن و پیشرفت و حتی پیشرفت علمی می‌دانند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بهره‌وری سودجویانه از زنان</w:t>
      </w:r>
    </w:p>
    <w:p>
      <w:pPr>
        <w:pStyle w:val="BookText"/>
        <w:rPr/>
      </w:pPr>
      <w:r>
        <w:rPr>
          <w:rFonts w:ascii="IRNazanin" w:hAnsi="IRNazanin" w:eastAsia="IRNazanin"/>
          <w:color w:val="111111"/>
          <w:sz w:val="28"/>
          <w:sz w:val="28"/>
          <w:szCs w:val="28"/>
          <w:rtl w:val="true"/>
          <w:lang w:bidi="fa-IR"/>
        </w:rPr>
        <w:t>رشد نظام سرمایه‌داری حاکم توأم با رقابتهای اقتصادی در کلّیه زمینه‌های بهره‌گیری و استثمار جمعی، موجب شد که زن به عنوان یک وسیله تبلیغاتی در تجارت و فیلمها مطرح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بهره‌وری در برخی فیلمهای سینمایی داخل نیز مشهود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 ناپاکِ استعمارگران</w:t>
      </w:r>
    </w:p>
    <w:p>
      <w:pPr>
        <w:pStyle w:val="BookText"/>
        <w:rPr/>
      </w:pPr>
      <w:r>
        <w:rPr>
          <w:rFonts w:ascii="IRNazanin" w:hAnsi="IRNazanin" w:eastAsia="IRNazanin"/>
          <w:color w:val="111111"/>
          <w:sz w:val="28"/>
          <w:sz w:val="28"/>
          <w:szCs w:val="28"/>
          <w:rtl w:val="true"/>
          <w:lang w:bidi="fa-IR"/>
        </w:rPr>
        <w:t>بعد از پیروزی انقلاب اسلامی و الگوپذیری جوامع اسلامی از آن، استعمارگران غربی به خوبی متوجه شدند که زنان محجّبه در پیشرفت انقلاب اسلامی نقش بسزایی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با سرمایه‌گذاری فراوان وارد میدان شده‌اند که از طرق مختلف بدحجابی را در جامعه رواج دهند تا جوانان به انحراف کشیده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بارها و بارها گروهها و باندهایی شناسایی و دستگیر شده‌اند و همگی اعتراف کرده‌اند که از طرف غرب خصوصاً آمریکا مأمور بوده‌اند که بی‌حجابی و بدحجابی را ترویج 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موضع‌گیری در مقابل انقلاب</w:t>
      </w:r>
    </w:p>
    <w:p>
      <w:pPr>
        <w:pStyle w:val="BookText"/>
        <w:rPr/>
      </w:pPr>
      <w:r>
        <w:rPr>
          <w:rFonts w:ascii="IRNazanin" w:hAnsi="IRNazanin" w:eastAsia="IRNazanin"/>
          <w:color w:val="111111"/>
          <w:sz w:val="28"/>
          <w:sz w:val="28"/>
          <w:szCs w:val="28"/>
          <w:rtl w:val="true"/>
          <w:lang w:bidi="fa-IR"/>
        </w:rPr>
        <w:t>عده‌ای که از انقلاب اسلامی ناراضی هستند و منافع خویش را از دست داده‌اند، برای مخالفت و کج دهنی نسبت به انقلاب از حربه بدحجابی استفاده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دنبال شخصیّت کاذب بودن</w:t>
      </w:r>
    </w:p>
    <w:p>
      <w:pPr>
        <w:pStyle w:val="BookText"/>
        <w:rPr/>
      </w:pPr>
      <w:r>
        <w:rPr>
          <w:rFonts w:ascii="IRNazanin" w:hAnsi="IRNazanin" w:eastAsia="IRNazanin"/>
          <w:color w:val="111111"/>
          <w:sz w:val="28"/>
          <w:sz w:val="28"/>
          <w:szCs w:val="28"/>
          <w:rtl w:val="true"/>
          <w:lang w:bidi="fa-IR"/>
        </w:rPr>
        <w:t>عده‌ای از اقشار فقیر که بر اثر عوامل مختلف از روستاها هجرت کرده‌اند و ساکن شهرها شده‌اند، با تمام فقر مادّی، برای اثبات پیشرفت خویش نسبت به کسانی که در روستاها باقی مانده‌اند، با بدحجاب شدن، شخصیت کاذب خود را به رخ آنها می‌کشند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همسریابی</w:t>
      </w:r>
    </w:p>
    <w:p>
      <w:pPr>
        <w:pStyle w:val="BookText"/>
        <w:rPr/>
      </w:pPr>
      <w:r>
        <w:rPr>
          <w:rFonts w:ascii="IRNazanin" w:hAnsi="IRNazanin" w:eastAsia="IRNazanin"/>
          <w:color w:val="111111"/>
          <w:sz w:val="28"/>
          <w:sz w:val="28"/>
          <w:szCs w:val="28"/>
          <w:rtl w:val="true"/>
          <w:lang w:bidi="fa-IR"/>
        </w:rPr>
        <w:t>بعد از انتشار آمارهای غیرواقعی و این که دختران بیش از دو برابر پسران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فکر در میان برخی از کسانی که از ایمان قوی برخوردار نبودند، به وجود آمد که در این بازار آشفته و قحط‌الرجال، هر چه زودتر باید دست به کار شد و پیش از آنکه بازار سیاه پسران نیز ظاهر شود، یکی از آنها را صید و شکار نمود و شاید بهترین دام برای این کار را زلفهای پریشان و لباسهای تنگ و آرایش کذایی دانستند و با همین قصد راهی کوچه‌ها و خیابانها شدند تا زودتر سهم خویش را از بازار قحط‌الرجال تصاحب نمایند؛ لذا اغلب دختران که از این طریق با پسران دوست می‌شوند، انگیزه خود را انتظار برای ازدواج ذکر می‌کنند، بر عکسِ پسران که بیش‌تر به دنبال تنوع‌طلبی و لذت‌جویی هستند</w:t>
      </w:r>
      <w:r>
        <w:rPr>
          <w:rFonts w:eastAsia="IRNazanin" w:cs="IRNazanin"/>
          <w:color w:val="111111"/>
          <w:sz w:val="28"/>
          <w:szCs w:val="28"/>
          <w:rtl w:val="true"/>
          <w:lang w:bidi="fa-IR"/>
        </w:rPr>
        <w:t>. )</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اقلیّتهای مذهبی</w:t>
      </w:r>
    </w:p>
    <w:p>
      <w:pPr>
        <w:pStyle w:val="BookText"/>
        <w:rPr/>
      </w:pPr>
      <w:r>
        <w:rPr>
          <w:rFonts w:ascii="IRNazanin" w:hAnsi="IRNazanin" w:eastAsia="IRNazanin"/>
          <w:color w:val="111111"/>
          <w:sz w:val="28"/>
          <w:sz w:val="28"/>
          <w:szCs w:val="28"/>
          <w:rtl w:val="true"/>
          <w:lang w:bidi="fa-IR"/>
        </w:rPr>
        <w:t>وجود اقلیّتهای مذهبی با موقعیّت مالی بهتر و ظاهر شدن آنان با لباسهای زننده و بی‌حجاب، عامل دیگری است برای ترویج بدحجابی؛ خصوصاً که گاهی دستهای ناپاک خارجی نیز در بین آنان نفوذ می‌نماید و مسئله، جنبۀ سیاسی هم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این ادعا، آن است که در شهرها و محلاّتی که این اقلیّتها سکونت دارند، برخی از مسلمانان نیز رنگ و بوی آنها را پیدا کرده‌اند و با وضع زننده و بدحجابی ظاهر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گردشگران خارجی</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چند به قول آقایان، جذب توریست و گردشگران خارجی سودآور و ارز جذب کن است؛ ولی از نظر دینی و فرهنگی آثار مخرّب و زیانباری بر جای می‌گذارند که از جمله آن بدلباسی و بدحجابی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را آن‌گاه به خوبی می‌توان باور کرد که در اکثر شهرها و محلاّتی که گردشگران خارجی رفت و آمد دارند، مردم آنجا از رفتار آنان متأثر شده‌اند و رنگ و بوی آنان را پیدا کرده‌اند</w:t>
      </w:r>
      <w:r>
        <w:rPr>
          <w:rFonts w:eastAsia="IRNazanin" w:cs="IRNazanin"/>
          <w:color w:val="111111"/>
          <w:sz w:val="28"/>
          <w:szCs w:val="28"/>
          <w:rtl w:val="true"/>
          <w:lang w:bidi="fa-IR"/>
        </w:rPr>
        <w:t>.</w:t>
      </w:r>
      <w:bookmarkStart w:id="462" w:name="pg2781_15108"/>
    </w:p>
    <w:p>
      <w:pPr>
        <w:pStyle w:val="Heading4"/>
        <w:numPr>
          <w:ilvl w:val="3"/>
          <w:numId w:val="1"/>
        </w:numPr>
        <w:rPr/>
      </w:pPr>
      <w:bookmarkStart w:id="463" w:name="__RefHeading___Toc2100653_1395250215"/>
      <w:bookmarkStart w:id="464" w:name="_Toc162"/>
      <w:bookmarkEnd w:id="462"/>
      <w:bookmarkEnd w:id="463"/>
      <w:r>
        <w:rPr>
          <w:rtl w:val="true"/>
        </w:rPr>
        <w:t>حجاب برتر</w:t>
      </w:r>
      <w:bookmarkEnd w:id="464"/>
    </w:p>
    <w:p>
      <w:pPr>
        <w:pStyle w:val="BookText"/>
        <w:rPr/>
      </w:pPr>
      <w:r>
        <w:rPr>
          <w:rFonts w:ascii="IRNazanin" w:hAnsi="IRNazanin" w:eastAsia="IRNazanin"/>
          <w:color w:val="111111"/>
          <w:sz w:val="28"/>
          <w:sz w:val="28"/>
          <w:szCs w:val="28"/>
          <w:rtl w:val="true"/>
          <w:lang w:bidi="fa-IR"/>
        </w:rPr>
        <w:t>هر چیزی و هر کاری دارای مراتب عالی، متوسط و ضعیف است و مرتبه عالی آن نیز دارای درجاتی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نیز از این امر مستثنا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متوسط و لازم و ضروری آن همان است که بدن به هر وسیله از نامحرمان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مقداری که استثنا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پوشیده باشد؛ ولی مراتب عالی آن این است که علاوه بر پوشش مناسب توسط چادر که بهترین پوشش و حجاب است، </w:t>
      </w:r>
      <w:r>
        <w:rPr>
          <w:rFonts w:eastAsia="IRNazanin" w:cs="IRNazanin"/>
          <w:color w:val="111111"/>
          <w:sz w:val="28"/>
          <w:szCs w:val="28"/>
          <w:rtl w:val="true"/>
          <w:lang w:bidi="fa-IR"/>
        </w:rPr>
        <w:t>)</w:t>
      </w:r>
      <w:r>
        <w:rPr>
          <w:rStyle w:val="FootnoteAnchor"/>
          <w:rtl w:val="true"/>
        </w:rPr>
        <w:footnoteReference w:id="7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 ریز دیگری نیز مراعات شود که در ذیل به آنها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نبودن در معرض دید</w:t>
      </w:r>
    </w:p>
    <w:p>
      <w:pPr>
        <w:pStyle w:val="BookText"/>
        <w:rPr/>
      </w:pPr>
      <w:r>
        <w:rPr>
          <w:rFonts w:ascii="Amiri" w:hAnsi="Amiri" w:eastAsia="Amiri" w:cs="Amiri"/>
          <w:color w:val="111111"/>
          <w:sz w:val="28"/>
          <w:sz w:val="28"/>
          <w:szCs w:val="28"/>
          <w:rtl w:val="true"/>
          <w:lang w:bidi="ar-SA"/>
        </w:rPr>
        <w:t>از امیرمؤمنان علیه السلام نقل شده که رسول خدا صلی الله علیه وسلم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اَخْبِرُونِی اَیُّ شَیْیءٍ خَیْرٌ لِلنِّساءِ فَقالَتْ فاطِمَةُ سلام الله علیها أَنْ لا یَرَیْنَ الرِّجالَ وَلا یَراهُنَّ الرِّجالُ فَأُعْجِبَ النَّبِی صلی الله علیه وسلم  وَقالَ اِنَّ فاطِمَةَ بَضْعَةٌ مِنِّی؛ </w:t>
      </w:r>
      <w:r>
        <w:rPr>
          <w:rFonts w:eastAsia="Amiri" w:cs="Amiri" w:ascii="Amiri" w:hAnsi="Amiri"/>
          <w:color w:val="111111"/>
          <w:sz w:val="28"/>
          <w:szCs w:val="28"/>
          <w:rtl w:val="true"/>
          <w:lang w:bidi="ar-SA"/>
        </w:rPr>
        <w:t>)</w:t>
      </w:r>
      <w:r>
        <w:rPr>
          <w:rStyle w:val="FootnoteAnchor"/>
          <w:rtl w:val="true"/>
        </w:rPr>
        <w:footnoteReference w:id="7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بگویید که چه چیزی برای زنان بهتر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هر کدام جوابی دادند که پذیرفته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به فاطمه زهرا سلام الله علیها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فاطمه سلام الله علیها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چیز برای زنان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نبینند و مردان نیز آنان را نبینند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صلی الله علیه وسلم  خوشحال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جواب او را پسندید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فاطمه سلام الله علیها، پارۀ تن من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از نابینا</w:t>
      </w:r>
    </w:p>
    <w:p>
      <w:pPr>
        <w:pStyle w:val="BookText"/>
        <w:rPr/>
      </w:pPr>
      <w:r>
        <w:rPr>
          <w:rFonts w:ascii="IRNazanin" w:hAnsi="IRNazanin" w:eastAsia="IRNazanin"/>
          <w:color w:val="111111"/>
          <w:sz w:val="28"/>
          <w:sz w:val="28"/>
          <w:szCs w:val="28"/>
          <w:rtl w:val="true"/>
          <w:lang w:bidi="fa-IR"/>
        </w:rPr>
        <w:t>شخص نابینایی وارد خانه حضرت فاطمۀ زهرا سلام الله علیها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حضرت خود را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وسلم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خود را پوشاندی، در حالی که آن نابینا تو را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زهرا سلام الله علیها در پاسخ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لَمْ یَکُنْ یَرانی فَاِنِّی اَراهُ وَهُوَ یَشَمُّ الرِّیحَ؛ </w:t>
      </w:r>
      <w:r>
        <w:rPr>
          <w:rFonts w:eastAsia="IRNazanin" w:cs="IRNazanin"/>
          <w:color w:val="111111"/>
          <w:sz w:val="28"/>
          <w:szCs w:val="28"/>
          <w:rtl w:val="true"/>
          <w:lang w:bidi="fa-IR"/>
        </w:rPr>
        <w:t>)</w:t>
      </w:r>
      <w:r>
        <w:rPr>
          <w:rStyle w:val="FootnoteAnchor"/>
          <w:rtl w:val="true"/>
        </w:rPr>
        <w:footnoteReference w:id="7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نابینا مرا نمی‌بیند، ولی من که او را می‌بینم و وی بو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استشمام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نزدیک‌ترین حالت به خدا</w:t>
      </w:r>
    </w:p>
    <w:p>
      <w:pPr>
        <w:pStyle w:val="BookText"/>
        <w:rPr/>
      </w:pPr>
      <w:r>
        <w:rPr>
          <w:rFonts w:ascii="IRNazanin" w:hAnsi="IRNazanin" w:eastAsia="IRNazanin"/>
          <w:color w:val="111111"/>
          <w:sz w:val="28"/>
          <w:sz w:val="28"/>
          <w:szCs w:val="28"/>
          <w:rtl w:val="true"/>
          <w:lang w:bidi="fa-IR"/>
        </w:rPr>
        <w:t>حضرت فاطمۀ زهرا سلام الله علیها در پاسخ به رسول خدا صلی الله علیه وسلم  که پرسیده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در چه حالتی به خدا از همه نزدیک‌تر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اَدْنی ما تَکُونُ مِنْ رَبِّها اَنْ تَلْزَمَ قَعْرَ بَیْتِها؛ </w:t>
      </w:r>
      <w:r>
        <w:rPr>
          <w:rFonts w:eastAsia="IRNazanin" w:cs="IRNazanin"/>
          <w:color w:val="111111"/>
          <w:sz w:val="28"/>
          <w:szCs w:val="28"/>
          <w:rtl w:val="true"/>
          <w:lang w:bidi="fa-IR"/>
        </w:rPr>
        <w:t>)</w:t>
      </w:r>
      <w:r>
        <w:rPr>
          <w:rStyle w:val="FootnoteAnchor"/>
          <w:rtl w:val="true"/>
        </w:rPr>
        <w:footnoteReference w:id="7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زن در خانه می‌ماند، از همه حالات به پروردگارش نزدیک‌تر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پوششهای احتیاطی</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یک روز ابری و بارانی خدمت رسول خدا صلی الله علیه وسلم  در بقیع نشسته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در حالی که بر الاغی سوار بود، بر ما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دست حیوان در گودی فرو رفت و زن از پشت حیوان به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وسلم  صورتش را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زن شلوار پوشیده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جایی از بدنش آشکار نگردید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وسلم  سه مرتبه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زنانی را که شلوار می‌پوشند، مورد لطفت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شلوار استفاده کنید که پوشش بهتری است و هنگام خارج شدن از منزل، به وسیله شلوار زنانتان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نگاه نامحرم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کنید</w:t>
      </w:r>
      <w:r>
        <w:rPr>
          <w:rFonts w:eastAsia="IRNazanin" w:cs="IRNazanin"/>
          <w:color w:val="111111"/>
          <w:sz w:val="28"/>
          <w:szCs w:val="28"/>
          <w:rtl w:val="true"/>
          <w:lang w:bidi="fa-IR"/>
        </w:rPr>
        <w:t>.» )</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از پشت پرده</w:t>
      </w:r>
    </w:p>
    <w:p>
      <w:pPr>
        <w:pStyle w:val="BookText"/>
        <w:rPr/>
      </w:pPr>
      <w:r>
        <w:rPr>
          <w:rFonts w:ascii="Amiri" w:hAnsi="Amiri" w:eastAsia="Amiri" w:cs="Amiri"/>
          <w:color w:val="111111"/>
          <w:sz w:val="28"/>
          <w:sz w:val="28"/>
          <w:szCs w:val="28"/>
          <w:rtl w:val="true"/>
          <w:lang w:bidi="ar-SA"/>
        </w:rPr>
        <w:t>قرآن کریم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وَاِذا سَأَلْتُمُوهُنَّ مَتاعاً فَسْئَلُوهُنَّ مِنْ وَراءِ حِجابٍ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70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از زنان پیغمبر متاعی خواستید، از پس پرده بخواهید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است زنان با ایمان نیز با مردان نامحرم از پشت پرده سخن 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مسئله سؤال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حدود حجاب اسلامی برای بانوان چیست و آیا برای این منظور، پوشیدن لباس بلند آزاد و شلوار و روسری کفایت می‌کند؟ اصولاً چه کیفیّتی در لباس و پوشش زن در برابر افراد نامحرم باید رعایت شود؟</w:t>
      </w:r>
    </w:p>
    <w:p>
      <w:pPr>
        <w:pStyle w:val="BookText"/>
        <w:rPr/>
      </w:pPr>
      <w:r>
        <w:rPr>
          <w:rFonts w:ascii="IRNazanin" w:hAnsi="IRNazanin" w:eastAsia="IRNazanin"/>
          <w:color w:val="111111"/>
          <w:sz w:val="28"/>
          <w:sz w:val="28"/>
          <w:szCs w:val="28"/>
          <w:rtl w:val="true"/>
          <w:lang w:bidi="fa-IR"/>
        </w:rPr>
        <w:t>آن بزرگوار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واجب است تمام بدنِ زن به جز قرص صورت و دستها تا مچ از نامحرم پوشیده شود و لباس مذکور اگر مقدار واجب را بپوشاند، مانع ندارد؛ ولی پوشیدن چادر بهتر است و از پوشیدن لباسهایی که توجه نامحرم را جلب می‌کند، باید اجتناب شود</w:t>
      </w:r>
      <w:r>
        <w:rPr>
          <w:rFonts w:eastAsia="IRNazanin" w:cs="IRNazanin"/>
          <w:color w:val="111111"/>
          <w:sz w:val="28"/>
          <w:szCs w:val="28"/>
          <w:rtl w:val="true"/>
          <w:lang w:bidi="fa-IR"/>
        </w:rPr>
        <w:t>.» )</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فرمایش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از لباسهایی که جلب توجه می‌کند، اجتناب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پوشیدن جوراب ضخیم بدون شلوار با این که حجم بدن از بیرون مشخص و در بعض موارد مهیّج است و یا پوشیدن کفشهایی که در هنگام راه رفتن صدای مهیّج دارد، جایز است؟</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پوشیدن هرگونه لباس مهیّج باید خودداری کنند</w:t>
      </w:r>
      <w:r>
        <w:rPr>
          <w:rFonts w:eastAsia="IRNazanin" w:cs="IRNazanin"/>
          <w:color w:val="111111"/>
          <w:sz w:val="28"/>
          <w:szCs w:val="28"/>
          <w:rtl w:val="true"/>
          <w:lang w:bidi="fa-IR"/>
        </w:rPr>
        <w:t>.» )</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bookmarkStart w:id="465" w:name="pg2781_15114"/>
    </w:p>
    <w:p>
      <w:pPr>
        <w:pStyle w:val="Heading4"/>
        <w:numPr>
          <w:ilvl w:val="3"/>
          <w:numId w:val="1"/>
        </w:numPr>
        <w:rPr/>
      </w:pPr>
      <w:bookmarkStart w:id="466" w:name="__RefHeading___Toc2100655_1395250215"/>
      <w:bookmarkStart w:id="467" w:name="_Toc163"/>
      <w:bookmarkEnd w:id="465"/>
      <w:bookmarkEnd w:id="466"/>
      <w:r>
        <w:rPr>
          <w:rtl w:val="true"/>
        </w:rPr>
        <w:t>لزوم حاکم نمودن اخلاق در خانواده</w:t>
      </w:r>
      <w:bookmarkEnd w:id="467"/>
    </w:p>
    <w:p>
      <w:pPr>
        <w:pStyle w:val="BookText"/>
        <w:rPr/>
      </w:pPr>
      <w:r>
        <w:rPr>
          <w:rFonts w:ascii="IRNazanin" w:hAnsi="IRNazanin" w:eastAsia="IRNazanin"/>
          <w:color w:val="111111"/>
          <w:sz w:val="28"/>
          <w:sz w:val="28"/>
          <w:szCs w:val="28"/>
          <w:rtl w:val="true"/>
          <w:lang w:bidi="fa-IR"/>
        </w:rPr>
        <w:t>اسلام در عین حال که حقوقی را برای زوجین تعیین نموده است، توصیه‌های جدّی دارد که زندگی بر اساس رفتار اخلاقی تنظیم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به نمونه‌هایی از آیات و روایات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محبت و گذشت اساس زندگی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ءَایَتِهِ أَنْ خَلَقَ لَکُم مِّنْ أَنفُسِکُمْ أَزْوَاجًا لِّتَسْکُنُواْ إِلَیْهَا وَجَعَلَ بَیْنَکُم مَّوَدَّةً وَ رَحْمَةً إِنَّ فِی ذَ لِکَ لَأَیَتٍ لِّقَوْمٍ یَتَفَکَّرُونَ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71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نشانه‌های او این است که همسرانی از جنس خودتان برای شما آفرید تا در کنار آنان آرامش یابید و در میانتان مودّت و رحمت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نشانه هایی است برای گروهی که تفکّر می‌کنند</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می‌گوید که اساس زندگی را باید محبت به همدیگر و مهربانی و گذشت تشکیل دهد، نه اعمال حق و دریافت و استیفای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یار و غمخوار هم بودن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 لِبَاسٌ لَکُمْ وَاَنْتُمْ لِبَاسٌ لَهُنَّ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71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آنها لباس شما هستند و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 دو زینت هم و سبب افتخار یکدیگرند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تشبیه نکات متعددی دارد که بسیار در خور دقّت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لباس انسان را از گرما و سرما حفظ می‌کند، زن و شوهر هم باید در سختی و راحتی یار و غمخوار و همراه هم باشند؛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لباس عیبهای انسان را می‌پوشاند، زوجین نیز باید در زندگی پوشانندۀ عیوب همدیگر باشند؛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لباس عامل زینت و افتخار و شخصیّت انسان است، همسر نیز باید چنین نقشی را ایفا نماید</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همه برای این است که تأکید شود زندگی بر اساس رابطۀ اخلاقی اداره شود، نه حق طلبی و استیفای آن تا ریال آخر</w:t>
      </w:r>
      <w:r>
        <w:rPr>
          <w:rFonts w:eastAsia="IRNazanin" w:cs="IRNazanin"/>
          <w:color w:val="111111"/>
          <w:sz w:val="28"/>
          <w:szCs w:val="28"/>
          <w:rtl w:val="true"/>
          <w:lang w:bidi="fa-IR"/>
        </w:rPr>
        <w:t>.</w:t>
      </w:r>
      <w:bookmarkStart w:id="468" w:name="pg2781_15116"/>
    </w:p>
    <w:p>
      <w:pPr>
        <w:pStyle w:val="Heading4"/>
        <w:numPr>
          <w:ilvl w:val="3"/>
          <w:numId w:val="1"/>
        </w:numPr>
        <w:rPr/>
      </w:pPr>
      <w:bookmarkStart w:id="469" w:name="__RefHeading___Toc2100657_1395250215"/>
      <w:bookmarkStart w:id="470" w:name="_Toc164"/>
      <w:bookmarkEnd w:id="468"/>
      <w:bookmarkEnd w:id="469"/>
      <w:r>
        <w:rPr>
          <w:rtl w:val="true"/>
        </w:rPr>
        <w:t>سفارش به مردان در مورد زنان</w:t>
      </w:r>
      <w:bookmarkEnd w:id="47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صلی الله علیه وسلم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یَخْدُمُ الْعِیَالَ اِلاَّ صِدِّیقٌ اَوْ شَهِیدٌ اَوْ رَجُلٌ یُرِیدُ اللَّهُ بِهِ خَیْرَ الدُّنْیَا وَالْآخِرَةِ؛ </w:t>
      </w:r>
      <w:r>
        <w:rPr>
          <w:rFonts w:eastAsia="IRNazanin" w:cs="IRNazanin"/>
          <w:color w:val="111111"/>
          <w:sz w:val="28"/>
          <w:szCs w:val="28"/>
          <w:rtl w:val="true"/>
          <w:lang w:bidi="fa-IR"/>
        </w:rPr>
        <w:t>)</w:t>
      </w:r>
      <w:r>
        <w:rPr>
          <w:rStyle w:val="FootnoteAnchor"/>
          <w:rtl w:val="true"/>
        </w:rPr>
        <w:footnoteReference w:id="7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اهل و عیال خدمت نمی‌کند، مگر صدّیق یا شهید یا مردی که خداوند خیر دنیا و آخرت او را بخواهد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نیز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جُلُوسُ الْمَرْءِ عِنْدَ عِیَالِهِ اَحَبُّ اِلَی اللَّهِ تَعَالَی مِنِ اعْتِکَافٍ فِی مَسْجِدِی هَذَا؛ </w:t>
      </w:r>
      <w:r>
        <w:rPr>
          <w:rFonts w:eastAsia="Amiri" w:cs="Amiri" w:ascii="Amiri" w:hAnsi="Amiri"/>
          <w:color w:val="111111"/>
          <w:sz w:val="28"/>
          <w:szCs w:val="28"/>
          <w:rtl w:val="true"/>
          <w:lang w:bidi="ar-SA"/>
        </w:rPr>
        <w:t>)</w:t>
      </w:r>
      <w:r>
        <w:rPr>
          <w:rStyle w:val="FootnoteAnchor"/>
          <w:rtl w:val="true"/>
        </w:rPr>
        <w:footnoteReference w:id="7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نشستن مرد در نزد عیالش، پیش خدای متعال محبوب‌تر از اعتکاف در این مسجد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مسجد النبی صلی الله علیه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صادق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حَسُنَ بِرُّهُ بِأَهْلِهِ زَادَ اللَّهُ فِی عُمُرِهِ؛ </w:t>
      </w:r>
      <w:r>
        <w:rPr>
          <w:rFonts w:eastAsia="Amiri" w:cs="Amiri" w:ascii="Amiri" w:hAnsi="Amiri"/>
          <w:color w:val="111111"/>
          <w:sz w:val="28"/>
          <w:szCs w:val="28"/>
          <w:rtl w:val="true"/>
          <w:lang w:bidi="ar-SA"/>
        </w:rPr>
        <w:t>)</w:t>
      </w:r>
      <w:r>
        <w:rPr>
          <w:rStyle w:val="FootnoteAnchor"/>
          <w:rtl w:val="true"/>
        </w:rPr>
        <w:footnoteReference w:id="7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به خانواده‌اش نیکی کند، خداوند بر عمرش بیفزاید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شوهر در رابطه با همسرش از سه چیز بی‌نیاز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سازگاری با او تا بدین وسیله سازگاری و محبت و عشق او را به خود جلب کند و خوشخویی با او و دلبری از او با آراستن خود برای وی و فراهم آوردن امکانات رفاهی او</w:t>
      </w:r>
      <w:r>
        <w:rPr>
          <w:rFonts w:eastAsia="IRNazanin" w:cs="IRNazanin"/>
          <w:color w:val="111111"/>
          <w:sz w:val="28"/>
          <w:szCs w:val="28"/>
          <w:rtl w:val="true"/>
          <w:lang w:bidi="fa-IR"/>
        </w:rPr>
        <w:t>.» )</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یاران بسیار خوب پیامبر خدا صلی الله علیه وسلم  بود تا حدّی که رسول خدا صلی الله علیه وسلم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مژده باد به تو که خداوند شهادت را نصیب تو خواهد کرد و به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گروهی اهل یهود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قریظه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هلاکت خواهند رسید و عرش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رحمان از مرگ تو به لرزه در می‌آید و به اندازه موهای حیوانات طائفه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بنی‌کلب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خاطر شفاعت تو داخل بهشت می‌شوند</w:t>
      </w:r>
      <w:r>
        <w:rPr>
          <w:rFonts w:eastAsia="IRNazanin" w:cs="IRNazanin"/>
          <w:color w:val="111111"/>
          <w:sz w:val="28"/>
          <w:szCs w:val="28"/>
          <w:rtl w:val="true"/>
          <w:lang w:bidi="fa-IR"/>
        </w:rPr>
        <w:t>.» )</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چون سعد که از مجروحان جنگی احد بود،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وسلم  با سر و پای برهنه جنازه‌اش را برداشت، غسل داد و بعد از نماز او را داخل قبر گذاشت و قبر او را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بعد از پایان، سه سؤال را مطرح کردند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رسول خدا صلی الله علیه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جنازه سعد را با سر و پای برهنه تشییع کردی؟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فرشتگان را با سر و پای برهنه در تشییع او دیدم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گاهی جانب راست تابوت را می‌گرفتی و گاهی سمت چپ را؟</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دستم در دست جبرئیل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که دستم را حرکت می‌داد، پیروی می‌کردم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به مادر سعد وقتی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سعد بهشت گوارایت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 قطعی در مورد کارهای خداوند نگو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فشاری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سعد وارد خواهد شد؟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نَعَمْ اِنَّهُ کَانَ فِی خُلُقِهِ مَعَ اَهْلِهِ سُوءٌ؛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فشاری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اینکه با اهل و عیالش بداخلاقی می‌نمود</w:t>
      </w:r>
      <w:r>
        <w:rPr>
          <w:rFonts w:eastAsia="IRNazanin" w:cs="IRNazanin"/>
          <w:color w:val="111111"/>
          <w:sz w:val="28"/>
          <w:szCs w:val="28"/>
          <w:rtl w:val="true"/>
          <w:lang w:bidi="fa-IR"/>
        </w:rPr>
        <w:t>.»</w:t>
      </w:r>
      <w:bookmarkStart w:id="471" w:name="pg2781_15119"/>
    </w:p>
    <w:p>
      <w:pPr>
        <w:pStyle w:val="Heading4"/>
        <w:numPr>
          <w:ilvl w:val="3"/>
          <w:numId w:val="1"/>
        </w:numPr>
        <w:rPr/>
      </w:pPr>
      <w:bookmarkStart w:id="472" w:name="__RefHeading___Toc2100659_1395250215"/>
      <w:bookmarkStart w:id="473" w:name="_Toc165"/>
      <w:bookmarkEnd w:id="471"/>
      <w:bookmarkEnd w:id="472"/>
      <w:r>
        <w:rPr>
          <w:rtl w:val="true"/>
        </w:rPr>
        <w:t>سفارش به زنان در مورد شوهران</w:t>
      </w:r>
      <w:bookmarkEnd w:id="473"/>
    </w:p>
    <w:p>
      <w:pPr>
        <w:pStyle w:val="BookText"/>
        <w:rPr/>
      </w:pPr>
      <w:r>
        <w:rPr>
          <w:rFonts w:ascii="IRNazanin" w:hAnsi="IRNazanin" w:eastAsia="IRNazanin"/>
          <w:color w:val="111111"/>
          <w:sz w:val="28"/>
          <w:sz w:val="28"/>
          <w:szCs w:val="28"/>
          <w:rtl w:val="true"/>
          <w:lang w:bidi="fa-IR"/>
        </w:rPr>
        <w:t>همان گونه که سفارشات متعدد در مورد زنان آمده، به زنان هم سفارش شده که با اخلاق و برخورد صحیح با شوهر خود رفتار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نمونه‌ای از روایات در این باره توجه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صلی الله علیه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جِهَادُ الْمَرْأَةِ حُسْنُ التَّبَعُّلِ؛ </w:t>
      </w:r>
      <w:r>
        <w:rPr>
          <w:rFonts w:eastAsia="IRNazanin" w:cs="IRNazanin"/>
          <w:color w:val="111111"/>
          <w:sz w:val="28"/>
          <w:szCs w:val="28"/>
          <w:rtl w:val="true"/>
          <w:lang w:bidi="fa-IR"/>
        </w:rPr>
        <w:t>)</w:t>
      </w:r>
      <w:r>
        <w:rPr>
          <w:rStyle w:val="FootnoteAnchor"/>
          <w:rtl w:val="true"/>
        </w:rPr>
        <w:footnoteReference w:id="7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زن، خوب شوهرداری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صادق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مَلْعُونَةٌ مَلْعُونَةٌ امْرَأَةٌ تُؤْذِی زَوْجَهَا وَتَغُمُّهُ وَسَعِیدَةٌ سَعِیدَةٌ امْرَأَةٌ تُکْرِمُ زَوْجَهَا وَلاَ تُؤْذِیهِ وَتُطِیعُهُ فِی جَمِیعِ اَحْوَالِهِ؛ </w:t>
      </w:r>
      <w:r>
        <w:rPr>
          <w:rFonts w:eastAsia="Amiri" w:cs="Amiri" w:ascii="Amiri" w:hAnsi="Amiri"/>
          <w:color w:val="111111"/>
          <w:sz w:val="28"/>
          <w:szCs w:val="28"/>
          <w:rtl w:val="true"/>
          <w:lang w:bidi="ar-SA"/>
        </w:rPr>
        <w:t>)</w:t>
      </w:r>
      <w:r>
        <w:rPr>
          <w:rStyle w:val="FootnoteAnchor"/>
          <w:rtl w:val="true"/>
        </w:rPr>
        <w:footnoteReference w:id="7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 است ملعون، زنی که شوهر خود را بیازارد و غمگین کند و خوشبخت است خوشبخت، آن زنی که شوهر خود را احترام کند و آزارش ندهد و در همه حال از وی فرمان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خدا صلی الله علیه وسلم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کَانَ لَهُ امْرَأَةٌ تُؤْذِیهِ لَمْ یَقْبَلِ اللَّهُ صَلاَتَهَا وَلاَ حَسَنَةً مِنْ عَمَلِهَا حَتَّی تُعِینَهُ وَتُرْضِیَهُ وَاِنْ صَامَتِ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وَعَلَی الرَّجُلِ مِثْلُ ذَلِکَ الْوِزْرِ وَالْعَذَابِ اِذَا کَانَ لَهَا مُؤْذِباً ظَالِماً؛ </w:t>
      </w:r>
      <w:r>
        <w:rPr>
          <w:rFonts w:eastAsia="Amiri" w:cs="Amiri" w:ascii="Amiri" w:hAnsi="Amiri"/>
          <w:color w:val="111111"/>
          <w:sz w:val="28"/>
          <w:szCs w:val="28"/>
          <w:rtl w:val="true"/>
          <w:lang w:bidi="ar-SA"/>
        </w:rPr>
        <w:t>)</w:t>
      </w:r>
      <w:r>
        <w:rPr>
          <w:rStyle w:val="FootnoteAnchor"/>
          <w:rtl w:val="true"/>
        </w:rPr>
        <w:footnoteReference w:id="7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زنی داشته باشد که وی را بیازارد، خداوند نه نماز آن زن را قبول می‌کند و نه کار نیکش را؛ هرچند همه عمر روزه بگیرد تا زمانی که به شوهر کمک کند و او را خشنود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نیز اگر زن خود را بیازارد و به او ستم کند، همین گناه و عذاب را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خدا صلی الله علیه وسلم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صَبَرَتْ عَلَی سُوءِ خُلُقِ زَوْجِهَا اَعْطَاهَا مِثْلَ ثَوَابِ آسِیَةَ بِنْتِ مُزَاحَمٍ؛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زنی که در برابر بداخلاقی شوهرش شکیبایی ورزد، خداوند همانند ثواب آسیه دختر مزاحم به او عطا کند</w:t>
      </w:r>
      <w:r>
        <w:rPr>
          <w:rFonts w:eastAsia="IRNazanin" w:cs="IRNazanin"/>
          <w:color w:val="111111"/>
          <w:sz w:val="28"/>
          <w:szCs w:val="28"/>
          <w:rtl w:val="true"/>
          <w:lang w:bidi="fa-IR"/>
        </w:rPr>
        <w:t>.»</w:t>
      </w:r>
      <w:bookmarkStart w:id="474" w:name="pg2781_15121"/>
    </w:p>
    <w:p>
      <w:pPr>
        <w:pStyle w:val="Heading3"/>
        <w:numPr>
          <w:ilvl w:val="2"/>
          <w:numId w:val="1"/>
        </w:numPr>
        <w:rPr/>
      </w:pPr>
      <w:bookmarkStart w:id="475" w:name="__RefHeading___Toc2100661_1395250215"/>
      <w:bookmarkStart w:id="476" w:name="_Toc166"/>
      <w:bookmarkEnd w:id="474"/>
      <w:bookmarkEnd w:id="475"/>
      <w:r>
        <w:rPr>
          <w:rtl w:val="true"/>
        </w:rPr>
        <w:t>منبرهای کوتاه</w:t>
      </w:r>
      <w:bookmarkEnd w:id="476"/>
    </w:p>
    <w:p>
      <w:pPr>
        <w:pStyle w:val="Heading4"/>
        <w:numPr>
          <w:ilvl w:val="3"/>
          <w:numId w:val="1"/>
        </w:numPr>
        <w:rPr/>
      </w:pPr>
      <w:bookmarkStart w:id="477" w:name="__RefHeading___Toc2100663_1395250215"/>
      <w:bookmarkStart w:id="478" w:name="_Toc167"/>
      <w:bookmarkEnd w:id="477"/>
      <w:r>
        <w:rPr>
          <w:rtl w:val="true"/>
        </w:rPr>
        <w:t>اشاره</w:t>
      </w:r>
      <w:bookmarkEnd w:id="478"/>
    </w:p>
    <w:p>
      <w:pPr>
        <w:pStyle w:val="BookText"/>
        <w:rPr/>
      </w:pPr>
      <w:r>
        <w:rPr>
          <w:rFonts w:ascii="IRNazanin" w:hAnsi="IRNazanin" w:eastAsia="IRNazanin"/>
          <w:color w:val="111111"/>
          <w:sz w:val="28"/>
          <w:sz w:val="28"/>
          <w:szCs w:val="28"/>
          <w:rtl w:val="true"/>
          <w:lang w:bidi="fa-IR"/>
        </w:rPr>
        <w:t>مواردی برای یک مبلّغ پیش می‌آید که، برای مطالعه وقت ندارد و باید یک منبر فوری و جمع و جور ارائه کند؛ مثلاً گاه، جلسة ختمی برقرار می‌شود که سخنران دعوت شده نیامده و یا گاهی صاحب جلسه دیر به سخنران خبر می‌دهد و وی، هیچ وقتی برای مطالعه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ممکن است شخصی از مکّه برگشته و یا از کربلا آمده و جلسه ولیمه تشکیل داده؛ ولی به روحانی محل زودتر خبر نداده باشد که برای سخنرانی آماده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گاهی نیز در همان جلسه به روحانی پیشنهاد منبر داده می‌شود</w:t>
      </w:r>
      <w:r>
        <w:rPr>
          <w:rFonts w:eastAsia="IRNazanin" w:cs="IRNazanin"/>
          <w:color w:val="111111"/>
          <w:sz w:val="28"/>
          <w:szCs w:val="28"/>
          <w:rtl w:val="true"/>
          <w:lang w:bidi="fa-IR"/>
        </w:rPr>
        <w:t>. )</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موارد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مبلّغ محترم در موضوعات مورد نیاز، دست‌کم، یک منبر و روضه، آماده داشته باشد؛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از آن یک منبر، قبلاً استفاده کرده و منبر دیگری نداشته باشد، باید از احادیث موجود دربارة موضوع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 احادیث دسته‌بندی شده، دعاهایی که نکات مهم دارد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سخنرانیهای فوری ارائه می‌شود</w:t>
      </w:r>
      <w:r>
        <w:rPr>
          <w:rFonts w:eastAsia="IRNazanin" w:cs="IRNazanin"/>
          <w:color w:val="111111"/>
          <w:sz w:val="28"/>
          <w:szCs w:val="28"/>
          <w:rtl w:val="true"/>
          <w:lang w:bidi="fa-IR"/>
        </w:rPr>
        <w:t>. )</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bookmarkStart w:id="479" w:name="pg2781_15122"/>
    </w:p>
    <w:p>
      <w:pPr>
        <w:pStyle w:val="Heading4"/>
        <w:numPr>
          <w:ilvl w:val="3"/>
          <w:numId w:val="1"/>
        </w:numPr>
        <w:rPr/>
      </w:pPr>
      <w:bookmarkStart w:id="480" w:name="__RefHeading___Toc2100665_1395250215"/>
      <w:bookmarkStart w:id="481" w:name="_Toc168"/>
      <w:bookmarkEnd w:id="479"/>
      <w:bookmarkEnd w:id="480"/>
      <w:r>
        <w:rPr>
          <w:rtl w:val="true"/>
        </w:rPr>
        <w:t>علل بی‌نشاطی در نماز</w:t>
      </w:r>
      <w:bookmarkEnd w:id="481"/>
    </w:p>
    <w:p>
      <w:pPr>
        <w:pStyle w:val="BookText"/>
        <w:rPr/>
      </w:pPr>
      <w:r>
        <w:rPr>
          <w:rFonts w:ascii="IRNazanin" w:hAnsi="IRNazanin" w:eastAsia="IRNazanin"/>
          <w:color w:val="111111"/>
          <w:sz w:val="28"/>
          <w:sz w:val="28"/>
          <w:szCs w:val="28"/>
          <w:rtl w:val="true"/>
          <w:lang w:bidi="fa-IR"/>
        </w:rPr>
        <w:t>مکرّر مردم، خصوصاً جوانان می‌پرسند که چرا در نماز حال پیدا نمی‌کنیم؟ و چرا در نماز آن لذّتی را که باید ببریم، نمی‌بریم؟</w:t>
      </w:r>
    </w:p>
    <w:p>
      <w:pPr>
        <w:pStyle w:val="BookText"/>
        <w:rPr/>
      </w:pPr>
      <w:r>
        <w:rPr>
          <w:rFonts w:ascii="IRNazanin" w:hAnsi="IRNazanin" w:eastAsia="IRNazanin"/>
          <w:color w:val="111111"/>
          <w:sz w:val="28"/>
          <w:sz w:val="28"/>
          <w:szCs w:val="28"/>
          <w:rtl w:val="true"/>
          <w:lang w:bidi="fa-IR"/>
        </w:rPr>
        <w:t xml:space="preserve">حضرت سجاد علیه السلام در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ابوحمزۀ ثمالی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این پرسش را در ضمن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عرضه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اِنِّی کُلَّمَا قُلْتُ قَدْ تَهَیَّأْتُ وَ تَعَبَّأْتُ وَ قُمْتُ لِلصَّلَاةِ بَیْنَ یَدَیْکَ وَ نَاجَیْتُ أَلْقَیْتَ عَلَی نُعَاساً إِذَا أَنَا صَلَّیْتُ وَ سَلَبْتَنِی مُنَاجَاتَکَ إِذَا أَنَا نَاجَیْتُ مَا لِی کُلَّمَا قُلْتُ قَدْ صَلُحَتْ سَرِیرَتِی وَ قَرُبَ مِنْ مَجَالِسِ التَّوَّابِینَ مَجْلِسِی عَرَضَتْ لِی بَلِیَّةٌ أَزَالَتْ قَدَمِی وَ حَالَتْ بَیْنِی وَ بَیْنَ خِدْمَتِکَ؛ </w:t>
      </w:r>
      <w:r>
        <w:rPr>
          <w:rFonts w:eastAsia="IRNazanin" w:cs="IRNazanin"/>
          <w:color w:val="111111"/>
          <w:sz w:val="28"/>
          <w:szCs w:val="28"/>
          <w:rtl w:val="true"/>
          <w:lang w:bidi="fa-IR"/>
        </w:rPr>
        <w:t>)</w:t>
      </w:r>
      <w:r>
        <w:rPr>
          <w:rStyle w:val="FootnoteAnchor"/>
          <w:rtl w:val="true"/>
        </w:rPr>
        <w:footnoteReference w:id="7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براستی من هرگاه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که مهیا و آماده شوم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یک نماز با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نماز در پیشگاه تو و مناجات با تو ایستادم؛ چرت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بی‌حالی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 عارض نمودی، آن هم در حال نماز، و از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مناجات با خودت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راز و 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گرفتی؛ در حالی که من با تو مناجات می‌کردم، چه شده است هر وقت می‌گویم باطنم اصلاح شده و همنشینی من با توبه‌کاران نزدیک شده است، گرفتاری برایم رخ می‌دهد که قدمهایم می‌لرزد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 نماز و نزدیکی به توبه‌کاران از من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بین من و خدمت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حضور قلب و همنشینی با پاکان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حائل ایجاد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راستی راز این بی‌حالیها چیست؟</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با استفاده از علوم الهی خود به بیان عوامل این بی‌حالی می‌پردازد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لَعَلَّکَ عَنْ بَابِکَ طَرَدْتَنِی وَ عَنْ خِدْمَتِکَ نَحَّیْتَنِی؛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مرا از درگاهت رانده‌ای و از خدمت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بودن در محضرت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دورم کرده‌ای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لَعَلَّکَ رَأَیْتَنِی مُسْتَخِفّاً بِحَقِّکَ فَأَقْصَیْتَنِی؛ یا شاید دیدی من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طاعت و بندگی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سبک شمردم؛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از خود و ارتباط با خود در نماز و مناجات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نموده‌ای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لَعَلَّکَ رَأَیْتَنِی مُعْرِضاً عَنْکَ فَقَلَیْتَنِی؛ یا شاید دیدی مرا که از تو رو گردان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اعراض از خدا زندگی تلخی را به دنبال دارد؛ </w:t>
      </w:r>
      <w:r>
        <w:rPr>
          <w:rFonts w:eastAsia="IRNazanin" w:cs="IRNazanin"/>
          <w:color w:val="111111"/>
          <w:sz w:val="28"/>
          <w:szCs w:val="28"/>
          <w:rtl w:val="true"/>
          <w:lang w:bidi="fa-IR"/>
        </w:rPr>
        <w:t>)</w:t>
      </w:r>
      <w:r>
        <w:rPr>
          <w:rStyle w:val="FootnoteAnchor"/>
          <w:rtl w:val="true"/>
        </w:rPr>
        <w:footnoteReference w:id="7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مرا بَد‌داشتی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من روگردان شدی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لَعَلَّکَ وَجَدْتَنِی فِی مَقَامِ الْکَاذِبِینَ فَرَفَضْتَنِی؛ یا شاید مرا در مقام دروغگویان یافتی پس مرا از خود دور نمودی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لَعَلَّکَ رَأَیْتَنِی غَیْرَ شَاکِرٍ لِنَعْمَائِکَ فَحَرَمْتَنِی؛ یا شاید دیدی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نعمتهای تو را شکر نگفتم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مسیر درست به کار نبردم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مرا محروم ساختی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شکر نعمت، نعمتت افزون کند</w:t>
      </w:r>
    </w:p>
    <w:p>
      <w:pPr>
        <w:pStyle w:val="BookText"/>
        <w:rPr/>
      </w:pPr>
      <w:r>
        <w:rPr>
          <w:rFonts w:ascii="IRNazanin" w:hAnsi="IRNazanin" w:eastAsia="IRNazanin"/>
          <w:color w:val="111111"/>
          <w:sz w:val="28"/>
          <w:sz w:val="28"/>
          <w:szCs w:val="28"/>
          <w:rtl w:val="true"/>
          <w:lang w:bidi="fa-IR"/>
        </w:rPr>
        <w:t>کفر، نعمت از کفت بیرون کند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لَعَلَّکَ فَقَدْتَنِی مِنْ مَجَالِسِ الْعُلَمَاءِ فَخَذَلْتَنِی؛ یا شاید مرا در مجالس علما نیافتی؛ پس خوارم داشتی </w:t>
      </w:r>
      <w:r>
        <w:rPr>
          <w:rFonts w:eastAsia="IRNazanin" w:cs="IRNazanin"/>
          <w:color w:val="111111"/>
          <w:sz w:val="28"/>
          <w:szCs w:val="28"/>
          <w:rtl w:val="true"/>
          <w:lang w:bidi="fa-IR"/>
        </w:rPr>
        <w:t>)</w:t>
      </w:r>
      <w:r>
        <w:rPr>
          <w:rStyle w:val="FootnoteAnchor"/>
          <w:rtl w:val="true"/>
        </w:rPr>
        <w:footnoteReference w:id="72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حال مناجات و نمازم را از من گرفتی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لَعَلَّکَ رَأَیْتَنِی فِی الْغَافِلِینَ فَمِنْ رَحْمَتِکَ آیَسْتَنِی؛ یا شاید دیدی بین غافلان به سر می‌برم؛ پس مرا از رحمت خود؛ مأیوس 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با همان غافلان همنشین باشم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لَعَلَّکَ رَأَیْتَنِی آلَفُ مَجَالِسَ الْبَطَّالِینَ فَبَیْنِی وَ بَیْنَهُمْ خَلَّیْتَنِی؛ یا شاید دیدی که با اهل باطل و بیهودگان مأنوس و دمسازم؛ پس مرا به آنها واگذاشتی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گفتی برو با همانها خوش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با نماز و مناجات و راز و نیاز چه کار؟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لَعَلَّکَ لَمْ تُحِبَّ أَنْ تَسْمَعَ دُعَائِی فَبَاعَدْتَنِی؛ یا 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قدر گناه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دوست نداری صدای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مناجات و راز نیاز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مرا بشنوی؛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گرفتن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نمودی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لَعَلَّکَ بِجُرْمِی وَ جَرِیرَتِی کَافَیْتَنِی؛ یا شاید به خاطر جرم و گناهم کیفرم 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اثر گناهم این بود که حال نماز و مناجات را از من بگیری؛ همچون غیبت و عمل نکردن به علم که حال نماز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انسان 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لَعَلَّکَ بِقِلَّةِ حَیَائِی مِنْکَ جَازَیْتَنِی؛ یا شاید بخاطر کمی حیای من از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 آنکه از مردم حیا کردم؛ ولی تو را بر خود حاضر ندانستم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مجازات 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 نماز و دعا را از من گرفتی</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یازده فقره به عوامل بی‌حالی در نماز، و دعا، مناجات و بی‌توفیقی اشاره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شدن از در خانة خدا؛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سبک شمردن حق طاعت و بندگی خدا؛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اعراض نمودن از خدا و یاد او؛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دروغگویی؛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 نعمت الهی را به‌جا نیاوردن و نعمتهای او را درست و صحیح و به‌جا مصرف نکردن؛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نرفتن به محضر علما و حاضر نشدن در مجالس وعظ و سخنرانی آنان؛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بودن با رفقای بد؛ همچون غافلان، مرفهین بی‌درد، اهل لهو و لعب؛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نفرت پیدا کردن خداوند از بنده بر اثر گناهان؛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شدن گناهان و معاصی؛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 نکردن از خداوند و عالم را محضر خدا ندانستن</w:t>
      </w:r>
      <w:r>
        <w:rPr>
          <w:rFonts w:eastAsia="IRNazanin" w:cs="IRNazanin"/>
          <w:color w:val="111111"/>
          <w:sz w:val="28"/>
          <w:szCs w:val="28"/>
          <w:rtl w:val="true"/>
          <w:lang w:bidi="fa-IR"/>
        </w:rPr>
        <w:t>....</w:t>
      </w:r>
      <w:bookmarkStart w:id="482" w:name="pg2781_15126"/>
    </w:p>
    <w:p>
      <w:pPr>
        <w:pStyle w:val="Heading4"/>
        <w:numPr>
          <w:ilvl w:val="3"/>
          <w:numId w:val="1"/>
        </w:numPr>
        <w:rPr/>
      </w:pPr>
      <w:bookmarkStart w:id="483" w:name="__RefHeading___Toc2100667_1395250215"/>
      <w:bookmarkStart w:id="484" w:name="_Toc169"/>
      <w:bookmarkEnd w:id="482"/>
      <w:bookmarkEnd w:id="483"/>
      <w:r>
        <w:rPr>
          <w:rtl w:val="true"/>
        </w:rPr>
        <w:t>توبة واقعی</w:t>
      </w:r>
      <w:bookmarkEnd w:id="484"/>
    </w:p>
    <w:p>
      <w:pPr>
        <w:pStyle w:val="BookText"/>
        <w:rPr/>
      </w:pPr>
      <w:r>
        <w:rPr>
          <w:rFonts w:ascii="IRNazanin" w:hAnsi="IRNazanin" w:eastAsia="IRNazanin"/>
          <w:color w:val="111111"/>
          <w:sz w:val="28"/>
          <w:sz w:val="28"/>
          <w:szCs w:val="28"/>
          <w:rtl w:val="true"/>
          <w:lang w:bidi="fa-IR"/>
        </w:rPr>
        <w:t>درست است که توبه به مقدار لازم چهار شرط اساسی و دو رکن تکمیلی دارد؛ چهار شرط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پشیمانی از گذشته، تصمیم جدّی بر اینکه دوباره به معصیت برنگردد، ادای حقوق الهی، و ادای حقوق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مالی، عرضی و بدنی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شرط تکمیلی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چشیدن رنج عبادت، و ذوب کردن گوشتهای روییده در دوران معصیت؛ ولی توبه واقعی و همه جانبه، گسترة وسیع‌تر از موارد پیش گفته دارد که در کلام عمیق و جامع پیامبر اکرم صلی الله علیه وسلم  آمده است</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تَدْرُونَ مَنِ التَّائِبُ؟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قَالَ إِذَا تَابَ الْعَبْدُ وَ لَمْ یُرْضِ الْخُصَمَاءَ فَلَیْسَ بِتَائِبٍ وَ مَنْ تَابَ وَ لَمْ یُغَیِّرْ مَجْلِسَهُ وَ طَعَامَهُ فَلَیْسَ بِتَائِبٍ وَ مَنْ تَابَ وَ لَمْ یُغَیِّرْ رُفَقَاءَهُ فَلَیْسَ بِتَائِبٍ وَ مَنْ تَابَ وَ لَمْ یَزِدْ فِی الْعِبَادَةِ فَلَیْسَ بِتَائِبٍ وَ مَنْ تَابَ وَ لَمْ یُغَیِّرْ لِبَاسَهُ فَلَیْسَ بِتَائِبٍ وَ مَنْ تَابَ وَ لَمْ یُغَیِّرْ فِرَاشَهُ وَ وِسَادَتَهُ فَلَیْسَ بِتَائِبٍ وَ مَنْ تَابَ وَ لَمْ یَفْتَحْ قَلْبَهُ وَ لَمْ یُوَسِّعْ کَفَّهُ فَلَیْسَ بِتَائِبٍ وَ مَنْ تَابَ وَ لَمْ یُقَصِّرْ أَمَلَهُ وَ لَمْ یَحْفَظْ لِسَانَهُ فَلَیْسَ بِتَائِبٍ وَ مَنْ تَابَ وَ لَمْ یُقَدِّمْ فَضْلَ قُوتِهِ مِنْ بَیْنِ یَدَیْهِ فَلَیْسَ بِتَائِبٍ وَ إِذَا اسْتَقَامَ عَلَی هَذِهِ الْخِصَالِ فَذَاکَ التَّائِب؛ </w:t>
      </w:r>
      <w:r>
        <w:rPr>
          <w:rFonts w:eastAsia="Amiri" w:cs="Amiri" w:ascii="Amiri" w:hAnsi="Amiri"/>
          <w:color w:val="111111"/>
          <w:sz w:val="28"/>
          <w:szCs w:val="28"/>
          <w:rtl w:val="true"/>
          <w:lang w:bidi="ar-SA"/>
        </w:rPr>
        <w:t>)</w:t>
      </w:r>
      <w:r>
        <w:rPr>
          <w:rStyle w:val="FootnoteAnchor"/>
          <w:rtl w:val="true"/>
        </w:rPr>
        <w:footnoteReference w:id="7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توبه کار کیست؟ 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بنده‌ای توبه‌کار شاکیها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طلب‌کارها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خود را راضی نکند، توبه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توبه کند و مجلس و غذایش را تغییر ندهد توبه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که توبه کند و رفقای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را تغییر ندهد، توبه کننده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توبه کند و بر عبادتش نیفزاید توبه‌کار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کسی که توبه کند و لباس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آلوده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 را تغییر ندهد، تائب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که توبه کند و فرش و تکیه‌گاه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عوض نکند، تائب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کسی که توبه کند و قلبش باز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دریادل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نیابد، توبه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که توبه کند و آرزوهای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کوتاه نکند و زبانش را حفظ نکند، تائب نیست</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کسی که توبه کند و اضافه غذای خود را تقدیم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 تائب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گاه بر این اوصاف استقامت ورزید این تائب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و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bookmarkStart w:id="485" w:name="pg2781_15128"/>
    </w:p>
    <w:p>
      <w:pPr>
        <w:pStyle w:val="Heading4"/>
        <w:numPr>
          <w:ilvl w:val="3"/>
          <w:numId w:val="1"/>
        </w:numPr>
        <w:rPr/>
      </w:pPr>
      <w:bookmarkStart w:id="486" w:name="__RefHeading___Toc2100669_1395250215"/>
      <w:bookmarkStart w:id="487" w:name="_Toc170"/>
      <w:bookmarkEnd w:id="485"/>
      <w:bookmarkEnd w:id="486"/>
      <w:r>
        <w:rPr>
          <w:rtl w:val="true"/>
        </w:rPr>
        <w:t>بهترین اعمال در شب قدر</w:t>
      </w:r>
      <w:bookmarkEnd w:id="487"/>
    </w:p>
    <w:p>
      <w:pPr>
        <w:pStyle w:val="BookText"/>
        <w:rPr/>
      </w:pPr>
      <w:r>
        <w:rPr>
          <w:rFonts w:ascii="IRNazanin" w:hAnsi="IRNazanin" w:eastAsia="IRNazanin"/>
          <w:color w:val="111111"/>
          <w:sz w:val="28"/>
          <w:sz w:val="28"/>
          <w:szCs w:val="28"/>
          <w:rtl w:val="true"/>
          <w:lang w:bidi="fa-IR"/>
        </w:rPr>
        <w:t>زمانها و مکانهای مقدّسی وجود دارد که برای بهره‌برداری از آنها گاه وقت فراوان در اختیار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بتوانیم بهترین و بیشترین بهره را از چنین زمانها و یا مکانها ببریم، خوب است از انبیا و اولیای الهی و رهنمودهای آنان کمک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زمانهای مقدس که با هزار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حدود هشتاد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برابری می‌کند، شب 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استفادة بهینه از چنین شبی به این رهنمود گرانسنگ حضرت موسی علیه السلام که از زبان پیامبر اکرم صلی الله علیه وسلم  نقل شده است، توجه شود</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النَّبِی صلی الله علیه وسلم  قَالَ قَالَ مُوسَی علیه السلام إِلَهِی أُرِیدُ قُرْبَکَ قَالَ قُرْبِی لِمَنِ اسْتَیْقَظَ لَیْلَةَ الْقَدْرِ قَالَ إِلَهِی أُرِیدُ رَحْمَتَکَ قَالَ رَحْمَتِی لِمَنْ رَحِمَ الْمَسَاکِینَ لَیْلَةَ الْقَدْرِ قَالَ إِلَهِی أُرِیدُ الْجَوَازَ عَلَی الصِّرَاطِ قَالَ ذَلِکَ لِمَنْ تَصَدَّقَ بِصَدَقَةٍ لَیْلَةَ الْقَدْرِ قَالَ إِلَهِی أُرِیدُ مِنْ أَشْجَارِ الْجَنَّةِ وَ ثِمَارِهَا قَالَ ذَلِکَ لِمَنْ سَبَّحَ تَسْبِیحَةً فِی لَیْلَةِ الْقَدْرِ قَالَ إِلَهِی أُرِیدُ النَّجَاةَ مِنَ النَّارِ قَالَ ذَلِکَ لِمَنِ اسْتَغْفَرَ فِی لَیْلَةِ الْقَدْرِ قَالَ إِلَهِی أُرِیدُ رِضَاکَ قَالَ رِضَای لِمَنْ صَلَّی رَکْعَتَیْنِ فِی لَیْلَةِ الْقَدْرِ؛ </w:t>
      </w:r>
      <w:r>
        <w:rPr>
          <w:rFonts w:eastAsia="Amiri" w:cs="Amiri" w:ascii="Amiri" w:hAnsi="Amiri"/>
          <w:color w:val="111111"/>
          <w:sz w:val="28"/>
          <w:szCs w:val="28"/>
          <w:rtl w:val="true"/>
          <w:lang w:bidi="ar-SA"/>
        </w:rPr>
        <w:t>)</w:t>
      </w:r>
      <w:r>
        <w:rPr>
          <w:rStyle w:val="FootnoteAnchor"/>
          <w:rtl w:val="true"/>
        </w:rPr>
        <w:footnoteReference w:id="7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علیه السلام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و نزدیکی به شما را می‌خواهم،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من نزدیک می‌شود که شب قدر بیدار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رحمتت را خواهانم،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رحمتم شامل کسی می‌شود که در شب قدر به فقرا و درماندگان ترحّم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را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از صراط برای کسی است که در شب قدر صدقه‌ای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درختان و میوه‌های بهشت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به کسی می‌رسد که شب قدر تسبیحی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را خواهانم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از آتش جهنّم است؟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است که در شب قدر استغفار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را طالبم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من برای کسی که در شب قدر دو رکعت نماز بخواند متحقق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روایت استفاده می‌شود که در شب قدر انجام این امور بسیار مهم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رسیدن به قرب خدا، بیدار بودن در آن موضوعیّت دارد؛ لذا حضرت فاطمه سلام الله علیها در شب بیست و سوم کودکان را نیز با برنامة خاص بیدار نگه می‌داشت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رسیدن به رحمت خدا، ترحم به فقرا خوب و مفید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صدقه دادن که باعث راحت گذشتن از پل صراط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تسبیح خدا که باعث رسیدن به نعمتهای بهشتی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استغفار که عامل رهایی از آتش جهنّم می‌شود</w:t>
      </w:r>
      <w:r>
        <w:rPr>
          <w:rFonts w:eastAsia="IRNazanin" w:cs="IRNazanin"/>
          <w:color w:val="111111"/>
          <w:sz w:val="28"/>
          <w:szCs w:val="28"/>
          <w:rtl w:val="true"/>
          <w:lang w:bidi="fa-IR"/>
        </w:rPr>
        <w:t>.</w:t>
      </w:r>
      <w:bookmarkStart w:id="488" w:name="pg2781_15131"/>
    </w:p>
    <w:p>
      <w:pPr>
        <w:pStyle w:val="Heading4"/>
        <w:numPr>
          <w:ilvl w:val="3"/>
          <w:numId w:val="1"/>
        </w:numPr>
        <w:rPr/>
      </w:pPr>
      <w:bookmarkStart w:id="489" w:name="__RefHeading___Toc2100671_1395250215"/>
      <w:bookmarkStart w:id="490" w:name="_Toc171"/>
      <w:bookmarkEnd w:id="488"/>
      <w:bookmarkEnd w:id="489"/>
      <w:r>
        <w:rPr>
          <w:rtl w:val="true"/>
        </w:rPr>
        <w:t>آرزوی جبرئیل</w:t>
      </w:r>
      <w:bookmarkEnd w:id="490"/>
    </w:p>
    <w:p>
      <w:pPr>
        <w:pStyle w:val="BookText"/>
        <w:rPr/>
      </w:pPr>
      <w:r>
        <w:rPr>
          <w:rFonts w:ascii="IRNazanin" w:hAnsi="IRNazanin" w:eastAsia="IRNazanin"/>
          <w:color w:val="111111"/>
          <w:sz w:val="28"/>
          <w:sz w:val="28"/>
          <w:szCs w:val="28"/>
          <w:rtl w:val="true"/>
          <w:lang w:bidi="fa-IR"/>
        </w:rPr>
        <w:t>برخی امور مهمّ در زندگی ما وجود دارد که کم‌تر به آن توجه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و پیشوایان دینی، یکی از کارهای مهمّی که انجام می‌دادند، این بود که مردم را از زبان شخصیّتهای والا و با عظمت به این امور متوجه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تَمَنَّی جَبْرئِیلُ اَنْ یَکُونَ مِنْ بنی‌آدَمَ بِسَبْعِ خِصَالٍ وَ هِی الصَّلَوۀُ فِی الْجَمَاعَۀِ وَ مُجَالَسَتُهُ الْعُلَمَاءَ وَالصُّلْحُ بَیْنَ الاِثْنَیْنِ وَ اِکْرَامُ الْیَتِیمِ وَ عِیَادَۀُ الْمَرِیضِ وَ تَشْیِیعُ الْجَنَازۀِ وَ سَقی الْمَاءِ فِی الْحَجِّ فَاحْرُصْ عَلَی ذَلِکَ؛ </w:t>
      </w:r>
      <w:r>
        <w:rPr>
          <w:rFonts w:eastAsia="IRNazanin" w:cs="IRNazanin"/>
          <w:color w:val="111111"/>
          <w:sz w:val="28"/>
          <w:szCs w:val="28"/>
          <w:rtl w:val="true"/>
          <w:lang w:bidi="fa-IR"/>
        </w:rPr>
        <w:t>)</w:t>
      </w:r>
      <w:r>
        <w:rPr>
          <w:rStyle w:val="FootnoteAnchor"/>
          <w:rtl w:val="true"/>
        </w:rPr>
        <w:footnoteReference w:id="7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سبب هفت خصلت، آرزو داشت که از فرزندان آدم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خصلتها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را به جماعت خواندن، همنشینی او با دانشمندان، آشتی دادن بین دو نفر، احترام نهادن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خدمت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یتیم، عیادت بیمار، و تشییع جنازه کردن و آب دادن در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خصلتها حریص باش</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فوق، به امور مهمّی از عبادات و مسائل اجتماعی و اخلاقی اشاره کرده است که با شرح مختصر هر یک از آنها در یک فرصت کوتاه می‌توان در افراد تأثیر گذاشت</w:t>
      </w:r>
      <w:r>
        <w:rPr>
          <w:rFonts w:eastAsia="IRNazanin" w:cs="IRNazanin"/>
          <w:color w:val="111111"/>
          <w:sz w:val="28"/>
          <w:szCs w:val="28"/>
          <w:rtl w:val="true"/>
          <w:lang w:bidi="fa-IR"/>
        </w:rPr>
        <w:t>. )</w:t>
      </w:r>
      <w:r>
        <w:rPr>
          <w:rStyle w:val="FootnoteAnchor"/>
          <w:rtl w:val="true"/>
        </w:rPr>
        <w:footnoteReference w:id="7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این امور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شرکت در نماز جماعت؛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همنشینی با علما و شرکت در مجالس و منابر آنها؛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آشتی دادن بین دو نفر، دو گروه و دو دسته از مردم که پاداش فراوانی دارد؛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احترام یتیم و رسیدگی به امور آنان که از مهم‌ترین فعالیّت امامان معصوم علیه السلام ما بوده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 زدن به بیماران و دلجویی از آنان، به ویژه معلولان و کهن‌سالان؛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شرکت در تشییع جنازه‌ها و درس عبرت گرفتن از آن و دلجویی از بازماندگان؛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آبرسانی به مردم و سیراب کردن تشنگان، به ویژه در ایام حج و</w:t>
      </w:r>
      <w:r>
        <w:rPr>
          <w:rFonts w:eastAsia="IRNazanin" w:cs="IRNazanin"/>
          <w:color w:val="111111"/>
          <w:sz w:val="28"/>
          <w:szCs w:val="28"/>
          <w:rtl w:val="true"/>
          <w:lang w:bidi="fa-IR"/>
        </w:rPr>
        <w:t>....</w:t>
      </w:r>
      <w:bookmarkStart w:id="491" w:name="pg2781_15133"/>
    </w:p>
    <w:p>
      <w:pPr>
        <w:pStyle w:val="Heading4"/>
        <w:numPr>
          <w:ilvl w:val="3"/>
          <w:numId w:val="1"/>
        </w:numPr>
        <w:rPr/>
      </w:pPr>
      <w:bookmarkStart w:id="492" w:name="__RefHeading___Toc2100673_1395250215"/>
      <w:bookmarkStart w:id="493" w:name="_Toc172"/>
      <w:bookmarkEnd w:id="491"/>
      <w:bookmarkEnd w:id="492"/>
      <w:r>
        <w:rPr>
          <w:rtl w:val="true"/>
        </w:rPr>
        <w:t>خیر دنیا و آخرت</w:t>
      </w:r>
      <w:bookmarkEnd w:id="493"/>
    </w:p>
    <w:p>
      <w:pPr>
        <w:pStyle w:val="BookText"/>
        <w:rPr/>
      </w:pPr>
      <w:r>
        <w:rPr>
          <w:rFonts w:ascii="IRNazanin" w:hAnsi="IRNazanin" w:eastAsia="IRNazanin"/>
          <w:color w:val="111111"/>
          <w:sz w:val="28"/>
          <w:sz w:val="28"/>
          <w:szCs w:val="28"/>
          <w:rtl w:val="true"/>
          <w:lang w:bidi="fa-IR"/>
        </w:rPr>
        <w:t>طبق نقل حضرت علی علیه السلام مردی نزد پیامبر اکرم صلی الله علیه وسلم  آمد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عملی به من یاد بده که با انجام آن محبوب خداوند قرار گیرم و همین‌طور،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دوست بدارند، و خداوند، مالم را افزایش دهد، و بدنم سالم، و عمرم طولانی شود و در روز قیامت نیز با خودت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رسول خدا صلی الله علیه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محشور شوم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 خِصَالٍ مُحْتَاجٌ إِلَی سِتِّ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أَرَدْتَ أَنْ یُحِبَّکَ اللَّهُ فَخَفْهُ وَ اتَّقِهِ وَ إِذَا أَرَدْتَ أَنْ یُحِبَّکَ الْمَخْلُوقُونَ فَأَحْسِنْ إِلَیْهِمْ وَ ارْفُضْ مَا فِی أَیْدِیهِمْ وَ إِذَا أَرَدْتَ أَنْ یُثْرِی اللَّهُ مَالَکَ فَزَکِّهِ وَ إِذَا أَرَدْتَ أَنْ یُصِحَّ اللَّهُ بَدَنَکَ فَأَکْثِرْ مِنَ الصَّدَقَةِ وَ إِذَا أَرَدْتَ أَنْ یُطِیلَ اللَّهُ عُمُرَکَ فَصِلْ ذَوِی أَرْحَامِکَ وَ إِذَا أَرَدْتَ أَنْ یَحْشُرَکَ اللَّهُ مَعِی فَأَطِلِ السُّجُودَ بَیْنَ یَدَی اللَّهِ الْوَاحِدِ الْقَهَّار؛ </w:t>
      </w:r>
      <w:r>
        <w:rPr>
          <w:rFonts w:eastAsia="Amiri" w:cs="Amiri" w:ascii="Amiri" w:hAnsi="Amiri"/>
          <w:color w:val="111111"/>
          <w:sz w:val="28"/>
          <w:szCs w:val="28"/>
          <w:rtl w:val="true"/>
          <w:lang w:bidi="ar-SA"/>
        </w:rPr>
        <w:t>)</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خصلت است که نیاز به شش خصلت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هرگاه خواستی خدا تو را دوست بدارد، پس از او بترس و تقوای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پروا‌پیشگی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خواستی مردم تو را دوست بدارند، پس به آنها احسان کن و به آنچه در دست آنهاست، چشم طمع نداشته باش؛</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خواستی خداوند، مالت را افزایش دهد، زکات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مالت را بپردازد؛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اگر خواستی خدا بدنت را سالم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مراعات مسائل بهداشتی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صدقه بده؛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می‌خواهی خدا عمرت را طولانی کند با بستگان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داشته 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صلة ارحام انجام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می‌خواهی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تو را با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محشور کند، سجده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نمازت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پیشگاه خدای یکتای غالب، طولانی کن</w:t>
      </w:r>
      <w:r>
        <w:rPr>
          <w:rFonts w:eastAsia="IRNazanin" w:cs="IRNazanin"/>
          <w:color w:val="111111"/>
          <w:sz w:val="28"/>
          <w:szCs w:val="28"/>
          <w:rtl w:val="true"/>
          <w:lang w:bidi="fa-IR"/>
        </w:rPr>
        <w:t>.» )</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bookmarkStart w:id="494" w:name="pg2781_15135"/>
    </w:p>
    <w:p>
      <w:pPr>
        <w:pStyle w:val="Heading4"/>
        <w:numPr>
          <w:ilvl w:val="3"/>
          <w:numId w:val="1"/>
        </w:numPr>
        <w:rPr/>
      </w:pPr>
      <w:bookmarkStart w:id="495" w:name="__RefHeading___Toc2100675_1395250215"/>
      <w:bookmarkStart w:id="496" w:name="_Toc173"/>
      <w:bookmarkEnd w:id="494"/>
      <w:bookmarkEnd w:id="495"/>
      <w:r>
        <w:rPr>
          <w:rtl w:val="true"/>
        </w:rPr>
        <w:t>شش چیز در شش جا</w:t>
      </w:r>
      <w:bookmarkEnd w:id="496"/>
    </w:p>
    <w:p>
      <w:pPr>
        <w:pStyle w:val="BookText"/>
        <w:rPr/>
      </w:pPr>
      <w:r>
        <w:rPr>
          <w:rFonts w:ascii="IRNazanin" w:hAnsi="IRNazanin" w:eastAsia="IRNazanin"/>
          <w:color w:val="111111"/>
          <w:sz w:val="28"/>
          <w:sz w:val="28"/>
          <w:szCs w:val="28"/>
          <w:rtl w:val="true"/>
          <w:lang w:bidi="fa-IR"/>
        </w:rPr>
        <w:t>گاه سؤالاتی در زندگی انسان مطرح است که این حدیث به پاسخ اهمّ آنها پرداخته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در دنیا مشکلات داریم؟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دعاهای ما مستجاب نمی‌شود؟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به علم و عزّت نمی‌رسیم؟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به ثروت و مال نمی‌رسیم؟</w:t>
      </w:r>
    </w:p>
    <w:p>
      <w:pPr>
        <w:pStyle w:val="BookText"/>
        <w:rPr/>
      </w:pPr>
      <w:r>
        <w:rPr>
          <w:rFonts w:ascii="IRNazanin" w:hAnsi="IRNazanin" w:eastAsia="IRNazanin"/>
          <w:color w:val="111111"/>
          <w:sz w:val="28"/>
          <w:sz w:val="28"/>
          <w:szCs w:val="28"/>
          <w:rtl w:val="true"/>
          <w:lang w:bidi="fa-IR"/>
        </w:rPr>
        <w:t>خداوند بلند مرتبه، به موسی بن عمران علیه السلام چنین وحی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چیز را در شش محل پنهان کرده‌ام؛ ولی مردم در جای دیگر دنبال آن می‌گردند؛ ولی 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در 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نخواهند یافت</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إنّی وَضَعْتُ الرَّاحَةَ فِی الْجَنَّةِ وَ هُمْ یَطْلُبُونَهَا فِی الدُّنْیَا، اِنّی وَضَعْتُ الْعِلْمَ فِی الْجُوعِ وَ الْجَهْدِ وَ هُمْ یَطْلُبُونَهُ فِی الشِّبَع، إنّی وَضَعْتُ الْعِزَّۀَ فِی قِیَامِ اللَّیْلِ وَ النَّاسُ یَطْلُبُونَهَا فِی اَبْوَابِ السَّلَاطِینَ، إِنّی وَضَعْتُ الرَّفْعَۀَ وَالدَّرَجَۀَ فِی التَّوَاضُعِ وَ النَّاسُ یَطْلُبُونَهَا فِی التَّکَبُّرِ، إنّی وَضَعْتُ اِجَابَۀَ الدُّعَاءِ فِی لُقْمَۀِ الْحَلَالِ وَ النَّاسُ یَطْلُبُونَهَا فِی الْقِیلِ وَ الْقَالِ، إنّی وَضَعْتُ الْغِنَی فِی الْقَنَاعَۀِ وَالنَّاسُ یَطْلُبُونَهَا فِی کَثْرَۀِ الْمَعْرُوضِ وَلَمْ یَجِدُوهُ اَبَداً؛ </w:t>
      </w:r>
      <w:r>
        <w:rPr>
          <w:rFonts w:eastAsia="Amiri" w:cs="Amiri" w:ascii="Amiri" w:hAnsi="Amiri"/>
          <w:color w:val="111111"/>
          <w:sz w:val="28"/>
          <w:szCs w:val="28"/>
          <w:rtl w:val="true"/>
          <w:lang w:bidi="ar-SA"/>
        </w:rPr>
        <w:t>)</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راستی راحتی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بهشت قرار دادم؛ ولی مردم در دنیا دنبال آن می‌گردند؛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راستی من 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فراگیری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گرسنگی و تلاش قرار دادم؛ ولی مردم در سیر‌بودن دنبال آن می‌گردند؛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راستی من عزَت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شب‌بیداری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نماز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دادم؛ ولی مردم عزت را در خانة شاهان می‌جویند؛ </w:t>
      </w:r>
      <w:r>
        <w:rPr>
          <w:rFonts w:eastAsia="IRNazanin" w:cs="IRNazanin"/>
          <w:color w:val="111111"/>
          <w:sz w:val="28"/>
          <w:szCs w:val="28"/>
          <w:rtl w:val="true"/>
          <w:lang w:bidi="fa-IR"/>
        </w:rPr>
        <w:t>)</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راستی من بلندمرتبگی و مقام را در فروتنی قرار دادم؛ ولی مردم در تکبّر و خودبرتر بینی، دنبال آن می‌گردند؛ </w:t>
      </w:r>
      <w:r>
        <w:rPr>
          <w:rFonts w:eastAsia="IRNazanin" w:cs="IRNazanin"/>
          <w:color w:val="111111"/>
          <w:sz w:val="28"/>
          <w:szCs w:val="28"/>
          <w:rtl w:val="true"/>
          <w:lang w:bidi="fa-IR"/>
        </w:rPr>
        <w:t>)</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راستی، اجابت دعا را در لقمه حلال قرار دادم؛ ولی مردم در قیل 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داد و فریاد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دنبال اجابت دعا می‌گردند؛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راستی من بی‌نیازی را در قناعت قرار دادم؛ ولی مردم آن را در زیادی مال و ثروت جستجو می‌کنند، و هرگز آن را نخواهند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موفق به آنچه می‌خواهند نخواهند شد</w:t>
      </w:r>
      <w:r>
        <w:rPr>
          <w:rFonts w:eastAsia="IRNazanin" w:cs="IRNazanin"/>
          <w:color w:val="111111"/>
          <w:sz w:val="28"/>
          <w:szCs w:val="28"/>
          <w:rtl w:val="true"/>
          <w:lang w:bidi="fa-IR"/>
        </w:rPr>
        <w:t>).»</w:t>
      </w:r>
      <w:bookmarkStart w:id="497" w:name="pg2781_15137"/>
    </w:p>
    <w:p>
      <w:pPr>
        <w:pStyle w:val="Heading4"/>
        <w:numPr>
          <w:ilvl w:val="3"/>
          <w:numId w:val="1"/>
        </w:numPr>
        <w:rPr/>
      </w:pPr>
      <w:bookmarkStart w:id="498" w:name="__RefHeading___Toc2100677_1395250215"/>
      <w:bookmarkStart w:id="499" w:name="_Toc174"/>
      <w:bookmarkEnd w:id="497"/>
      <w:bookmarkEnd w:id="498"/>
      <w:r>
        <w:rPr>
          <w:rtl w:val="true"/>
        </w:rPr>
        <w:t>پیامدهای زنا</w:t>
      </w:r>
      <w:bookmarkEnd w:id="499"/>
    </w:p>
    <w:p>
      <w:pPr>
        <w:pStyle w:val="BookText"/>
        <w:rPr/>
      </w:pPr>
      <w:r>
        <w:rPr>
          <w:rFonts w:ascii="IRNazanin" w:hAnsi="IRNazanin" w:eastAsia="IRNazanin"/>
          <w:color w:val="111111"/>
          <w:sz w:val="28"/>
          <w:sz w:val="28"/>
          <w:szCs w:val="28"/>
          <w:rtl w:val="true"/>
          <w:lang w:bidi="fa-IR"/>
        </w:rPr>
        <w:t>پیامبر اکرم صلی الله علیه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مَعْشَرَ الْمُسْلِمِینَ إِیَّاکُمْ وَ الزِّنَاءَ فَإِنَّ فِیهِ سِتَّ خِصَالٍ ثَلَاثٌ فِی الدُّنْیَا وَ ثَلَاثٌ فِی الْآخِرَةِ فَأَمَّا الَّتِی فِی الدُّنْیَا فَإِنَّهُ یُذْهِبُ الْبَهَاءَ وَ یُورِثُ الْفَقْرَ وَ یَنْقُصُ الْعُمُرَ وَ أَمَّا الَّتِی فِی الْآخِرَةِ فَإِنَّهُ یُوجِبُ سَخَطَ الرَّبِّ عَزَّ وَ جَلَّ وَ سُوءَ الْحِسَابِ وَ الْخُلُودَ فِی النَّار؛ </w:t>
      </w:r>
      <w:r>
        <w:rPr>
          <w:rFonts w:eastAsia="IRNazanin" w:cs="IRNazanin"/>
          <w:color w:val="111111"/>
          <w:sz w:val="28"/>
          <w:szCs w:val="28"/>
          <w:rtl w:val="true"/>
          <w:lang w:bidi="fa-IR"/>
        </w:rPr>
        <w:t>)</w:t>
      </w:r>
      <w:r>
        <w:rPr>
          <w:rStyle w:val="FootnoteAnchor"/>
          <w:rtl w:val="true"/>
        </w:rPr>
        <w:footnoteReference w:id="7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که از زنا دوری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راستی در آن شش خصلت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خصلت در دنیا، و سه خصلت در آخرت</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آنچه در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 و دامنگیر زانی‌می‌شود،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ارزش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شخصیّت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بین می‌رود و فقر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بیچارگی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دامنگیر او می‌شود و عمرش کم می‌شود و امّا آنچه در آخرت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 گرفتار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به راستی خشم پروردگار و بدی حساب را در پی‌می‌آورد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اگر توبه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در جهنم خواهد بود</w:t>
      </w:r>
      <w:r>
        <w:rPr>
          <w:rFonts w:eastAsia="IRNazanin" w:cs="IRNazanin"/>
          <w:color w:val="111111"/>
          <w:sz w:val="28"/>
          <w:szCs w:val="28"/>
          <w:rtl w:val="true"/>
          <w:lang w:bidi="fa-IR"/>
        </w:rPr>
        <w:t>.»</w:t>
      </w:r>
      <w:bookmarkStart w:id="500" w:name="pg2781_15138"/>
    </w:p>
    <w:p>
      <w:pPr>
        <w:pStyle w:val="Heading4"/>
        <w:numPr>
          <w:ilvl w:val="3"/>
          <w:numId w:val="1"/>
        </w:numPr>
        <w:rPr/>
      </w:pPr>
      <w:bookmarkStart w:id="501" w:name="__RefHeading___Toc2100679_1395250215"/>
      <w:bookmarkStart w:id="502" w:name="_Toc175"/>
      <w:bookmarkEnd w:id="500"/>
      <w:bookmarkEnd w:id="501"/>
      <w:r>
        <w:rPr>
          <w:rtl w:val="true"/>
        </w:rPr>
        <w:t>در برابر حوادث مختلف</w:t>
      </w:r>
      <w:bookmarkEnd w:id="502"/>
    </w:p>
    <w:p>
      <w:pPr>
        <w:pStyle w:val="BookText"/>
        <w:rPr/>
      </w:pPr>
      <w:r>
        <w:rPr>
          <w:rFonts w:ascii="IRNazanin" w:hAnsi="IRNazanin" w:eastAsia="IRNazanin"/>
          <w:color w:val="111111"/>
          <w:sz w:val="28"/>
          <w:sz w:val="28"/>
          <w:szCs w:val="28"/>
          <w:rtl w:val="true"/>
          <w:lang w:bidi="fa-IR"/>
        </w:rPr>
        <w:t>دنیا با حوادث تلخ و شیرین، و گوارا و ناگواری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می‌تواند انسان را در برابر آنها استوار نگه‌دارد، یاد خدا و ذکر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 حادثه‌ای ذکر خاص خود را می‌طلبد که در حدیث ذیل بدان اشاره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اکرم صلی الله علیه وسلم  به نقل از خداوند متعال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أَعْدَدْتُ لِکُلِّ هَوْلٍ لَا إِلَهَ إِلَّا اللَّهُ وَ لِکُلِّ هَمٍّ وَ غَمٍّ مَا شَاءَ اللَّهُ وَ لِکُلِّ نِعْمَةٍ الْحَمْدُ لِلَّهِ وَ لِکُلِّ رَخَاءٍ الشُّکْرُ لِلَّهِ وَ لِکُلِّ أُعْجُوبَةٍ سُبْحَانَ اللَّهِ وَ لِکُلِّ ذَنْبٍ أَسْتَغْفِرُ اللَّهَ وَ لِکُلِّ مُصِیبَةٍ إِنَّا لِلَّهِ وَ إِنَّا إِلَیْهِ رَاجِعُونَ وَ لِکُلِّ ضِیقٍ حَسْبِی اللَّهُ وَ لِکُلِّ قَضَاءٍ وَ قَدَرٍ تَوَکَّلْتُ عَلَی اللَّهِ وَ لِکُلِّ عَدُوٍّ اعْتَصَمْتُ بِاللَّهِ وَ لِکُلِّ طَاعَةٍ وَ مَعْصِیَةٍ لَا حَوْلَ وَ لَا قُوَّةَ إِلَّا بِاللَّهِ الْعَلِی الْعَظِیم؛ </w:t>
      </w:r>
      <w:r>
        <w:rPr>
          <w:rFonts w:eastAsia="Amiri" w:cs="Amiri" w:ascii="Amiri" w:hAnsi="Amiri"/>
          <w:color w:val="111111"/>
          <w:sz w:val="28"/>
          <w:szCs w:val="28"/>
          <w:rtl w:val="true"/>
          <w:lang w:bidi="ar-SA"/>
        </w:rPr>
        <w:t>)</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هر ترسی لا اله الّا الله و برای هر غم و اندوهی ماشاءالله و برای هر نعمتی الحمدُلله و برای هر آسایشی اَلشّکرُ لِله و برای هر چیز شگفت‌آوری سبحان الله و برای هر گناهی، استغفرالله و برای هر مصیبتی اِنّا لِله وَ اِنّا اِلَیْهِ راجِعُون و برای هر تنگی و دشواری حسبی الله و برای هر قضا و قدری توکّلتُ علی الله و برای هر دشمنی اعتصَمْتُ بِالله و برای هر طاعت و گناهی لاَ حَوْلَ وَ لا قُوَّةَ اِلّا بِالله العلی العظیم آماده کرده‌ام</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اذکار مفیدی را برای امور مختلف زندگی ارائه کرده است</w:t>
      </w:r>
      <w:r>
        <w:rPr>
          <w:rFonts w:eastAsia="IRNazanin" w:cs="IRNazanin"/>
          <w:color w:val="111111"/>
          <w:sz w:val="28"/>
          <w:szCs w:val="28"/>
          <w:rtl w:val="true"/>
          <w:lang w:bidi="fa-IR"/>
        </w:rPr>
        <w:t>.</w:t>
      </w:r>
      <w:bookmarkStart w:id="503" w:name="pg2781_15140"/>
    </w:p>
    <w:p>
      <w:pPr>
        <w:pStyle w:val="Heading4"/>
        <w:numPr>
          <w:ilvl w:val="3"/>
          <w:numId w:val="1"/>
        </w:numPr>
        <w:rPr/>
      </w:pPr>
      <w:bookmarkStart w:id="504" w:name="__RefHeading___Toc2100681_1395250215"/>
      <w:bookmarkStart w:id="505" w:name="_Toc176"/>
      <w:bookmarkEnd w:id="503"/>
      <w:bookmarkEnd w:id="504"/>
      <w:r>
        <w:rPr>
          <w:rtl w:val="true"/>
        </w:rPr>
        <w:t>کارهای مفید برای پس از مرگ</w:t>
      </w:r>
      <w:bookmarkEnd w:id="505"/>
    </w:p>
    <w:p>
      <w:pPr>
        <w:pStyle w:val="BookText"/>
        <w:rPr/>
      </w:pPr>
      <w:r>
        <w:rPr>
          <w:rFonts w:ascii="IRNazanin" w:hAnsi="IRNazanin" w:eastAsia="IRNazanin"/>
          <w:color w:val="111111"/>
          <w:sz w:val="28"/>
          <w:sz w:val="28"/>
          <w:szCs w:val="28"/>
          <w:rtl w:val="true"/>
          <w:lang w:bidi="fa-IR"/>
        </w:rPr>
        <w:t>بسیاری می‌پرسند بعداز مرگ ما چه کارهایی انجام گیرد،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ذیل به شش مورد اشاره شده است که بعد از مرگ انسان بسیار مفید است و درآمد آن، مرتّب به حساب جاری انسان واریز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سِتُّ خِصَالٍ یَنْتَفِعُ بِهَا الْمُؤْمِنُ مِنْ بَعْدِ مَوْتِهِ وَلَدٌ صَالِحٌ یَسْتَغْفِرُ لَهُ وَ مُصْحَفٌ یُقْرَأُ مِنْهُ وَ قَلِیبٌ یَحْفِرُهُ وَ غَرْسٌ یَغْرِسُهُ وَ صَدَقَةُ مَاءٍ یُجْرِیهِ وَ سُنَّةٌ حَسَنَةٌ یُؤْخَذُ بِهَا بَعْدَهُ؛ </w:t>
      </w:r>
      <w:r>
        <w:rPr>
          <w:rFonts w:eastAsia="Amiri" w:cs="Amiri" w:ascii="Amiri" w:hAnsi="Amiri"/>
          <w:color w:val="111111"/>
          <w:sz w:val="28"/>
          <w:szCs w:val="28"/>
          <w:rtl w:val="true"/>
          <w:lang w:bidi="ar-SA"/>
        </w:rPr>
        <w:t>)</w:t>
      </w:r>
      <w:r>
        <w:rPr>
          <w:rStyle w:val="FootnoteAnchor"/>
          <w:rtl w:val="true"/>
        </w:rPr>
        <w:footnoteReference w:id="7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از 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خصلت، بعد از مرگش سود می‌برد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صالح که برای او اسغفار کند؛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قرآنی که از طرف او خوانده می‌شود؛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چاهی را که حفر کرده است؛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درختی را که کاشته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مردم از آن و میوة آن استفاده می‌برند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وقف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صدقه قرار دادن آبی که جاری ساخته است؛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نیکویی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پایه‌گذاری کرده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بدان پس از او عمل می‌کنند</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فوق می‌رساند که با وجود خصلتهای مذکور، دفتر اعمال انسان پس از مرگ مفتوح است و صدقات جاریه فوق هر روز به حساب اعمال او واریز می‌شود</w:t>
      </w:r>
      <w:r>
        <w:rPr>
          <w:rFonts w:eastAsia="IRNazanin" w:cs="IRNazanin"/>
          <w:color w:val="111111"/>
          <w:sz w:val="28"/>
          <w:szCs w:val="28"/>
          <w:rtl w:val="true"/>
          <w:lang w:bidi="fa-IR"/>
        </w:rPr>
        <w:t>. )</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bookmarkStart w:id="506" w:name="pg2781_15141"/>
    </w:p>
    <w:p>
      <w:pPr>
        <w:pStyle w:val="Heading4"/>
        <w:numPr>
          <w:ilvl w:val="3"/>
          <w:numId w:val="1"/>
        </w:numPr>
        <w:rPr/>
      </w:pPr>
      <w:bookmarkStart w:id="507" w:name="__RefHeading___Toc2100683_1395250215"/>
      <w:bookmarkStart w:id="508" w:name="_Toc177"/>
      <w:bookmarkEnd w:id="506"/>
      <w:bookmarkEnd w:id="507"/>
      <w:r>
        <w:rPr>
          <w:rtl w:val="true"/>
        </w:rPr>
        <w:t>عواقب سبک شمردن نماز</w:t>
      </w:r>
      <w:bookmarkEnd w:id="508"/>
    </w:p>
    <w:p>
      <w:pPr>
        <w:pStyle w:val="BookText"/>
        <w:rPr/>
      </w:pPr>
      <w:r>
        <w:rPr>
          <w:rFonts w:ascii="IRNazanin" w:hAnsi="IRNazanin" w:eastAsia="IRNazanin"/>
          <w:color w:val="111111"/>
          <w:sz w:val="28"/>
          <w:sz w:val="28"/>
          <w:szCs w:val="28"/>
          <w:rtl w:val="true"/>
          <w:lang w:bidi="fa-IR"/>
        </w:rPr>
        <w:t>بسیاری از مردم گرفتاریهایی دارند که سخت حیران‌اند که چرا بر طَرَف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می‌پرسند که چرا مال ما بی‌برکت است و نیز چرا دعای ما مستجاب نمی‌شود؟ برای چه آثار اجر و پاداش اعمال خود را مشاهده نمی‌کنیم؟ چرا حتی از بزرگان و مقربان درگاه الهی درخواست دعا کردیم؛ ولی مفید واقع نشد؟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که گره کور اکثر این گرفتاریها با مهم شمردن نماز باز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زهرا سلام الله علیها از پیامبر اکرم صلی الله علیه وسلم  نقل می‌کند که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نماز را سبک شمارد؛ از زن و مرد به پانزده بلا گرفتار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بلا در دنیا دامنگیر او می‌شود که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یَرْفَعُ اللَّهُ الْبَرَکَةَ مِنْ عُمْرِهِ؛ خداوند، برکت را از عمرش بر می‌دارد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یَرْفَعُ اللَّهُ الْبَرَکَةَ مِنْ رِزْقِهِ؛ و خداوند برکت را از روزی او بر‌می‌دارد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یَمْحُو اللَّهُ عَزَّ وَ جَلَّ سِیمَاءَ الصَّالِحِینَ مِنْ وَجْهِهِ؛ و خداوند سیمای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صالحان را از چهرة او محو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کُلُّ عَمَلٍ یَعْمَلُهُ لَا یُؤْجَرُ عَلَیْه؛ و هر عملی که انجام می‌دهد پاداش داده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قبولی نماز، شرط قبولی اعمال دیگر نیز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یَرْتَفِعُ دُعاؤُهُ إِلَی السَّمَاءِ؛ و دعای او به سوی آسمان بالا نمی‌رود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مستجاب نمی‌شود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السَّادِسَۀُ لَیْسَ لَهُ حَظٌّ فِی دُعَاءِ الصَّالِحِینَ؛ و ششم اینکه برای او بهره‌ای در دعای صالحان نیست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دعای خوبان شامل او نمی‌شود</w:t>
      </w:r>
      <w:r>
        <w:rPr>
          <w:rFonts w:eastAsia="Amiri" w:cs="Amiri" w:ascii="Amiri" w:hAnsi="Amiri"/>
          <w:color w:val="111111"/>
          <w:sz w:val="28"/>
          <w:szCs w:val="28"/>
          <w:rtl w:val="true"/>
          <w:lang w:bidi="ar-SA"/>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سه بلا در موقع جان دادن دامنگیر او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یَمُوتُ ذَلِیلاً؛ ذلیل می‌میرد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الثَّانِیَةُ یَمُوتُ جَائِعاً؛ گرسنه می‌میرد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الثَّالِثَةُ یَمُوتُ عَطْشَاناً فَلَوْ سُقِی مِنْ أَنْهَارِ الدُّنْیَا لَمْ یَرْوَ عَطَشُهُ؛ تشنه می‌میرد، هر چند از تمام نهرهای دنیا او را سیراب کنند، تشنگی‌اش برطرف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سه بلا در قبر شامل حال او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یُوَکِّلُ اللَّهُ بِهِ مَلَکاً یُزْعِجُهُ فِی قَبْرِه؛ خداوند، ملکی را مقرر می‌کند تا او را در قبر آزار دهد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الثَّانِیَةُ یُضَیَّقُ عَلَیْهِ قَبْرُه؛ دوم اینکه قبرش بر او تنگ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الثَّالِثَةُ تَکُونُ الظُّلْمَةُ فِی قَبْرِهِ؛ سوم اینکه تاریکی در قبرش خواهد 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سه 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دامنگیر او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یُوَکِّلَ اللَّهُ بِهِ مَلَکاً یَسْحَبُهُ عَلَی وَجْهِه؛ خداوند ملکی مأمور می‌کند او را با صورت بکشد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الثَّانِیَةُ یُحَاسَبُ حِسَاباً شَدِیداً؛ دوم اینکه حسابرسی شدیدی می‌شود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الثَّالِثَةُ لَا یَنْظُرُ اللَّهُ إِلَیْهِ وَ لَا یُزَکِّیهِ وَ لَهُ عَذَابٌ أَلِیمٌ؛ و سوم اینکه خداوند به او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نمی‌کند و او را پاکیزه نمی‌سازد، و برای او عذاب دردناکی است</w:t>
      </w:r>
      <w:r>
        <w:rPr>
          <w:rFonts w:eastAsia="IRNazanin" w:cs="IRNazanin"/>
          <w:color w:val="111111"/>
          <w:sz w:val="28"/>
          <w:szCs w:val="28"/>
          <w:rtl w:val="true"/>
          <w:lang w:bidi="fa-IR"/>
        </w:rPr>
        <w:t>.» )</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شود آمار بی‌نمازی و بدنمازی در جامعه در حَد نامطلوبی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دادن درباره این حدیث در وادار کردن مردم به نماز بسیار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حقیر بارها تجربه کرده‌ام</w:t>
      </w:r>
      <w:r>
        <w:rPr>
          <w:rFonts w:eastAsia="IRNazanin" w:cs="IRNazanin"/>
          <w:color w:val="111111"/>
          <w:sz w:val="28"/>
          <w:szCs w:val="28"/>
          <w:rtl w:val="true"/>
          <w:lang w:bidi="fa-IR"/>
        </w:rPr>
        <w:t>.</w:t>
      </w:r>
      <w:bookmarkStart w:id="509" w:name="pg2781_15145"/>
    </w:p>
    <w:p>
      <w:pPr>
        <w:pStyle w:val="Heading4"/>
        <w:numPr>
          <w:ilvl w:val="3"/>
          <w:numId w:val="1"/>
        </w:numPr>
        <w:rPr/>
      </w:pPr>
      <w:bookmarkStart w:id="510" w:name="__RefHeading___Toc2100685_1395250215"/>
      <w:bookmarkStart w:id="511" w:name="_Toc178"/>
      <w:bookmarkEnd w:id="509"/>
      <w:bookmarkEnd w:id="510"/>
      <w:r>
        <w:rPr>
          <w:rtl w:val="true"/>
        </w:rPr>
        <w:t>خواص و وظایف آنها</w:t>
      </w:r>
      <w:bookmarkEnd w:id="511"/>
    </w:p>
    <w:p>
      <w:pPr>
        <w:pStyle w:val="BookText"/>
        <w:rPr/>
      </w:pPr>
      <w:r>
        <w:rPr>
          <w:rFonts w:ascii="IRNazanin" w:hAnsi="IRNazanin" w:eastAsia="IRNazanin"/>
          <w:color w:val="111111"/>
          <w:sz w:val="28"/>
          <w:sz w:val="28"/>
          <w:szCs w:val="28"/>
          <w:rtl w:val="true"/>
          <w:lang w:bidi="fa-IR"/>
        </w:rPr>
        <w:t>مردم در جامعه به طبقات مختلفی تقسیم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آنها به نام خواص یاد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سؤال این است که خواص چه افرادی را شامل می‌شوند و آنها چه مسئولیتها و وظایفی را بر دوش دارند؟ در حدیث ذیل به آنها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تَصْلَحُ عَوامُّ اُمَّتِی إلَّا بِخَواصِّهَا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خَواصُّ اُمَّتِکَ یَا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خَوَاصُّ اُمَّتِی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اَلْمُلُوکُ، وَ الْعُلَمَاءُ، وَ الْعُبَّادُ، وَ التُّجَّارُ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ذَلِکَ؟ قَالَ صلی الله علیه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اَلْمُلُوکُ رُعَاةُ الْخَلْقِ؛ فَإِذَا کَانَ الرَّاعِی ذِئْباً فَمَنْ یَرْعَی الْغِنَمَ؟وَ الْعُلَمَاءُ أَطِبَّاءُ الْخَلْقِ؛ فَإِذَا کَانَ الطَّبِیبُ مَرِیضاً فَمَنْ یُدَاوِی الْمَریِضَ؟ وَ الْعُبَّادُ دَلیِلُ الْخَلْقِ؛ فَإِذَا کَانَ الدَّلِیلُ ضَالّاً فَمَنْ یَهْدِی السَّالِکَ؟ وَ التُّجَّارُ اُمَنَاءُ اللهِ فِی الْخَلْقِ؛ فَإِذَا کَانَ الْأَمِینُ خَائِناً فَمَنْ یُعْتَمَدُ؛ </w:t>
      </w:r>
      <w:r>
        <w:rPr>
          <w:rFonts w:eastAsia="IRNazanin" w:cs="IRNazanin"/>
          <w:color w:val="111111"/>
          <w:sz w:val="28"/>
          <w:szCs w:val="28"/>
          <w:rtl w:val="true"/>
          <w:lang w:bidi="fa-IR"/>
        </w:rPr>
        <w:t>)</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عوام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من اصلاح نمی‌شوند؛ مگر به یاری خواص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خواص امّت شما چه کسانی هستند؟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خواص امتم چهار گروه‌اند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علما، عابدان و تاجران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اصلاح عوام بستگی به اصلاح خواص دارد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آن چیست؟</w:t>
      </w:r>
    </w:p>
    <w:p>
      <w:pPr>
        <w:pStyle w:val="BookText"/>
        <w:rPr/>
      </w:pPr>
      <w:r>
        <w:rPr>
          <w:rFonts w:ascii="IRNazanin" w:hAnsi="IRNazanin" w:eastAsia="IRNazanin"/>
          <w:color w:val="111111"/>
          <w:sz w:val="28"/>
          <w:sz w:val="28"/>
          <w:szCs w:val="28"/>
          <w:rtl w:val="true"/>
          <w:lang w:bidi="fa-IR"/>
        </w:rPr>
        <w:t>حضرت صلی الله علیه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شاهان نگهبانان خلقند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زمانی که نگهبان گرگ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پس گلّه را چه کسی نگهبانی کند؟ و دانشمندان طبیبان مردمند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زمانی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طبیب بیمار باشد، پس چه کسی مریض را مداوا کند؟ و عابدان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زاهدان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راهنمای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پس هنگامی که راهنما گمراه باشد، چه کسی سالک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روندة به سوی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راهنمایی کند؟</w:t>
      </w:r>
    </w:p>
    <w:p>
      <w:pPr>
        <w:pStyle w:val="BookText"/>
        <w:rPr/>
      </w:pPr>
      <w:r>
        <w:rPr>
          <w:rFonts w:ascii="IRNazanin" w:hAnsi="IRNazanin" w:eastAsia="IRNazanin"/>
          <w:color w:val="111111"/>
          <w:sz w:val="28"/>
          <w:sz w:val="28"/>
          <w:szCs w:val="28"/>
          <w:rtl w:val="true"/>
          <w:lang w:bidi="fa-IR"/>
        </w:rPr>
        <w:t xml:space="preserve">و تاجران امینهای خدا در میان مردم‌اند، پس زمانی که 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درستکار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 ورزد، به چه کسی اعتماد می‌شود</w:t>
      </w:r>
      <w:r>
        <w:rPr>
          <w:rFonts w:eastAsia="IRNazanin" w:cs="IRNazanin"/>
          <w:color w:val="111111"/>
          <w:sz w:val="28"/>
          <w:szCs w:val="28"/>
          <w:rtl w:val="true"/>
          <w:lang w:bidi="fa-IR"/>
        </w:rPr>
        <w:t>.» )</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چهار گروه اصلاح شوند کل جامعه اصلاح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شاهان و حاکمان و رؤسا که مردم به رفتار آنها اقتدا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عَلی دینِ مُلوکهِم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علما که نبض آگاهی و فرهنگی کشور به دست آنها است اگر صالح باشند جامعه را اصلاح می‌کنند و اگر خدای نکرده فاسد شدند جامعه را به فساد می‌کشانند؛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تاجران نبض اقتصادی جامعه‌اند و بازار در دست آنان است و اگر اصلاح شوند، وضعیّت اقتصادی جامعه بهبود می‌یابد و فساد مالی از بین می‌رود؛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عابدان به عنوان الگوهای معنوی جامعه اگر لباس ریا و مرید بازی را کنار بگذارند، مردم، بهتر هدایت می‌شوند</w:t>
      </w:r>
      <w:r>
        <w:rPr>
          <w:rFonts w:eastAsia="IRNazanin" w:cs="IRNazanin"/>
          <w:color w:val="111111"/>
          <w:sz w:val="28"/>
          <w:szCs w:val="28"/>
          <w:rtl w:val="true"/>
          <w:lang w:bidi="fa-IR"/>
        </w:rPr>
        <w:t>.</w:t>
      </w:r>
      <w:bookmarkStart w:id="512" w:name="pg2781_15148"/>
    </w:p>
    <w:p>
      <w:pPr>
        <w:pStyle w:val="Heading4"/>
        <w:numPr>
          <w:ilvl w:val="3"/>
          <w:numId w:val="1"/>
        </w:numPr>
        <w:rPr/>
      </w:pPr>
      <w:bookmarkStart w:id="513" w:name="__RefHeading___Toc2100687_1395250215"/>
      <w:bookmarkStart w:id="514" w:name="_Toc179"/>
      <w:bookmarkEnd w:id="512"/>
      <w:bookmarkEnd w:id="513"/>
      <w:r>
        <w:rPr>
          <w:rtl w:val="true"/>
        </w:rPr>
        <w:t>سایه خدا بر سر هفت گروه</w:t>
      </w:r>
      <w:bookmarkEnd w:id="514"/>
    </w:p>
    <w:p>
      <w:pPr>
        <w:pStyle w:val="BookText"/>
        <w:rPr/>
      </w:pPr>
      <w:r>
        <w:rPr>
          <w:rFonts w:ascii="IRNazanin" w:hAnsi="IRNazanin" w:eastAsia="IRNazanin"/>
          <w:color w:val="111111"/>
          <w:sz w:val="28"/>
          <w:sz w:val="28"/>
          <w:szCs w:val="28"/>
          <w:rtl w:val="true"/>
          <w:lang w:bidi="fa-IR"/>
        </w:rPr>
        <w:t>روز حساب و واپسین، روز دشوار و سختی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چنان روزی، هفت گروه از رحمت خاص و ویژة الهی بهره می‌برند؛ چنان که در حدیث ذیل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سَبْعَةٌ یُظِلُّهُمُ اللَّهُ فِی ظِلِّهِ یَوْمَ لَا ظِلَّ إِلَّا ظِلُّهُ إِمَامٌ عَادِلٌ وَ شَابٌّ نَشَأَ فِی عِبَادَةِ اللَّهِ عَزَّ وَ جَلَّ وَ رَجُلٌ قَلْبُهُ مُتَعَلِّقٌ بِالْمَسْجِدِ إِذَا خَرَجَ مِنْهُ حَتَّی یَعُودَ إِلَیْهِ وَ رَجُلَانِ تَحَابَّا فِی اللهِ عَزَّ وَ جَلَّ فَاجْتَمَعَا عَلَی ذَلِکَ وَ اِفْترَقَا وَ رَجُلٌ ذَکَرَ اللَّهَ خَالِیاً فَفَاضَتْ عَیْنَاهُ وَ رَجُلٌ دَعَتْهُ امْرَأَةٌ ذَاتُ حَسَبٍ وَ جَمَالٍ فَقَالَ إِنِّی أَخَافُ اللَّهَ رَبَّ الْعَالَمِینَ وَ رَجُلٌ تَصَدَّقَ بِصَدَقَةٍ فَأَخْفَاهَا حَتَّی لَا تَعْلَمَ شِمَالُهُ مَا تُنْفِقُ یَمینُهُ؛ </w:t>
      </w:r>
      <w:r>
        <w:rPr>
          <w:rFonts w:eastAsia="IRNazanin" w:cs="IRNazanin"/>
          <w:color w:val="111111"/>
          <w:sz w:val="28"/>
          <w:szCs w:val="28"/>
          <w:rtl w:val="true"/>
          <w:lang w:bidi="fa-IR"/>
        </w:rPr>
        <w:t>)</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روزی که سایه‌ای جز سایة او وجود ندارد بر هفت گروه سایه می‌افکند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پیشوای عادل؛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جوانی که با عبادت خداوند رشد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جوانی را با عبادت گذرانده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دلبسته به مسجد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گونه‌ای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از آن خارج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برگردد؛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خدا با هم دوستی می‌کنند، پس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می‌شوند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همان محور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 جدا می‌شوند؛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مردی که در خلوتها خدا را یاد کند،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یاد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چشمش اشک جاری شود؛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مردی که زنی دارای مقام و زیبایی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 خلاف عفّت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کند،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او را یوسف 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خدای پروردگار جهانیان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همه جا حضور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مردی که صدقه‌ای داده 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مخفی کرده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دست چپ نفهمیده است آنچه دست راستش انفاق کرده است</w:t>
      </w:r>
      <w:r>
        <w:rPr>
          <w:rFonts w:eastAsia="IRNazanin" w:cs="IRNazanin"/>
          <w:color w:val="111111"/>
          <w:sz w:val="28"/>
          <w:szCs w:val="28"/>
          <w:rtl w:val="true"/>
          <w:lang w:bidi="fa-IR"/>
        </w:rPr>
        <w:t>.» )</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bookmarkStart w:id="515" w:name="pg2781_15150"/>
    </w:p>
    <w:p>
      <w:pPr>
        <w:pStyle w:val="Heading4"/>
        <w:numPr>
          <w:ilvl w:val="3"/>
          <w:numId w:val="1"/>
        </w:numPr>
        <w:rPr/>
      </w:pPr>
      <w:bookmarkStart w:id="516" w:name="__RefHeading___Toc2100689_1395250215"/>
      <w:bookmarkStart w:id="517" w:name="_Toc180"/>
      <w:bookmarkEnd w:id="515"/>
      <w:bookmarkEnd w:id="516"/>
      <w:r>
        <w:rPr>
          <w:rtl w:val="true"/>
        </w:rPr>
        <w:t>ندای هر روز قبر</w:t>
      </w:r>
      <w:bookmarkEnd w:id="517"/>
    </w:p>
    <w:p>
      <w:pPr>
        <w:pStyle w:val="BookText"/>
        <w:rPr/>
      </w:pPr>
      <w:r>
        <w:rPr>
          <w:rFonts w:ascii="IRNazanin" w:hAnsi="IRNazanin" w:eastAsia="IRNazanin"/>
          <w:color w:val="111111"/>
          <w:sz w:val="28"/>
          <w:sz w:val="28"/>
          <w:szCs w:val="28"/>
          <w:rtl w:val="true"/>
          <w:lang w:bidi="fa-IR"/>
        </w:rPr>
        <w:t xml:space="preserve">یاد قبر و قیامت و همین طور مرگ و حساب، در فاصله گرفتن انسان از دنیا و سازندگی روح انسان، نقش مهمّی دارد؛ از این گذشته، عامل تعیین‌کننده‌ای است برای آمادگی مرگ و قیامت که در روایات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استعداد للموت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 به ویژه اگر نیازهای آن عالم بیان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اَلْقَبْرُ یُنَادِی فِی کُلِّ یَوْمٍ بِخَمْسِ کَلِمَاتٍ، اَنَا بَیْتُ الْوَحْدَۀِ فَاحْمِلُوا اِلَی اَنِیساً، وَ أَنَا بَیْتُ الظَّلَمَۀِ فَاحْمِلُوا اِلَی سِرَاجاً اَنَا بَیْتُ التُّرَابِ فَاحْمِلُوا اِلَی فِرَاشاً، اَنَا بَیْتَ الْفَقْرِ فَاحْمِلُوا اِلَی کَنْزاً، وَ اَنَا بَیْتُ الْحَیَّاتِ فَاحْمِلُوا اِلَی تَرْیَاقاً، وَ اَمَّا الْاَنِیسُ فَتِلَاوَۀُ الْقُرْآنِ، اَمَّا السِّرَاجُ فَصَلَوۀُ اللَّیْلِ وَ اَمَّا الْفِرَاشُ فَعَمَلُ الصَّالِحِ وَ اَمَّا الْکَنْزُ فَلَا اِلَهَ اِلَّا الله وَ اَمَّا التَّرْیَاقُ فَالصَّدَقَۀُ؛ </w:t>
      </w:r>
      <w:r>
        <w:rPr>
          <w:rFonts w:eastAsia="IRNazanin" w:cs="IRNazanin"/>
          <w:color w:val="111111"/>
          <w:sz w:val="28"/>
          <w:szCs w:val="28"/>
          <w:rtl w:val="true"/>
          <w:lang w:bidi="fa-IR"/>
        </w:rPr>
        <w:t>)</w:t>
      </w:r>
      <w:r>
        <w:rPr>
          <w:rStyle w:val="FootnoteAnchor"/>
          <w:rtl w:val="true"/>
        </w:rPr>
        <w:footnoteReference w:id="7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قبر هر روز با پنج جمله، ندا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خانة تنهایی هستم، پس انیس و همرازی به سوی من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خانة تاریکی هستم، پس به سوی من چراغ همراه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خانه خاکی هستم پس فرش همراه داشته باشید، من خانه فقر و نداری هستم،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 همراه بیاورید و من خانة مارها هستم پس پادزهر با خود حمل کنید؛ اما همراز، تلاوت قرآن می‌باشد، امّا چراغ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نماز شب است،و اما فرش، پس عمل نیک، و گنج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قبر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کلمه توحید و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است، و پادزهر آن، صدقه است</w:t>
      </w:r>
      <w:r>
        <w:rPr>
          <w:rFonts w:eastAsia="IRNazanin" w:cs="IRNazanin"/>
          <w:color w:val="111111"/>
          <w:sz w:val="28"/>
          <w:szCs w:val="28"/>
          <w:rtl w:val="true"/>
          <w:lang w:bidi="fa-IR"/>
        </w:rPr>
        <w:t>.</w:t>
      </w:r>
      <w:bookmarkStart w:id="518" w:name="pg2781_15151"/>
    </w:p>
    <w:p>
      <w:pPr>
        <w:pStyle w:val="Heading4"/>
        <w:numPr>
          <w:ilvl w:val="3"/>
          <w:numId w:val="1"/>
        </w:numPr>
        <w:rPr/>
      </w:pPr>
      <w:bookmarkStart w:id="519" w:name="__RefHeading___Toc2100691_1395250215"/>
      <w:bookmarkStart w:id="520" w:name="_Toc181"/>
      <w:bookmarkEnd w:id="518"/>
      <w:bookmarkEnd w:id="519"/>
      <w:r>
        <w:rPr>
          <w:rtl w:val="true"/>
        </w:rPr>
        <w:t>پاداش شهدا</w:t>
      </w:r>
      <w:bookmarkEnd w:id="520"/>
    </w:p>
    <w:p>
      <w:pPr>
        <w:pStyle w:val="BookText"/>
        <w:rPr/>
      </w:pPr>
      <w:r>
        <w:rPr>
          <w:rFonts w:ascii="IRNazanin" w:hAnsi="IRNazanin" w:eastAsia="IRNazanin"/>
          <w:color w:val="111111"/>
          <w:sz w:val="28"/>
          <w:sz w:val="28"/>
          <w:szCs w:val="28"/>
          <w:rtl w:val="true"/>
          <w:lang w:bidi="fa-IR"/>
        </w:rPr>
        <w:t>شهادت، مقام بس والایی است که به عنوان بهترین آرزوها برای پیشوایان و پاکان و اولیای الهی مطرح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رمضان که دعا مستجاب است ـ در اعمال شبهای ماه رمضان ـ یکی از دعاها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قَتْلاً فی سَبیلِکِ فَوَفّقْ لَنا؛ </w:t>
      </w:r>
      <w:r>
        <w:rPr>
          <w:rFonts w:eastAsia="IRNazanin" w:cs="IRNazanin"/>
          <w:color w:val="111111"/>
          <w:sz w:val="28"/>
          <w:szCs w:val="28"/>
          <w:rtl w:val="true"/>
          <w:lang w:bidi="fa-IR"/>
        </w:rPr>
        <w:t>)</w:t>
      </w:r>
      <w:r>
        <w:rPr>
          <w:rStyle w:val="FootnoteAnchor"/>
          <w:rtl w:val="true"/>
        </w:rPr>
        <w:footnoteReference w:id="7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شهادت در راه خودت را به ما عنایت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زنده بودن فرهنگ شهادت در جامعه هم آثار دنیوی دارد؛ چرا که جامعه را همیشه در مقابل دشمن زنده نگه می‌دارد و از دنیا فاصله می‌دهد و هم آثار گرانسنگ اخروی دارد؛ چرا که به شدّت، انسان را برای رفتن به آن دنیا آماده می‌سازد</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زنده نگه‌داشتن فرهنگ شهادت و یاد شهدا، راههای مختلفی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بیان ثواب و فضایل شهادت و شهدا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 صلی الله علیه وسلم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لِلشَّهِیدِ سَبْعُ خِصَالٍ مِنَ اللَّهِ أَوَّلُ قَطْرَةٍ مِنْ دَمِهِ مَغْفُورٌ لَهُ کُلُّ ذَنْبٍ وَ الثَّانِیَةُ یَقَعُ رَأْسُهُ فِی حَجْرِ زَوْجَتَیْهِ مِنَ الْحُورِ الْعِینِ وَ تَمْسَحَانِ الْغُبَارَ عَنْ وَجْهِهِ تَقُولَانِ مَرْحَباً بِکَ وَ یَقُولُ هُوَ مِثْلَ ذَلِکَ لَهُمَا وَ الثَّالِثَةُ یُکْسَی مِنْ کِسْوَةِ الْجَنَّةِ وَ الرَّابِعَةُ یَبْتَدِرُهُ خَزَنَةُ الْجَنَّةِ بِکُلِّ رِیحٍ طَیِّبَةٍ أَیُّهُمْ یَأْخُذُهُ مَعَهُ وَ الْخَامِسَةُ أَنْ یَرَی مَنْزِلَتَهُ وَ السَّادِسَةُ یُقَالُ لِرُوحِهِ اسْرَحْ فِی الْجَنَّةِ حَیْثُ شِئْتَ وَ السَّابِعَةُ أَنْ یَنْظُرَ فِی وَجْهِ اللَّهِ وَ إِنَّهَا لَرَاحَةٌ لِکُلِّ نَبِی وَ شَهِیدٍ؛ </w:t>
      </w:r>
      <w:r>
        <w:rPr>
          <w:rFonts w:eastAsia="Amiri" w:cs="Amiri" w:ascii="Amiri" w:hAnsi="Amiri"/>
          <w:color w:val="111111"/>
          <w:sz w:val="28"/>
          <w:szCs w:val="28"/>
          <w:rtl w:val="true"/>
          <w:lang w:bidi="ar-SA"/>
        </w:rPr>
        <w:t>)</w:t>
      </w:r>
      <w:r>
        <w:rPr>
          <w:rStyle w:val="FootnoteAnchor"/>
          <w:rtl w:val="true"/>
        </w:rPr>
        <w:footnoteReference w:id="7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شهید، هفت خصلت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اولین قطره از خون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ریخته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تمام گناهان او را می‌بخشد؛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سرش بر دامن دو همسرش از حور العین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غبار را از چهره او پاک می‌کنند و می‌گویند مرحبا بر شما و شهید نیز این جمله را به آن دو می‌گوید؛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اینکه کسوتی از کسوتهای بهشت بر او پوشانده می‌شود؛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اینکه نگهبانان بهشت هر یک با رائحه خوشبوی بهشتی به استقبال او می‌شتابند؛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پنجم اینکه جایگاهش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ششم اینکه به روح او گفته می‌شود در بهشت هر جا می‌خواهی گردش کن؛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هفتم اینکه به وجه الهی نظر می‌کند که این نگاه باعث راحتی هر پیامبر و شهیدی می‌شود</w:t>
      </w:r>
      <w:r>
        <w:rPr>
          <w:rFonts w:eastAsia="IRNazanin" w:cs="IRNazanin"/>
          <w:color w:val="111111"/>
          <w:sz w:val="28"/>
          <w:szCs w:val="28"/>
          <w:rtl w:val="true"/>
          <w:lang w:bidi="fa-IR"/>
        </w:rPr>
        <w:t>.» )</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bookmarkStart w:id="521" w:name="pg2781_15154"/>
    </w:p>
    <w:p>
      <w:pPr>
        <w:pStyle w:val="Heading4"/>
        <w:numPr>
          <w:ilvl w:val="3"/>
          <w:numId w:val="1"/>
        </w:numPr>
        <w:rPr/>
      </w:pPr>
      <w:bookmarkStart w:id="522" w:name="__RefHeading___Toc2100693_1395250215"/>
      <w:bookmarkStart w:id="523" w:name="_Toc182"/>
      <w:bookmarkEnd w:id="521"/>
      <w:bookmarkEnd w:id="522"/>
      <w:r>
        <w:rPr>
          <w:rtl w:val="true"/>
        </w:rPr>
        <w:t>ثواب زیارت امام حسین علیه السلام</w:t>
      </w:r>
      <w:bookmarkEnd w:id="523"/>
    </w:p>
    <w:p>
      <w:pPr>
        <w:pStyle w:val="BookText"/>
        <w:rPr/>
      </w:pPr>
      <w:r>
        <w:rPr>
          <w:rFonts w:ascii="IRNazanin" w:hAnsi="IRNazanin" w:eastAsia="IRNazanin"/>
          <w:color w:val="111111"/>
          <w:sz w:val="28"/>
          <w:sz w:val="28"/>
          <w:szCs w:val="28"/>
          <w:rtl w:val="true"/>
          <w:lang w:bidi="fa-IR"/>
        </w:rPr>
        <w:t>از امتیازات بزرگ تشیّع، توجّه شدید به زیارت قبور پیامبر اکرم صلی الله علیه وسلم  و ائمه اطهار علیه السلام است؛ هر چند زیارت اهل قبور و پاکان به شیعه اختصاص ندارد و اهل سنت، غیر از وهابیت نیز به این امر، توجّه و علاقه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امامان، آثار شگرفی دارد که می‌تواند در آگاهی و سازندگی افراد و جامعه مؤثر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باعث آگاهی و آشنایی با سیره امامان علیه السلام و احوال آنها می‌شود که در واقع، رفتار آنها اسلام مجسّم است و باعث قرب روحی به آنها می‌شود و همین طور، پاک شدن از گناهان و ثوابهای فراوان را در پی‌دارد</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باقر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یَعْلَمُ النَّاسُ مَا فِی زِیَارَةِ الْحُسَیْنِ مِنَ الْفَضْلِ لَمَاتُوا شَوْقاً وَ تَقَطَّعَتْ أَنْفُسُهُمْ عَلَیْهِ حَسَرَاتٍ قُلْتُ وَ مَا فِیهِ؟ قَالَ مَنْ أَتَاهُ تَشَوُّقاً کَتَبَ اللَّهُ لَهُ أَلْفَ حَجَّةٍ مُتَقَبَّلَةٍ وَ أَلْفَ عُمْرَةٍ مَبْرُورَةٍ وَ أَجْرَ أَلْفِ شَهِیدٍ مِنْ شُهَدَاءِ بَدْرٍ وَ أَجْرَ أَلْفِ صَائِمٍ وَ ثَوَابَ أَلْفِ صَدَقَةٍ مَقْبُولَةٍ وَ ثَوَابَ أَلْفِ نَسَمَةٍ أُرِیدَ بِهَا وَجْهُ اللَّهِ وَ لَمْ یَزَلْ مَحْفُوظاً سَنَتَهُ مِنْ کُلِّ آفَةٍ أَهْوَنُهَا الشَّیْطَانُ وَ وُکِّلَ بِهِ مَلَکٌ کَرِیمٌ یَحْفَظُهُ مِنْ بَیْنِ یَدَیْهِ وَ مِنْ خَلْفِهِ وَ عَنْ یَمِینِهِ وَ عَنْ شِمَالِهِ وَ مِنْ فَوْقِ رَأْسِهِ وَ مِنْ تَحْتِ قَدَمِهِ فَإِنْ مَاتَ سَنَتَهُ حَضَرَتْهُ مَلَائِکَةُ الرَّحْمَةِ یَحْضُرُونَ غُسْلَهُ وَ أَکْفَانَهُ وَ الِاسْتِغْفَارَ لَهُ وَ یُشَیِّعُونَهُ إِلَی قَبْرِهِ بِالِاسْتِغْفَارِ لَهُ وَ یُفْسَحُ لَهُ فِی قَبْرِهِ مَدَّ بَصَرِهِ وَ یُؤْمِنُهُ اللَّهُ مِنْ ضَغْطَةِ الْقَبْرِ وَ مِنْ مُنْکَرٍ وَ نَکِیرٍ أَنْ یُرَوِّعَانِهِ وَ یُفْتَحُ لَهُ بَابٌ إِلَی الْجَنَّةِ وَ یُعْطَی کِتَابَهُ بِیَمِینِهِ وَ یُعْطَی یَوْمَ الْقِیَامَةِ نُوراً یُضِی‌ءُ لِنُورِهِ مَا بَیْنَ الْمَشْرِقِ وَ الْمَغْرِبِ وَ یُنَادِی مُنَادٍ هَذَا مِنْ زُوَّارِ قَبْرِ الْحُسَیْنِ بْنِ عَلِی شَوْقاً إِلَیْهِ فَلَا یَبْقَی أَحَدٌ فِی الْقِیَامَةِ إِلَّا تَمَنَّی یَوْمَئِذٍ أَنَّهُ کَانَ مِنْ زُوَّارِ الْحُسَیْن؛ </w:t>
      </w:r>
      <w:r>
        <w:rPr>
          <w:rFonts w:eastAsia="Amiri" w:cs="Amiri" w:ascii="Amiri" w:hAnsi="Amiri"/>
          <w:color w:val="111111"/>
          <w:sz w:val="28"/>
          <w:szCs w:val="28"/>
          <w:rtl w:val="true"/>
          <w:lang w:bidi="ar-SA"/>
        </w:rPr>
        <w:t>)</w:t>
      </w:r>
      <w:r>
        <w:rPr>
          <w:rStyle w:val="FootnoteAnchor"/>
          <w:rtl w:val="true"/>
        </w:rPr>
        <w:footnoteReference w:id="7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مردم می‌دانستند که چه فضیلتی در زیارت حسین علیه السلام است از شدت اشتیاق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زیارتش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می‌مردند و از حَسرَت آن، جانهایشان از بدنها جدا 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بیان ثواب زیارت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از روی اشتیاق برای زیارت آن حضرت برود، خداوند برای او ثواب هزار حج قبول شده و هزار عمرة پذیرفته شده، و ثواب هزار شهید از شهدای جنگ بدر، و ثواب هزار روزه‌دار و ثواب هزار صدقه قبول شده و ثواب هزار بنده آزاد کردن در راه خدا برای او می‌نویسد و در آن سال از هر آفت و بلایی محفوظ می‌ماند که کم‌ترین آنها شیطان است و برای او ملکی گماشته می‌شود که او را از مقابل‌رو و پشت سر و راست و چپ و بالای سر و زیر پایش حفظ می‌کند</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همان سال بمیرد، ملائکه رحمت الهی در حالی که غسل و کفن می‌شود نزد او حاضر می‌شوند و برای او از خداوند طلب مغفرت می‌کنند و او را تا قبرش استغفار گویان تشییع می‌کنند؛ و قبرش تا جایی که چشمش می‌بیند توسعه می‌یابد و خداوند او را ایمن می‌کند از فشار قبر و از اینکه وی را نکیر و منکر بترسانند و دری به سوی بهشت برای او گشوده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نامة اعمالش به دست راستش داده می‌شود، و نوری در روز قیامت به او عطا می‌شود که آن نور بین مشرق و مغرب را روشن می‌کند، آن‌گاه منادی ندا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همه منزلت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زوار قبر حسین بن علی علیه السلام است که با اشتیاق، او را زیارت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احدی در قیامت باقی نمی‌ماند؛ مگر آنکه آرزو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زوّار حسین علیه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عروج معرفت، بام حسین علیه السلام است</w:t>
      </w:r>
    </w:p>
    <w:p>
      <w:pPr>
        <w:pStyle w:val="BookText"/>
        <w:rPr/>
      </w:pPr>
      <w:r>
        <w:rPr>
          <w:rFonts w:ascii="IRNazanin" w:hAnsi="IRNazanin" w:eastAsia="IRNazanin"/>
          <w:color w:val="111111"/>
          <w:sz w:val="28"/>
          <w:sz w:val="28"/>
          <w:szCs w:val="28"/>
          <w:rtl w:val="true"/>
          <w:lang w:bidi="fa-IR"/>
        </w:rPr>
        <w:t>لبم لبریز از جام حسین علیه السلام است</w:t>
      </w:r>
    </w:p>
    <w:p>
      <w:pPr>
        <w:pStyle w:val="BookText"/>
        <w:rPr/>
      </w:pPr>
      <w:r>
        <w:rPr>
          <w:rFonts w:ascii="IRNazanin" w:hAnsi="IRNazanin" w:eastAsia="IRNazanin"/>
          <w:color w:val="111111"/>
          <w:sz w:val="28"/>
          <w:sz w:val="28"/>
          <w:szCs w:val="28"/>
          <w:rtl w:val="true"/>
          <w:lang w:bidi="fa-IR"/>
        </w:rPr>
        <w:t>اگر جراح قلبم را شکافد</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میان سینه‌ام نام حسین علیه السلام است</w:t>
      </w:r>
      <w:bookmarkStart w:id="524" w:name="pg2781_15157"/>
    </w:p>
    <w:p>
      <w:pPr>
        <w:pStyle w:val="Heading3"/>
        <w:numPr>
          <w:ilvl w:val="2"/>
          <w:numId w:val="1"/>
        </w:numPr>
        <w:rPr/>
      </w:pPr>
      <w:bookmarkStart w:id="525" w:name="__RefHeading___Toc2100695_1395250215"/>
      <w:bookmarkStart w:id="526" w:name="_Toc183"/>
      <w:bookmarkEnd w:id="524"/>
      <w:bookmarkEnd w:id="525"/>
      <w:r>
        <w:rPr/>
        <w:t>20</w:t>
      </w:r>
      <w:r>
        <w:rPr>
          <w:rtl w:val="true"/>
        </w:rPr>
        <w:t xml:space="preserve"> </w:t>
      </w:r>
      <w:r>
        <w:rPr>
          <w:rtl w:val="true"/>
        </w:rPr>
        <w:t>سخنرانی پنج دقیقه‌ای</w:t>
      </w:r>
      <w:bookmarkEnd w:id="526"/>
    </w:p>
    <w:p>
      <w:pPr>
        <w:pStyle w:val="Heading4"/>
        <w:numPr>
          <w:ilvl w:val="3"/>
          <w:numId w:val="1"/>
        </w:numPr>
        <w:rPr/>
      </w:pPr>
      <w:bookmarkStart w:id="527" w:name="__RefHeading___Toc2100697_1395250215"/>
      <w:bookmarkStart w:id="528" w:name="_Toc184"/>
      <w:bookmarkEnd w:id="527"/>
      <w:r>
        <w:rPr>
          <w:rtl w:val="true"/>
        </w:rPr>
        <w:t>مقدمه</w:t>
      </w:r>
      <w:bookmarkEnd w:id="528"/>
    </w:p>
    <w:p>
      <w:pPr>
        <w:pStyle w:val="BookText"/>
        <w:rPr/>
      </w:pPr>
      <w:r>
        <w:rPr>
          <w:rFonts w:ascii="IRNazanin" w:hAnsi="IRNazanin" w:eastAsia="IRNazanin"/>
          <w:color w:val="111111"/>
          <w:sz w:val="28"/>
          <w:sz w:val="28"/>
          <w:szCs w:val="28"/>
          <w:rtl w:val="true"/>
          <w:lang w:bidi="fa-IR"/>
        </w:rPr>
        <w:t>از آنجا که بسیاری از مشکلات و معضلات موجود در جامعه به عدم شناخت عامه مردم از حقایق و دستورات دینی و یا غفلت از آنها باز می‌گردد، بر آن شدیم تا باگردآوری آیات، روایات، داستانها، نکات تاریخی، اشعار، خاطرات، لطیفه‌ها، ضرب‌المثلها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سنتهای حسنه، مجموعه‌ای را در قالب سخنرانیهای پنج دقیقه‌ای تنظیم کرده، و در اختیار مبلغین محترم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شیوه از چند جهت می‌تواند مفید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فرصتی کوتاه بخشی از یک سنت حسنه به مردم معرفی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مبلّغان محترم، سخنان و مطالب متنوع را تحت یک عنوان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سنتهای 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جهت‌دار بیان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پراکنده‌گویی و اتلاف وقت مخاطبین و در نتیجه زدگی و رویگردانی آنها و کم شدن جمعیت در محافل مذهبی و مجالس جلوگیری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لحاظ اینکه فهم و بکارگیری سنتهای حسنه نیاز ضروری مردم و اموری عملی است، جذابیت زیادی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تحقق این امر و برای هر روز، آیه یا حدیث مربوط به موضوعی را همراه یک داستان یا خاطره یا نکته تاریخی و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اندازه‌ای که از یک جلسه پنج دقیقه‌ای فراتر نرود، تنظیم می‌کنیم و این رویه را ادامه می‌دهیم تا چند موضوع از سنتهای حسنه را مطرح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چند موضوع دیگر از سنتها را به همین روش در نظر گرفته و ارائه می‌دهیم</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مرحله اول، شش سنت حسنه امر به معروف و نهی از منکر، شرکت فعال در مسجد، رعایت حقوق دیگران، ازدواج آسان، آئین همسرداری و ساده‌زیستی و دوری از تجمل را انتخاب کرده‌ایم و برای هر کدام چند سخنرانی در نظر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بسیاری از مردم سخنرانی بین دو نماز را ـ هر چند کوتاه باشد ـ نوعی برنامه تحمیلی می‌دانند، از این‌رو تقاضا می‌شود جلسات پنج دقیقه‌ای، پس از ادای دو نماز اجراء شود تا عده‌ای که در این برنامه شرکت می‌کنند ـ هر چند کم باشند ـ با رغبت مطالب را پی‌گیری کنند و اثر گزاری مطلوب بر مخاطبان صورت پذیرد</w:t>
      </w:r>
      <w:r>
        <w:rPr>
          <w:rFonts w:eastAsia="IRNazanin" w:cs="IRNazanin"/>
          <w:color w:val="111111"/>
          <w:sz w:val="28"/>
          <w:szCs w:val="28"/>
          <w:rtl w:val="true"/>
          <w:lang w:bidi="fa-IR"/>
        </w:rPr>
        <w:t>.</w:t>
      </w:r>
      <w:bookmarkStart w:id="529" w:name="pg2781_15160"/>
    </w:p>
    <w:p>
      <w:pPr>
        <w:pStyle w:val="Heading4"/>
        <w:numPr>
          <w:ilvl w:val="3"/>
          <w:numId w:val="1"/>
        </w:numPr>
        <w:rPr/>
      </w:pPr>
      <w:bookmarkStart w:id="530" w:name="__RefHeading___Toc2100699_1395250215"/>
      <w:bookmarkStart w:id="531" w:name="_Toc185"/>
      <w:bookmarkEnd w:id="529"/>
      <w:bookmarkEnd w:id="530"/>
      <w:r>
        <w:rPr>
          <w:rtl w:val="true"/>
        </w:rPr>
        <w:t>سنت امر به معروف و نهی از منکر</w:t>
      </w:r>
      <w:bookmarkEnd w:id="531"/>
    </w:p>
    <w:p>
      <w:pPr>
        <w:pStyle w:val="BookText"/>
        <w:rPr/>
      </w:pPr>
      <w:r>
        <w:rPr>
          <w:rFonts w:ascii="IRNazanin" w:hAnsi="IRNazanin" w:eastAsia="IRNazanin"/>
          <w:color w:val="111111"/>
          <w:sz w:val="28"/>
          <w:sz w:val="28"/>
          <w:szCs w:val="28"/>
          <w:rtl w:val="true"/>
          <w:lang w:bidi="fa-IR"/>
        </w:rPr>
        <w:t>جلسه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مهم‌ترین ویژگی جامعه اسلامی</w:t>
      </w:r>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کُنْتُمْ خَیْرَ اُمَّةٍ اُخْرِجَتْ لِلنّاسِ تَأْمُرُونَ بِالْمَعْرُوفِ وَتَنْهَوْنَ عَنِ الْمُنْکَرِ وتُؤْمِنُونَ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74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بهترین امتی بودید که برای مردم پدید آمدید؛ امر به معروف و نهی از منکر می‌کنید و به خدا ایمان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بهترین امت معرفی شده است و دلیل آن دو چیز ذکر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جالب توجه این است که در این آیه امر به معروف و نهی از منکر بر ایمان به خدا مقدم داشته شده که نشانه اهمیت و عظمت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تبع این ویژگی برای بهترین امت اسلامی، باید گفت که مهم‌ترین ویژگی جامعه اسلامی هم همین مسئله است که امر به معروف و نهی از منکر شناخته شود و وجدانهای بیداری در جامعه پیوسته از آن پاسداری کنند</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 هجوم رضاخان به قم به بهانۀ بی‌احترامی به خانواده‌اش، نمونه‌ای از این بیداری آگاهانه در جامعه را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قدیم الایام تا به امروز مرسوم بوده و هست که غالبا مردم هنگام تحویل سال نو در اماکن متبرکه به سر می‌برند و آن را به فال نیک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عید نوروز سال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با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بود و زوّار بسیاری از نقاط مختلف به سوی شهر قم روی آوردند تا هنگام تحویل سال در حرم حضرت معصومه سلام الله علیها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مملوّ از جمعیت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خانواده پهلوی ـ که همسر رضاشاه هم جزو آنها بود ـ در غرفه بالای ایوان آیینه بدون حجاب کامل نشسته بودند، و این به طوری جلب نظر می‌کرد که صدای اعتراض مردم از هر سو بلند بود؛ ولی هیچ کس جرأت نمی‌کرد قدم پیش گذارد و به آنها تذکر دهد</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همین موقع،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ناظم واعظ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مسجد جنب حرم مشغول وعظ بود، مردم را تهییج نمود تا امر به معروف و نهی از منکر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به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شیخ محمد‌تقی بافقی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ابتدا به خانواده دربار پیغام فرستاد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مسلمان هستید نباید با این وضع در این مکان مقدس حضور یابید و اگر مسلمان نیستید، باز هم حق ندارید در این مکان حضور 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مؤثر واقع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محمدتقی، شخصاً به حرم آمد و سخت به آنان اعتراض نمود و از آنها خواست که سر و صورت خود را بپوشانند یا از آنجا خارج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غوغایی به 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پهلوی فورا به منزل تولیت حرم رفته و از آنجا با تلفن به رضاشاه خبر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فورا به سوی قم حرکت کرد و دستور داد یک عده سرباز پشت سرش حرکت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چند ساعت به شهر قم رسید و مستقیماً وارد صحن حرم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طلبه را که در آن اطراف بودند، شلاق زد و چند نفری را هم در جوار قبر حضرت معصومه سلام الله علیها با عصا و لگد مضروب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داد مرحوم بافقی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دستگیر کرده به تهران فرستند و تحویل زندان شهربانی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همچنان در حبس نگه داشتند تا بعد از پنج ماه که آیت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حاج شیخ عبدالکریم حائری یزدی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خواستار آزادی وی گردید</w:t>
      </w:r>
      <w:r>
        <w:rPr>
          <w:rFonts w:eastAsia="IRNazanin" w:cs="IRNazanin"/>
          <w:color w:val="111111"/>
          <w:sz w:val="28"/>
          <w:szCs w:val="28"/>
          <w:rtl w:val="true"/>
          <w:lang w:bidi="fa-IR"/>
        </w:rPr>
        <w:t>. )</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این روحیه در جامعۀ ما زنده بماند، پیوسته جامعۀ اسلامی از بسیاری از ناهمواریها و گردابهای مهلک در امان خواهد بود</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جلسه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ملایمت و محبت در امر به معروف و نهی از منکر</w:t>
      </w:r>
    </w:p>
    <w:p>
      <w:pPr>
        <w:pStyle w:val="BookText"/>
        <w:rPr/>
      </w:pPr>
      <w:r>
        <w:rPr>
          <w:rFonts w:ascii="Amiri" w:hAnsi="Amiri" w:eastAsia="Amiri" w:cs="Amiri"/>
          <w:color w:val="111111"/>
          <w:sz w:val="28"/>
          <w:sz w:val="28"/>
          <w:szCs w:val="28"/>
          <w:rtl w:val="true"/>
          <w:lang w:bidi="ar-SA"/>
        </w:rPr>
        <w:t xml:space="preserve">قال رسول اللّه صلی الله علیه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یَأْمُرُ بِالْمَعْرُوفِ وَلا یَنْهی عَنِ الْمُنْکَرِ اِلاّ مَنْ کانَ فیهِ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رَفیقٌ بِما یأْمُرُ بِهِ وَرَفیقٌ فیما یَنْهی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7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نکند مگر کسی که سه خصلت در او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به آن امر و نهی می‌کند، طریق مدارا پیش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راه انجام دو فریضه بزرگ امر به معروف و نهی از منکر، پیوسته باید دلسوزی و حسن نیت و پاکی را سرلوحۀ کار خویش قرار داد و جز در موارد ضرورت، باید از راههای مسالمت‌آمیز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بعضی، هنگام امر به معروف و نهی از منکر، از راه خشونت‌آمیز وارد می‌شوند و به الفاظ زشت و زننده متوسل می‌گردند، لذا می‌بینیم این نوع امر به معروفها نه تنها اثر خوبی ندارد، بلکه گاهی نتیجه معکوس می‌دهد</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المنار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جوانی به خدمت پیامبر اکرم صلی الله علیه وسلم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من اجازه می‌دهی زنا کنم؟ با گفتن این سخن فریاد مردم بلند شد و از گوشه و کنار به او اعتراض کردند، ولی پیامبر خدا صلی الله علیه وسلم  با خونسردی و ملایمت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نزدیک آمد و در برابر پیامبر سلام الله علیها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محبت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دوست داری با محارم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مادر، خواهر و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کنند؟ جوان ناراحت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مردم راضی نیستند با محارم آنها چنین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از سؤال خود پشیمان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خدا سلام الله علیها دست بر سینه او گذاشت و در حق او دعا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قلب او را پاک گردان و گناه او را ببخش و دامان او را از آلودگی به بی‌عفتی نگاه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به بعد منفورترین کار نزد این جوان، زنا بود</w:t>
      </w:r>
      <w:r>
        <w:rPr>
          <w:rFonts w:eastAsia="IRNazanin" w:cs="IRNazanin"/>
          <w:color w:val="111111"/>
          <w:sz w:val="28"/>
          <w:szCs w:val="28"/>
          <w:rtl w:val="true"/>
          <w:lang w:bidi="fa-IR"/>
        </w:rPr>
        <w:t>.» )</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سیرۀ بزرگان و اولیاء الهی وارد شده است که گاهی در قالب طنز و شوخی امر به معروف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عنوان نمونه، 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بهلول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کارگرانی را دید که به مسجد‌سازی مشغولند، از آنان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بانی مسجد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هارون الرشید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بهلول به سنگ تراش دستور داد که روی سنگی این جمله را حکاکی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بانی مسجد بهلول است</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سنگ‌تراش، سنگ را تراشید و به بهلول تحویل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شبانه از نردبانی بالا رفت و این سنگ را بر سر در مسجد نصب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وقتی کارگران تابلو را دیدند، به هارون خبر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بهلول را احضار کرد 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بانی مسجد من هستم، تو چرا خودت را بانی معرفی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بهلول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اگر برای خدا مسجد می‌سازی بگذار نام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که می‌داند بانی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این طنز به هارون فهماند که تو اخلاص نداری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دیگر بهلول وارد مجلس هارون شد؛ چون هارون در مجلس حضور نداشت، بهلول جای هارون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خادمان او را از آنجا بلند کردند و کتک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هارون وارد مجلس شد، به هارون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چند دقیقه‌ای جای تو نشستم و کتک خوردم، وای به حال تو که عمری در جای اهل‌بیت پیامبر صلی الله علیه وسلم  نشسته‌ای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او با این طنزها و با همین ملایمتها، هارون را متوجه خطاها و اشتباهات خود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جلسه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با عمل و رفتار</w:t>
      </w:r>
    </w:p>
    <w:p>
      <w:pPr>
        <w:pStyle w:val="BookText"/>
        <w:rPr/>
      </w:pPr>
      <w:r>
        <w:rPr>
          <w:rFonts w:ascii="Amiri" w:hAnsi="Amiri" w:eastAsia="Amiri" w:cs="Amiri"/>
          <w:color w:val="111111"/>
          <w:sz w:val="28"/>
          <w:sz w:val="28"/>
          <w:szCs w:val="28"/>
          <w:rtl w:val="true"/>
          <w:lang w:bidi="ar-SA"/>
        </w:rPr>
        <w:t xml:space="preserve">قال الصادق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کُونُوا دُعاةَ النّاسِ بِغَیْرِ اَلْسِنَتِکُمْ لِیُرَوا مِنْکُمُ الاْجْتِهادَ وَالصِّدْقَ وَالْوَرَع؛ </w:t>
      </w:r>
      <w:r>
        <w:rPr>
          <w:rFonts w:eastAsia="Amiri" w:cs="Amiri" w:ascii="Amiri" w:hAnsi="Amiri"/>
          <w:color w:val="111111"/>
          <w:sz w:val="28"/>
          <w:szCs w:val="28"/>
          <w:rtl w:val="true"/>
          <w:lang w:bidi="ar-SA"/>
        </w:rPr>
        <w:t>)</w:t>
      </w:r>
      <w:r>
        <w:rPr>
          <w:rStyle w:val="FootnoteAnchor"/>
          <w:rtl w:val="true"/>
        </w:rPr>
        <w:footnoteReference w:id="7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با غیر زبان دعوت کنید تا از شما اجتهاد، راستگویی و پارسایی ببینند</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قوانین اسلام مبتنی بر حکمت و کیفیتی نظام یافته است که خود بتواند نگهبان و حافظ خویش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دو قانون نگهبان است که از دیگر قوانین الهی پاسداری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تأثیر بهتر این دو قانون در افراد و جامعه بهتر است که از روش غیر مستقیم و توأم با عمل، آن دو را به دیگران آموخت و اجرا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سعدیا گرچه سخندان و مصالح گوییبه عمل کار برآید، به سخندانی نیست</w:t>
      </w:r>
    </w:p>
    <w:p>
      <w:pPr>
        <w:pStyle w:val="BookText"/>
        <w:rPr/>
      </w:pPr>
      <w:r>
        <w:rPr>
          <w:rFonts w:ascii="IRNazanin" w:hAnsi="IRNazanin" w:eastAsia="IRNazanin"/>
          <w:color w:val="111111"/>
          <w:sz w:val="28"/>
          <w:sz w:val="28"/>
          <w:szCs w:val="28"/>
          <w:rtl w:val="true"/>
          <w:lang w:bidi="fa-IR"/>
        </w:rPr>
        <w:t xml:space="preserve">در این باره، داستان جالبی از عالم الهی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آخوند ملاعباس تربتی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محافظان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آخوند ملاکاظم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ایام زمستان برای سرکشی به املاک آقا به نیشابور رفته بودیم، در مراجعه به مشهد در راه برفگیر شدیم و در قهوه‌خانه‌ای وسط راه ماندیم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ما جمعی دیگر نیز به قهوه‌خانه پناه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فرا رسید و چهار نفر از جوانان پولدار و خوشگذران مشهد ـ که چهار خانم هم همراه خود داشتند ـ با ماشینی آمدند و چون گرفتار برف و تاریکی شده بودند، به قهوه‌خانه پناه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 آنها در آن شب تاریک برفی در میان کوهستان بزم عیشی مجانی برای مسافران به وجود آورد، جوانان بطریهای مشروب و خوراکیها را چیدند و زنان، بعضی به خوانندگی و بعضی به رقص پرداختند</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گرما گرم این بساط، در قهوه‌خانه باز شد و مرحوم ملاعباس تربتی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سه چهار نفر که از تربت به مشهد می‌رفتند و مرکبشان الاغ بود، از ناچاری برف و تاریکی شب، آنها هم به این قهوه‌خانه پناه آوردند و از صاحب قهوه‌خانه اجازه خواستند که به آنها جایی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سکّوی آن طرف خالی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علی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 مشاهده این وضع هراسان شدم و گفتم که نکند از جانب حاج آخوند نسبت به اینها تعرضی بشود و از جانب آنها نسبت به این مرد الهی اهانت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دفاع از حاج آخوند شدم، ولی دیدم ایشان وارد شد و گویا نه کسی را می‌بیند و نه چیزی می‌شنود، به سوی آن سکّو رفت و چون نماز مغرب و عشاء را نخوانده بود، از قهوه‌چی قبله را پرسید و به نماز ایستاد و آن چهار نفر هم به وی اقتدا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اذان گفت و حاج آخوند اقامه گفت و وارد نماز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فرصت را غنیمت دانستم و اقتدا کردم، چند نفر دیگر از مسافران هم از آن بزم عیش و نوش فاصله گرفتند و به نماز جماعت پیوستند، بعد از آن قهوه‌چی هم آمد و به نماز ایستاد، وقتی از نماز فارغ شدیم از جوانها و خانمها اثری نبود، بساط خود را جمع کردند و نفهمیدیم که در آن شب برفی به کجا رفتند</w:t>
      </w:r>
      <w:r>
        <w:rPr>
          <w:rFonts w:eastAsia="IRNazanin" w:cs="IRNazanin"/>
          <w:color w:val="111111"/>
          <w:sz w:val="28"/>
          <w:szCs w:val="28"/>
          <w:rtl w:val="true"/>
          <w:lang w:bidi="fa-IR"/>
        </w:rPr>
        <w:t>.» )</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گاهی با رفتار و برخورد می‌توان به صورت غیر مستقیم امر به معروف و نهی از منکر کرد، بدون آنکه هیچ گفتگو یا برخورد نامناسبی پیش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جلسه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فوق‌العاده برای امر به معروف و نهی از منکر</w:t>
      </w:r>
    </w:p>
    <w:p>
      <w:pPr>
        <w:pStyle w:val="BookText"/>
        <w:rPr/>
      </w:pPr>
      <w:r>
        <w:rPr>
          <w:rFonts w:ascii="Amiri" w:hAnsi="Amiri" w:eastAsia="Amiri" w:cs="Amiri"/>
          <w:color w:val="111111"/>
          <w:sz w:val="28"/>
          <w:sz w:val="28"/>
          <w:szCs w:val="28"/>
          <w:rtl w:val="true"/>
          <w:lang w:bidi="ar-SA"/>
        </w:rPr>
        <w:t xml:space="preserve">قال الحسین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تَحِلُّ لِعَیْنٍ مُؤْمِنَةٍ تَری اللّه َ یُعْصی فَتَطْرِفَ حتّی تُغَیِّرَهُ؛ </w:t>
      </w:r>
      <w:r>
        <w:rPr>
          <w:rFonts w:eastAsia="Amiri" w:cs="Amiri" w:ascii="Amiri" w:hAnsi="Amiri"/>
          <w:color w:val="111111"/>
          <w:sz w:val="28"/>
          <w:szCs w:val="28"/>
          <w:rtl w:val="true"/>
          <w:lang w:bidi="ar-SA"/>
        </w:rPr>
        <w:t>)</w:t>
      </w:r>
      <w:r>
        <w:rPr>
          <w:rStyle w:val="FootnoteAnchor"/>
          <w:rtl w:val="true"/>
        </w:rPr>
        <w:footnoteReference w:id="7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هیچ چشم مؤمنی روا نیست که ببیند خدا نافرمانی می‌شود، پس خود را فرو بندد تا آن‌گاه که وضع را تغییر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پیامبران و ائمه معصومین علیه السلام را برای هدایت بشر، زنده کردن معروفها و از بین بردن منکرات برانگیخت و آنان در ادای این رسالت الهی از هیچ تلاشی فروگذار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و اصرار آنان به سبب اهمیتی بود که برای این فریضه الهی قائل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دلیل قلب سرشار از رأفت و رحمت، حاضر نبودند هیچ کس به منکرات آلوده شده و به خشم خدا گرفتار آید</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امیرمؤمنان علی علیه السلام وارد خانه شد، لحظه‌ای بعد بانویی آمد و از شوهرش شکایت داشت،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صبر کن تا از گرمای هوا کاسته شود، 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خشم شوهرم بیش‌تر می‌شود، حضرت سرخود را پایین انداخت و لحظه‌ای 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نباید رسیدگی به دادخواهی مظلوم را به تأخیر انداخت، حق مظلوم را باید از ظالم گرفت و رعب او را از دل مظلوم بیرون کرد، تا با کمال شهامت در مقابل ستمگر بایستد و حق خود را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 آن زن همراه شد تا به در خانه زن رسید، آن‌گاه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از خانه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بعد از احوالپرسی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 اللّه ِاِتَّقِ اللّهَ فَاِنَّکَ قَدْ اَخَفْتَها وَ أَخْرَجْتَها؛ 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پروا کن؛ چرا که همسرت را ترسانده و از خانه بیرون رانده‌ای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از این سخن سخت برآشفت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چه ربطی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همین حرف تو، او را آتش خواهم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امر به معروف و نهی از منکر می‌کنم، تو در برابر من منکر دیگری مرتکب می‌شوی و معروف را رها می‌کنی</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همین لحظات مرد جوان متوجه شد افرادی که از کوچه عبور می‌کنند به آن مرد با عنوان امیرالمؤمنین سلام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امام را شناخت و هراسان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اشتباه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در مقابل همسرم مانند زمینی آرام خواهم بود تا پا بر روی من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نیز‌رو به آن زن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 برو و همسرت را به این کارها مجبور نکن</w:t>
      </w:r>
      <w:r>
        <w:rPr>
          <w:rFonts w:eastAsia="IRNazanin" w:cs="IRNazanin"/>
          <w:color w:val="111111"/>
          <w:sz w:val="28"/>
          <w:szCs w:val="28"/>
          <w:rtl w:val="true"/>
          <w:lang w:bidi="fa-IR"/>
        </w:rPr>
        <w:t>.» )</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زندگی سراسر برکت پیامبر اسلام صلی الله علیه وسلم  و دوران نبوت آن حضرت، پر است از سختیها و تلاشهای طاقت فرسایی که آن حضرت برای دو فریضه الهی امر به معروف و نهی از منکر انجام دادند، تا آنجا که گاهی خداوند ایشان را از این همه تلاش و دلسوزی باز می‌داشت و می‌فرمود شاید جان خود را در این راه تباه کنی، که چرا مردم ایمان نمی‌آورند</w:t>
      </w:r>
      <w:r>
        <w:rPr>
          <w:rFonts w:eastAsia="IRNazanin" w:cs="IRNazanin"/>
          <w:color w:val="111111"/>
          <w:sz w:val="28"/>
          <w:szCs w:val="28"/>
          <w:rtl w:val="true"/>
          <w:lang w:bidi="fa-IR"/>
        </w:rPr>
        <w:t>. )</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bookmarkStart w:id="532" w:name="pg2781_15171"/>
    </w:p>
    <w:p>
      <w:pPr>
        <w:pStyle w:val="Heading4"/>
        <w:numPr>
          <w:ilvl w:val="3"/>
          <w:numId w:val="1"/>
        </w:numPr>
        <w:rPr/>
      </w:pPr>
      <w:bookmarkStart w:id="533" w:name="__RefHeading___Toc2100701_1395250215"/>
      <w:bookmarkStart w:id="534" w:name="_Toc186"/>
      <w:bookmarkEnd w:id="532"/>
      <w:bookmarkEnd w:id="533"/>
      <w:r>
        <w:rPr>
          <w:rtl w:val="true"/>
        </w:rPr>
        <w:t>سنت احیاء مساجد</w:t>
      </w:r>
      <w:bookmarkEnd w:id="534"/>
    </w:p>
    <w:p>
      <w:pPr>
        <w:pStyle w:val="BookText"/>
        <w:rPr/>
      </w:pPr>
      <w:r>
        <w:rPr>
          <w:rFonts w:ascii="IRNazanin" w:hAnsi="IRNazanin" w:eastAsia="IRNazanin"/>
          <w:color w:val="111111"/>
          <w:sz w:val="28"/>
          <w:sz w:val="28"/>
          <w:szCs w:val="28"/>
          <w:rtl w:val="true"/>
          <w:lang w:bidi="fa-IR"/>
        </w:rPr>
        <w:t>جلسه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رفتن به مساجد</w:t>
      </w:r>
    </w:p>
    <w:p>
      <w:pPr>
        <w:pStyle w:val="BookText"/>
        <w:rPr/>
      </w:pPr>
      <w:r>
        <w:rPr>
          <w:rFonts w:ascii="IRNazanin" w:hAnsi="IRNazanin" w:eastAsia="IRNazanin"/>
          <w:color w:val="111111"/>
          <w:sz w:val="28"/>
          <w:sz w:val="28"/>
          <w:szCs w:val="28"/>
          <w:rtl w:val="true"/>
          <w:lang w:bidi="fa-IR"/>
        </w:rPr>
        <w:t>احیا و تقویت اجتماعات مذهبی در مساجد، یکی از سنتهای حسنه است که از صدر اسلام مورد توجه رهبران مذهبی، بویژه پیامبر اکرم صلی الله علیه وسلم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این زمینه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مَشی اِلی مَسْجِدٍ مِنْ مَساجِدِ اللّه ِ فَلَهُ بِکُلِّ خُطْوَةٍ خَطاها حَتّی یَرْجِعَ اِلی مَنْزِلِهِ عَشْرُ حَسَناتٍ وَمُحِی عَنْهُ عَشْرُ سَیِّئاتٍ وَرُفِعَ لَهُ عَشْرُ دَرَجاتٍ؛ </w:t>
      </w:r>
      <w:r>
        <w:rPr>
          <w:rFonts w:eastAsia="IRNazanin" w:cs="IRNazanin"/>
          <w:color w:val="111111"/>
          <w:sz w:val="28"/>
          <w:szCs w:val="28"/>
          <w:rtl w:val="true"/>
          <w:lang w:bidi="fa-IR"/>
        </w:rPr>
        <w:t>)</w:t>
      </w:r>
      <w:r>
        <w:rPr>
          <w:rStyle w:val="FootnoteAnchor"/>
          <w:rtl w:val="true"/>
        </w:rPr>
        <w:footnoteReference w:id="7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سوی یکی از مساجد خدا حرکت کند، برای هر قدمی که برمی دارد ـ تا زمانی که به منزلش برگردد ـ ده حسنه نوشته می‌شود و ده گناه از او پاک می‌شود و ده درجه به وی داده می‌شود</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اهمیت حضور در مسجد</w:t>
      </w:r>
    </w:p>
    <w:p>
      <w:pPr>
        <w:pStyle w:val="BookText"/>
        <w:rPr/>
      </w:pPr>
      <w:r>
        <w:rPr>
          <w:rFonts w:ascii="IRNazanin" w:hAnsi="IRNazanin" w:eastAsia="IRNazanin"/>
          <w:color w:val="111111"/>
          <w:sz w:val="28"/>
          <w:sz w:val="28"/>
          <w:szCs w:val="28"/>
          <w:rtl w:val="true"/>
          <w:lang w:bidi="fa-IR"/>
        </w:rPr>
        <w:t>یکی از یاران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شهادت حاج آقا 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روز تا صدای اذان بلند شد، امام نیز بلند شده و برای وضو آماده شد و به اطرافیان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مسجد می‌روم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یکی از خادمها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برو و به خادم مسجد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سجاده را پهن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مسجد رفت اما خادم را پیدا نکرده بود، اصلاً کسی احتمال نمی‌داد که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با آن حال بحرانی که در شهادت فرزندش عزادار بود، به مسجد برود؛ امّا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مصیبت عظیمی که برایش رخ داده بود، برای اقامه نماز جماعت به مسجد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مردم فهمیدند که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 می‌آید، جمعیت یک دفعه از همه طرف به مسجد هجوم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وقتی به مسجد رسیدیم، مردم همه گریه می‌کردند؛ چه گریه‌ای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وارد مسجد شد، نماز را به جماعت اقامه کرد و بعد از نماز روضه خوانده شد و امام و همه حاضرین گریستند</w:t>
      </w:r>
      <w:r>
        <w:rPr>
          <w:rFonts w:eastAsia="IRNazanin" w:cs="IRNazanin"/>
          <w:color w:val="111111"/>
          <w:sz w:val="28"/>
          <w:szCs w:val="28"/>
          <w:rtl w:val="true"/>
          <w:lang w:bidi="fa-IR"/>
        </w:rPr>
        <w:t>.» )</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خاطره‌ای از استادِ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در مساجد حتی در سخت‌ترین زمانها، سیره و سنت بزرگان دینی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تأسّی از قرآن کریم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مساجد، خدا را مخلصانه بخوانید</w:t>
      </w:r>
      <w:r>
        <w:rPr>
          <w:rFonts w:eastAsia="IRNazanin" w:cs="IRNazanin"/>
          <w:color w:val="111111"/>
          <w:sz w:val="28"/>
          <w:szCs w:val="28"/>
          <w:rtl w:val="true"/>
          <w:lang w:bidi="fa-IR"/>
        </w:rPr>
        <w:t>» )</w:t>
      </w:r>
      <w:r>
        <w:rPr>
          <w:rStyle w:val="FootnoteAnchor"/>
          <w:rtl w:val="true"/>
        </w:rPr>
        <w:footnoteReference w:id="7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شدیدترین دورانهای خفقان و استبداد، در مساجد برای عبادت مخلصانه حضور یافته و این کانونهای مذهبی را فعّال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رضاخان قصد داشت مساجد را تعطیل کند، بر هر مسجدی عده‌ای قزاق گذاشته و آن را به صورت تعطیل در آورده بود؛ امّا استاد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محمد علی شاه آبادی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آن روزها عازم مسجد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فرماندۀ قزاقان مستقر در مسجد جامع طهران جلو آمده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مسجد تعطیل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در حالی که حتی سرشان را بلند نکرده بود، از آن مأمور دولتی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اینجا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پیشنماز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مملکت چه مملکتی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دینش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افسر دولتی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 کشور چه دینی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وقت شاه گبر شد و اعلام کرد که من کافرم و در این مسجد ناقوس زدند، من هم می‌روم در مسجد مسلمانان نماز می‌خوانم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گفتگو در مسجد را باز کرده و داخل مسجد شد و نمازگزاران نیز آمدند و نماز جماعت را تشکیل دادند</w:t>
      </w:r>
      <w:r>
        <w:rPr>
          <w:rFonts w:eastAsia="IRNazanin" w:cs="IRNazanin"/>
          <w:color w:val="111111"/>
          <w:sz w:val="28"/>
          <w:szCs w:val="28"/>
          <w:rtl w:val="true"/>
          <w:lang w:bidi="fa-IR"/>
        </w:rPr>
        <w:t>. )</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جلسه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برکات حضور در مسجد</w:t>
      </w:r>
    </w:p>
    <w:p>
      <w:pPr>
        <w:pStyle w:val="BookText"/>
        <w:rPr/>
      </w:pPr>
      <w:r>
        <w:rPr>
          <w:rFonts w:ascii="IRNazanin" w:hAnsi="IRNazanin" w:eastAsia="IRNazanin"/>
          <w:color w:val="111111"/>
          <w:sz w:val="28"/>
          <w:sz w:val="28"/>
          <w:szCs w:val="28"/>
          <w:rtl w:val="true"/>
          <w:lang w:bidi="fa-IR"/>
        </w:rPr>
        <w:t>رفت و آمد کردن به مساجد، آثار و برکات فراوانی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مجتبی علیه السلام در گفتاری حیات‌بخش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فائده از فوائد مسجد را می‌شمارد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اَدامَ الاْخْتِلافَ اِلَی الْمَسْجِدِ اَصابَ اِحدی 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مُحْکَمَةً وَاَخا مُسْتَفادا وَعِلْما مُسْتَطْرَفا وَرَحْمَةً مُنْتَظِرَةً وَکَلِمَةً تَدُلُّهُ عَلَی الْهُدی اَوْ تَرُدُّهُ عَنْ رَدی وَترْکَ الذُّنُوبِ حَیاءً اَوْ خَشْیَةً؛ </w:t>
      </w:r>
      <w:r>
        <w:rPr>
          <w:rFonts w:eastAsia="IRNazanin" w:cs="IRNazanin"/>
          <w:color w:val="111111"/>
          <w:sz w:val="28"/>
          <w:szCs w:val="28"/>
          <w:rtl w:val="true"/>
          <w:lang w:bidi="fa-IR"/>
        </w:rPr>
        <w:t>)</w:t>
      </w:r>
      <w:r>
        <w:rPr>
          <w:rStyle w:val="FootnoteAnchor"/>
          <w:rtl w:val="true"/>
        </w:rPr>
        <w:footnoteReference w:id="7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پیوسته به مسجد رفت و آمد داشته باشد، یکی از هشت بهره نصیبش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و دلیل محکم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قاطع در راه هدف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دوستی فایده دار، دانشی نو، رحمتی مورد انتظار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آموختن سخنانی که او را هدایت کند یا از لغزشها باز دارد؛ ترک گناهان از روی حیا و شرم و یا ترس</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ابوعلی سینا در مسجد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دانشمند نابغۀ قرن چهارم هجری، به علم و دانش علاقه بسیار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مدتی بود که به دنبال یک کتاب، در مورد فلسفه و حکمت از علمای یونان قدیم،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مدت مسافرتها کرده و به جستجوی وسیع پرداخت؛ امّا هر چه تلاش نمود آن را پیدا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روزی روانه مسجد شد، دو رکعت نماز خواند و پس از نماز از درگاه خدای بزرگ خواست تا آن کتاب را به وی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مسجد بیرون آمده و به سوی منزل حرکت کرد، ناگهان سر راه خود چشمش به پیرزنی افتاد که مقداری اشیاء کهنه و پوسیده قدیمی را در زمین گسترده و در معرض فروش قرار داده بود، از جمله چند کتاب کهنه نیز در کنار بساط او دیده می‌شد</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بوعلی که عاشق بی‌قرار کتاب بود، بی‌اختیار به سوی آنها کشیده شد، از قضا همان کتابی را که سالها به دنبالش بود در میان آن اشیاء قدیمی مشاهده کرد، آن را برداشته و به پیرزن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کتاب را چند می‌فروشی؟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مبلغ ناچیزی را درخواست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بوعلی با خوشحالی وصف ناپذیری وجه را پرداخت کرد و به گمشده دیرین خود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او با نماز و حضور در خانه خدا توانست به مقصودش نائل شود</w:t>
      </w:r>
      <w:r>
        <w:rPr>
          <w:rFonts w:eastAsia="IRNazanin" w:cs="IRNazanin"/>
          <w:color w:val="111111"/>
          <w:sz w:val="28"/>
          <w:szCs w:val="28"/>
          <w:rtl w:val="true"/>
          <w:lang w:bidi="fa-IR"/>
        </w:rPr>
        <w:t>. )</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این دستور قرآنی است که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اَقیمُوا وُجُوهَکُمْ عِنْدَ کُلِّ مَسْجِدٍ وَادْعُوهُ مُخْلِصینَ لَهُ الدّینَ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76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هر مسجدی توجه خویش را به سوی خدا کنید و در حالی که دین خود را برای خدا خالص گردانیده‌اید، او را بخوانید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اخلاص</w:t>
      </w:r>
    </w:p>
    <w:p>
      <w:pPr>
        <w:pStyle w:val="BookText"/>
        <w:rPr/>
      </w:pPr>
      <w:r>
        <w:rPr>
          <w:rFonts w:ascii="IRNazanin" w:hAnsi="IRNazanin" w:eastAsia="IRNazanin"/>
          <w:color w:val="111111"/>
          <w:sz w:val="28"/>
          <w:sz w:val="28"/>
          <w:szCs w:val="28"/>
          <w:rtl w:val="true"/>
          <w:lang w:bidi="fa-IR"/>
        </w:rPr>
        <w:t>مردی وارد مسجد شد و دید تکبیر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یکی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چندم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میان جمعیت برخواسته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حاضرم تمام نمازهایم را با آن آه تو عوض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هنگام آنکه آه را خریده بود در عالم خواب دید که پاداش بزرگی به او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یکی از جمع گفت این آه را</w:t>
      </w:r>
    </w:p>
    <w:p>
      <w:pPr>
        <w:pStyle w:val="BookText"/>
        <w:rPr/>
      </w:pPr>
      <w:r>
        <w:rPr>
          <w:rFonts w:ascii="IRNazanin" w:hAnsi="IRNazanin" w:eastAsia="IRNazanin"/>
          <w:color w:val="111111"/>
          <w:sz w:val="28"/>
          <w:sz w:val="28"/>
          <w:szCs w:val="28"/>
          <w:rtl w:val="true"/>
          <w:lang w:bidi="fa-IR"/>
        </w:rPr>
        <w:t>تو به من ده و آن نماز من تو را</w:t>
      </w:r>
    </w:p>
    <w:p>
      <w:pPr>
        <w:pStyle w:val="BookText"/>
        <w:rPr/>
      </w:pPr>
      <w:r>
        <w:rPr>
          <w:rFonts w:ascii="IRNazanin" w:hAnsi="IRNazanin" w:eastAsia="IRNazanin"/>
          <w:color w:val="111111"/>
          <w:sz w:val="28"/>
          <w:sz w:val="28"/>
          <w:szCs w:val="28"/>
          <w:rtl w:val="true"/>
          <w:lang w:bidi="fa-IR"/>
        </w:rPr>
        <w:t>شب به خواب اندر بگفتش هاتفی</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خریدی آب حیوان و شفی </w:t>
      </w:r>
      <w:r>
        <w:rPr>
          <w:rFonts w:eastAsia="IRNazanin" w:cs="IRNazanin"/>
          <w:color w:val="111111"/>
          <w:sz w:val="28"/>
          <w:szCs w:val="28"/>
          <w:rtl w:val="true"/>
          <w:lang w:bidi="fa-IR"/>
        </w:rPr>
        <w:t>)</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bookmarkStart w:id="535" w:name="pg2781_15177"/>
    </w:p>
    <w:p>
      <w:pPr>
        <w:pStyle w:val="Heading4"/>
        <w:numPr>
          <w:ilvl w:val="3"/>
          <w:numId w:val="1"/>
        </w:numPr>
        <w:rPr/>
      </w:pPr>
      <w:bookmarkStart w:id="536" w:name="__RefHeading___Toc2100703_1395250215"/>
      <w:bookmarkStart w:id="537" w:name="_Toc187"/>
      <w:bookmarkEnd w:id="535"/>
      <w:bookmarkEnd w:id="536"/>
      <w:r>
        <w:rPr>
          <w:rtl w:val="true"/>
        </w:rPr>
        <w:t>سنّت رعایت حقوق دیگران</w:t>
      </w:r>
      <w:bookmarkEnd w:id="537"/>
    </w:p>
    <w:p>
      <w:pPr>
        <w:pStyle w:val="BookText"/>
        <w:rPr/>
      </w:pPr>
      <w:r>
        <w:rPr>
          <w:rFonts w:ascii="IRNazanin" w:hAnsi="IRNazanin" w:eastAsia="IRNazanin"/>
          <w:color w:val="111111"/>
          <w:sz w:val="28"/>
          <w:sz w:val="28"/>
          <w:szCs w:val="28"/>
          <w:rtl w:val="true"/>
          <w:lang w:bidi="fa-IR"/>
        </w:rPr>
        <w:t>جلسه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جویا شدن از حال همسایه</w:t>
      </w:r>
    </w:p>
    <w:p>
      <w:pPr>
        <w:pStyle w:val="BookText"/>
        <w:rPr/>
      </w:pPr>
      <w:r>
        <w:rPr>
          <w:rFonts w:ascii="Amiri" w:hAnsi="Amiri" w:eastAsia="Amiri" w:cs="Amiri"/>
          <w:color w:val="111111"/>
          <w:sz w:val="28"/>
          <w:sz w:val="28"/>
          <w:szCs w:val="28"/>
          <w:rtl w:val="true"/>
          <w:lang w:bidi="ar-SA"/>
        </w:rPr>
        <w:t xml:space="preserve">عن الامام علی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حُسْنِ الْجَوارِ تَفَقُّدُ الْجارِ؛ </w:t>
      </w:r>
      <w:r>
        <w:rPr>
          <w:rFonts w:eastAsia="Amiri" w:cs="Amiri" w:ascii="Amiri" w:hAnsi="Amiri"/>
          <w:color w:val="111111"/>
          <w:sz w:val="28"/>
          <w:szCs w:val="28"/>
          <w:rtl w:val="true"/>
          <w:lang w:bidi="ar-SA"/>
        </w:rPr>
        <w:t>)</w:t>
      </w:r>
      <w:r>
        <w:rPr>
          <w:rStyle w:val="FootnoteAnchor"/>
          <w:rtl w:val="true"/>
        </w:rPr>
        <w:footnoteReference w:id="7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نشانه‌های حسن همسایگی، جویا شدن از احوال همسایه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و سیره بزرگان دینی توجه زیادی به همسایه و اطلاع از اوضاع و احوال او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اینکه مسلمان شب سیر بخوابد ولی از حال همسایه‌اش باخبر نباشد، مذمتهای زیادی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شب سیر بخوابد و همسایه مسلمانش گرسنه باشد، به من ایمان نیاورده است</w:t>
      </w:r>
      <w:r>
        <w:rPr>
          <w:rFonts w:eastAsia="IRNazanin" w:cs="IRNazanin"/>
          <w:color w:val="111111"/>
          <w:sz w:val="28"/>
          <w:szCs w:val="28"/>
          <w:rtl w:val="true"/>
          <w:lang w:bidi="fa-IR"/>
        </w:rPr>
        <w:t>.» )</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استاد شهید مطهری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جواد آملی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فقیه بزرگ و صاحب مفتاح الکرامة، شبی مشغول صرف شام بود که در خانه‌اش به صدا درآمد، در را باز کرد، دید خادم استادش،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مهدی بحرالعلوم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استاد بر سر سفره شام نشسته‌اند، اما دست به غذا نخواهند برد تا شما را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جواد با عجله به طرف خانه استاد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چشم استاد به سید جواد افتاد، با خشم بی‌سابقه‌ای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 نمی‌ترسی؟ از خدا شرم نداری؟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جواد، غرق در حیرت شد که چه واقعه‌ای اتفاق افتاده که اینقدر استاد را به خشم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استاد سؤال کرد که علت چیست؟ بحرالعلوم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هفت شبانه روز است که فلان همسایه‌ات با آن عائله زیاد گندم و برنج ندارد و در این مدت از مغازه محلشان خرمای زاهدی ارزان نسیه کرده، امروز نیز برای نسیه گرفتن رفته ولی قبل از آنکه نیاز خود را اظهار کند، مغازه‌دار گفته که حساب شما زیاد شده، او هم خجالت کشیده و دست خالی به خانه برگشته و امشب خودش و عائله‌اش بی‌شام مانده‌اند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جواد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جریان خبر نداشتم و اگر می‌دانستم، حتماً به احوالش رسیدگی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همۀ عصبانیت من برای این است که چرا از احوال همسایه‌ات بی‌خبر و غافلی؟ چرا باید آنها هفت شبانه روز به این وضع بگذرانند و تو متوجه نباشی؟ اگر باخبر بودی و اقدام نمی‌کردی که اصلاً مسلمان نبودی</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بحرالعلوم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سینی غذا و مقداری پول به او داد تا به خانه همسایه‌اش ببرد و از او معذرت خواهی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همین‌جا می‌مانم و شام نمی‌خورم تا برگردی و خبر آن مرد مؤمن را برایم بیاوری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سید جواد آمد و دقایقی در خانه همسایه محتاجش ماند، همسایه اصرار کرد تا علت این کار او را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ماجرا را شنید،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راز خود را به هیچ کس نگفتم و تعجب می‌کنم که سید بحرالعلوم چگونه از این مطلب مطلع شده است</w:t>
      </w:r>
      <w:r>
        <w:rPr>
          <w:rFonts w:eastAsia="IRNazanin" w:cs="IRNazanin"/>
          <w:color w:val="111111"/>
          <w:sz w:val="28"/>
          <w:szCs w:val="28"/>
          <w:rtl w:val="true"/>
          <w:lang w:bidi="fa-IR"/>
        </w:rPr>
        <w:t>.» )</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 این‌گونه باید به امور همسایگان رسیدگی کرد و از احوال آنان جویا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جلسه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به حقوق دیگران</w:t>
      </w:r>
    </w:p>
    <w:p>
      <w:pPr>
        <w:pStyle w:val="BookText"/>
        <w:rPr/>
      </w:pPr>
      <w:r>
        <w:rPr>
          <w:rFonts w:ascii="Amiri" w:hAnsi="Amiri" w:eastAsia="Amiri" w:cs="Amiri"/>
          <w:color w:val="111111"/>
          <w:sz w:val="28"/>
          <w:sz w:val="28"/>
          <w:szCs w:val="28"/>
          <w:rtl w:val="true"/>
          <w:lang w:bidi="ar-SA"/>
        </w:rPr>
        <w:t xml:space="preserve">قال الصادق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اَلْمُؤْمِنُ اَعْظَمُ حُرْمَةً مِنَ الْکَعْبَةِ؛ </w:t>
      </w:r>
      <w:r>
        <w:rPr>
          <w:rFonts w:eastAsia="Amiri" w:cs="Amiri" w:ascii="Amiri" w:hAnsi="Amiri"/>
          <w:color w:val="111111"/>
          <w:sz w:val="28"/>
          <w:szCs w:val="28"/>
          <w:rtl w:val="true"/>
          <w:lang w:bidi="ar-SA"/>
        </w:rPr>
        <w:t>)</w:t>
      </w:r>
      <w:r>
        <w:rPr>
          <w:rStyle w:val="FootnoteAnchor"/>
          <w:rtl w:val="true"/>
        </w:rPr>
        <w:footnoteReference w:id="7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مؤمن از احترام کعبه هم بالاتر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اشرف مخلوقات خداست و این ویژگی او موجب می‌شود که شخصیت هر انسانی را محترم بشماریم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ابعاد حقوق مؤمنین بر همدیگر اینست که نسبت به یکدیگر احترام بگذارند و حقوق هر یک را در مورد او رعایت کنند و محترم بشمارند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فوق، امام صادق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احترام مؤمن از احترام کعبه بالاتر است</w:t>
      </w:r>
      <w:r>
        <w:rPr>
          <w:rFonts w:eastAsia="IRNazanin" w:cs="IRNazanin"/>
          <w:color w:val="111111"/>
          <w:sz w:val="28"/>
          <w:szCs w:val="28"/>
          <w:rtl w:val="true"/>
          <w:lang w:bidi="fa-IR"/>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آیت اللّه العظمی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هنگام تدریس و بحث با شاگردان، عصبانی می‌شدند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نه آن عصبانیتی که او را در خلاف رضای خدا وارد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پس از درس سخت از آن عصبانیت پشیمان می‌شدند و به دنبال طرف می‌فرستادند و از او عذرخواهی می‌کردند، و گاهی برای جلب محبت او، کمکهای مالی نیز می‌نمودند، از این‌رو در میان دوستان، این مزاح معروف شده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عصبانیت آیت اللّه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 برکت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به این هم قناعت نمی‌کردند، روز بعد هنگامی که بر منبر تدریس می‌نشستند، در حضور جمع شاگردان، از آن فرد عذرخواهی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مصطفی خوانساری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نزدیکان آیت اللّه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روزی آقا در کلاس درس نسبت به یکی از شاگردان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علی چاپلقی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عصبانی شد تا حدی که آن شاگرد می‌خواست گریه کند، آن درس تمام شد، همان روز، بعد از نماز مغرب آقا مرا طلبید، با عجله به حضورشان رسیدم، تا مرا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حالتی بود که از من صادر شد؟ یک نفر عالم ربانی را رنجاندم، الان باید بروم و دست ایشان را ببوسم و حلالیت بطلبم و بعد بیایم نماز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ایشان در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جماعت است و تا دو سه ساعت از شب گذشته به منزل خود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ایشان اطلاع می‌دهم که آقا فردا صبح به منزل شما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شد، من حرم رفتم و برگشتم، دیدم آقا سوار بر درشکه در کنار منزل ما منتظر من هستند، همراه ایشان به منزل شیخ علی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بگذرید، از حالت طبیعی خارج شدم و به شما پرخاش کردم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علی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سرور مسلمین هستید و برخورد شما باعث افتخار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آقا تکرار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 بگذرید، مرا عفو کنید</w:t>
      </w:r>
      <w:r>
        <w:rPr>
          <w:rFonts w:eastAsia="IRNazanin" w:cs="IRNazanin"/>
          <w:color w:val="111111"/>
          <w:sz w:val="28"/>
          <w:szCs w:val="28"/>
          <w:rtl w:val="true"/>
          <w:lang w:bidi="fa-IR"/>
        </w:rPr>
        <w:t>.» )</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بزرگمرد تا این اندازه به حقوق دیگران احترام می‌گذاشت و به حفظ آبروی آنها توجه عمیق داشت و این مسئله را عملاً به دیگران هم یاد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حرمت مؤمن نزد خداوند، انسان تا حد امکان باید از عصبانی شدن و پرخاش کردن دوری کند و اگر هم اتفاق افتاد و عصبانی شد، در اسرع وقت جبران کند و عذرخواهی نماید و نگذارد عصبانیتش ادامه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جلسه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رسیدگی به امور دیگران</w:t>
      </w:r>
    </w:p>
    <w:p>
      <w:pPr>
        <w:pStyle w:val="BookText"/>
        <w:rPr/>
      </w:pPr>
      <w:r>
        <w:rPr>
          <w:rFonts w:ascii="Amiri" w:hAnsi="Amiri" w:eastAsia="Amiri" w:cs="Amiri"/>
          <w:color w:val="111111"/>
          <w:sz w:val="28"/>
          <w:sz w:val="28"/>
          <w:szCs w:val="28"/>
          <w:rtl w:val="true"/>
          <w:lang w:bidi="ar-SA"/>
        </w:rPr>
        <w:t xml:space="preserve">قال رسول اللّه صلی الله علیه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خَیْرُ النّاسِ مَنْ انْتَفَعَ بِهِ النّاسُ؛ </w:t>
      </w:r>
      <w:r>
        <w:rPr>
          <w:rFonts w:eastAsia="Amiri" w:cs="Amiri" w:ascii="Amiri" w:hAnsi="Amiri"/>
          <w:color w:val="111111"/>
          <w:sz w:val="28"/>
          <w:szCs w:val="28"/>
          <w:rtl w:val="true"/>
          <w:lang w:bidi="ar-SA"/>
        </w:rPr>
        <w:t>)</w:t>
      </w:r>
      <w:r>
        <w:rPr>
          <w:rStyle w:val="FootnoteAnchor"/>
          <w:rtl w:val="true"/>
        </w:rPr>
        <w:footnoteReference w:id="7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مردم کسی است که مردم از او سود و بهره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کریم خداوند در یک مورد به پیامبر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لَعَلَّکَ باخِعٌ نَفْسَکَ اَلاّ یَکُونُوا 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77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مبادا خودت را در اندوه اینکه مردم ایمان نمی‌آورند هلاک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نشان می‌دهد که رسول خدا صلی الله علیه وسلم  همه زندگی‌اش را برای حل مشکل مردم و تعالی آنها وقف کرده بود و شب و روز به فکر هدایت و ارشاد آنان بود</w:t>
      </w:r>
      <w:r>
        <w:rPr>
          <w:rFonts w:eastAsia="IRNazanin" w:cs="IRNazanin"/>
          <w:color w:val="111111"/>
          <w:sz w:val="28"/>
          <w:szCs w:val="28"/>
          <w:rtl w:val="true"/>
          <w:lang w:bidi="fa-IR"/>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حاجت مؤمنی را برآورده کند، خدا حاجتهای او را برآورده می‌کند، که کمترین آنها بهشت است</w:t>
      </w:r>
      <w:r>
        <w:rPr>
          <w:rFonts w:eastAsia="IRNazanin" w:cs="IRNazanin"/>
          <w:color w:val="111111"/>
          <w:sz w:val="28"/>
          <w:szCs w:val="28"/>
          <w:rtl w:val="true"/>
          <w:lang w:bidi="fa-IR"/>
        </w:rPr>
        <w:t>.» )</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طلاب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مغازه سبزی‌فروشی رفته بودم، دیدم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میرزا علی قاضی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عرفان علامه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 شده و مشغول جمع کردن کاهوهای پلاسیده و خشن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آنها را خرید به دنبال او رفتم و علت این کار را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فروشنده انسان شریف و محتاجی است و من چون نمی‌خواهم چیزی بلاعوض به او بدهم تا عزت و شرف او پایمال شود و نیز برای اینکه به کمک بلاعوض عادت نکند، از این کاهوهایی که خریداری ندارد و در نهایت برای فروشنده ضرر است برمی‌دارم، تا هم از ضرر او جلوگیری کنم و هم به این وسیله کمکش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برای من هم فرقی نمی‌کند که کاهوهای لطیف و نازک بخورم یا کاهوهای پلاسیده و کلفت</w:t>
      </w:r>
      <w:r>
        <w:rPr>
          <w:rFonts w:eastAsia="IRNazanin" w:cs="IRNazanin"/>
          <w:color w:val="111111"/>
          <w:sz w:val="28"/>
          <w:szCs w:val="28"/>
          <w:rtl w:val="true"/>
          <w:lang w:bidi="fa-IR"/>
        </w:rPr>
        <w:t>.» )</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ابان بن تغلب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امام صادق علیه السلام در حال طواف بودیم، یکی از دوستانم با اشاره از من خواست که نزد او بروم، ولی من در میان طواف نرفتم، بار دیگر به من اشاره کرد، این بار حضرت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نمی‌روی؟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طواف را به خاطر کار او قطع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مگر نمی‌دانی انجام کار دیگران از خیلی طوافها برتر و ثوابش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سود دنیا و دین اگر خواهی</w:t>
      </w:r>
    </w:p>
    <w:p>
      <w:pPr>
        <w:pStyle w:val="BookText"/>
        <w:rPr/>
      </w:pPr>
      <w:r>
        <w:rPr>
          <w:rFonts w:ascii="IRNazanin" w:hAnsi="IRNazanin" w:eastAsia="IRNazanin"/>
          <w:color w:val="111111"/>
          <w:sz w:val="28"/>
          <w:sz w:val="28"/>
          <w:szCs w:val="28"/>
          <w:rtl w:val="true"/>
          <w:lang w:bidi="fa-IR"/>
        </w:rPr>
        <w:t>مایه هر دوشان نکوکاری است</w:t>
      </w:r>
    </w:p>
    <w:p>
      <w:pPr>
        <w:pStyle w:val="BookText"/>
        <w:rPr/>
      </w:pPr>
      <w:r>
        <w:rPr>
          <w:rFonts w:ascii="IRNazanin" w:hAnsi="IRNazanin" w:eastAsia="IRNazanin"/>
          <w:color w:val="111111"/>
          <w:sz w:val="28"/>
          <w:sz w:val="28"/>
          <w:szCs w:val="28"/>
          <w:rtl w:val="true"/>
          <w:lang w:bidi="fa-IR"/>
        </w:rPr>
        <w:t>راحت بندگان حق جستن</w:t>
      </w:r>
    </w:p>
    <w:p>
      <w:pPr>
        <w:pStyle w:val="BookText"/>
        <w:rPr/>
      </w:pPr>
      <w:r>
        <w:rPr>
          <w:rFonts w:ascii="IRNazanin" w:hAnsi="IRNazanin" w:eastAsia="IRNazanin"/>
          <w:color w:val="111111"/>
          <w:sz w:val="28"/>
          <w:sz w:val="28"/>
          <w:szCs w:val="28"/>
          <w:rtl w:val="true"/>
          <w:lang w:bidi="fa-IR"/>
        </w:rPr>
        <w:t>عین تقوا و زهد و دینداری است</w:t>
      </w:r>
    </w:p>
    <w:p>
      <w:pPr>
        <w:pStyle w:val="BookText"/>
        <w:rPr/>
      </w:pPr>
      <w:r>
        <w:rPr>
          <w:rFonts w:ascii="IRNazanin" w:hAnsi="IRNazanin" w:eastAsia="IRNazanin"/>
          <w:color w:val="111111"/>
          <w:sz w:val="28"/>
          <w:sz w:val="28"/>
          <w:szCs w:val="28"/>
          <w:rtl w:val="true"/>
          <w:lang w:bidi="fa-IR"/>
        </w:rPr>
        <w:t>ابن یمین</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جالب اینکه از نظر روان‌شناسی هم ثابت شده که انسانها تشنه محبتند و از دشمنی و بدخواهی گریزانند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معاشرتها هیچ عاملی به اندازه خدمت و یاری رساندن به دیگران جلب کننده دلها و محبتها نیست، لذا وقتی محبت به میان آمد، کدورتها و دشمنیها از میان انسانها رخت برمی بندد و آنان به سمت صلاح کشیده می‌شوند</w:t>
      </w:r>
      <w:r>
        <w:rPr>
          <w:rFonts w:eastAsia="IRNazanin" w:cs="IRNazanin"/>
          <w:color w:val="111111"/>
          <w:sz w:val="28"/>
          <w:szCs w:val="28"/>
          <w:rtl w:val="true"/>
          <w:lang w:bidi="fa-IR"/>
        </w:rPr>
        <w:t>.</w:t>
      </w:r>
      <w:bookmarkStart w:id="538" w:name="pg2781_15184"/>
    </w:p>
    <w:p>
      <w:pPr>
        <w:pStyle w:val="Heading4"/>
        <w:numPr>
          <w:ilvl w:val="3"/>
          <w:numId w:val="1"/>
        </w:numPr>
        <w:rPr/>
      </w:pPr>
      <w:bookmarkStart w:id="539" w:name="__RefHeading___Toc2100705_1395250215"/>
      <w:bookmarkStart w:id="540" w:name="_Toc188"/>
      <w:bookmarkEnd w:id="538"/>
      <w:bookmarkEnd w:id="539"/>
      <w:r>
        <w:rPr>
          <w:rtl w:val="true"/>
        </w:rPr>
        <w:t>سنّت ازدواج آسان</w:t>
      </w:r>
      <w:bookmarkEnd w:id="540"/>
    </w:p>
    <w:p>
      <w:pPr>
        <w:pStyle w:val="BookText"/>
        <w:rPr/>
      </w:pPr>
      <w:r>
        <w:rPr>
          <w:rFonts w:ascii="IRNazanin" w:hAnsi="IRNazanin" w:eastAsia="IRNazanin"/>
          <w:color w:val="111111"/>
          <w:sz w:val="28"/>
          <w:sz w:val="28"/>
          <w:szCs w:val="28"/>
          <w:rtl w:val="true"/>
          <w:lang w:bidi="fa-IR"/>
        </w:rPr>
        <w:t>جلسه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در جوانی</w:t>
      </w:r>
    </w:p>
    <w:p>
      <w:pPr>
        <w:pStyle w:val="BookText"/>
        <w:rPr/>
      </w:pPr>
      <w:r>
        <w:rPr>
          <w:rFonts w:ascii="IRNazanin" w:hAnsi="IRNazanin" w:eastAsia="IRNazanin"/>
          <w:color w:val="111111"/>
          <w:sz w:val="28"/>
          <w:sz w:val="28"/>
          <w:szCs w:val="28"/>
          <w:rtl w:val="true"/>
          <w:lang w:bidi="fa-IR"/>
        </w:rPr>
        <w:t>همچنان‌که فصلی از طبیعت بهار نام گرفته است که در آن سرسبزی و شادابی و نشاط مشاهده می‌شود، دوران عمر انسان نیز دارای بهاری است که همان دوران جوانی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دوران، انسان سرشار از قدرت و نیرو و نشاط و شادابی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ازدواج نیز بهاری دارد و آن زمانی است که انسان در اوج بلوغ جسمانی قرار دارد، اگر ازدواج در این دوران انجام گیرد آثار گرانبها و مفیدی را در پی‌خواهد داشت و محصول چنین ازدواجی فرزندان شاداب و بانشاط خواهد بود</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شابٍّ تَزَوَّجَ فی حِداثَةِ سِنِّهِ اِلاّ عَجَّ شَیْطانُهُ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وَیْلَهْ، یا وَیْلهْ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 مِنّی ثُلْثَی 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فَلْیَتَّقِ اللّهَ الْعَبْدُ فِی الثُّلْثِ الْباقی؛ </w:t>
      </w:r>
      <w:r>
        <w:rPr>
          <w:rFonts w:eastAsia="IRNazanin" w:cs="IRNazanin"/>
          <w:color w:val="111111"/>
          <w:sz w:val="28"/>
          <w:szCs w:val="28"/>
          <w:rtl w:val="true"/>
          <w:lang w:bidi="fa-IR"/>
        </w:rPr>
        <w:t>)</w:t>
      </w:r>
      <w:r>
        <w:rPr>
          <w:rStyle w:val="FootnoteAnchor"/>
          <w:rtl w:val="true"/>
        </w:rPr>
        <w:footnoteReference w:id="7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جوانی نیست که در ابتدای جوانی ازدواج کند مگر آنکه ناله شیطان بلند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وای،ای وای، دو سوم دین خود را از من حفظ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بنده باید تقوای الهی را در یک سوم باقی مانده پیشه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در روایات تعبیرات و تشبیهات معنا داری برای سرعت ورزیدن به ازدواج در دوران جوانی وارد شده است که سخت قابل دقت است، از جمله امام هشتم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جبرئیل بر پیامبر صلی الله علیه وسلم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سلام می‌رساند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دوشیزگان همچون میوه درخت‌اند که هرگاه میوه رسید، چاره‌ای جز چیدن آن نیست وگرنه خورشید آن را فاسد می‌کند، و باد رنگ آن را دگرگون می‌سازد، و به حقیقت دوشیزگان هرگاه دریابند آنچه را زنان دریافته‌اند، دوایی جز شوهر برای آنان نیست وگرنه ترس فتنه بر آنها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اکرم صلی الله علیه وسلم  بر منبر رفت و مردم جمع شدند و آنچه را خداوند عزیز و جلیل دستور داده بود اعلام نمود</w:t>
      </w:r>
      <w:r>
        <w:rPr>
          <w:rFonts w:eastAsia="IRNazanin" w:cs="IRNazanin"/>
          <w:color w:val="111111"/>
          <w:sz w:val="28"/>
          <w:szCs w:val="28"/>
          <w:rtl w:val="true"/>
          <w:lang w:bidi="fa-IR"/>
        </w:rPr>
        <w:t>.» )</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حکایت</w:t>
      </w:r>
    </w:p>
    <w:p>
      <w:pPr>
        <w:pStyle w:val="BookText"/>
        <w:rPr/>
      </w:pPr>
      <w:r>
        <w:rPr>
          <w:rFonts w:ascii="IRNazanin" w:hAnsi="IRNazanin" w:eastAsia="IRNazanin"/>
          <w:color w:val="111111"/>
          <w:sz w:val="28"/>
          <w:sz w:val="28"/>
          <w:szCs w:val="28"/>
          <w:rtl w:val="true"/>
          <w:lang w:bidi="fa-IR"/>
        </w:rPr>
        <w:t>مرد و زنی روستایی، پسرشان به سن بلوغ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زن به شوهرش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می‌توانی و برایت میسر است الاغی را که داریم بفروش تا برای پسرمان زن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روز به بعد هرگاه پدر می‌خواست صحبت کند، پسر کلامش را قطع می‌کرد و فوراً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بابا از فروختن الاغ سخن بگو</w:t>
      </w:r>
      <w:r>
        <w:rPr>
          <w:rFonts w:eastAsia="IRNazanin" w:cs="IRNazanin"/>
          <w:color w:val="111111"/>
          <w:sz w:val="28"/>
          <w:szCs w:val="28"/>
          <w:rtl w:val="true"/>
          <w:lang w:bidi="fa-IR"/>
        </w:rPr>
        <w:t>.» )</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جلسه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سهل‌گیری در امر ازدواج</w:t>
      </w:r>
    </w:p>
    <w:p>
      <w:pPr>
        <w:pStyle w:val="BookText"/>
        <w:rPr/>
      </w:pPr>
      <w:r>
        <w:rPr>
          <w:rFonts w:ascii="IRNazanin" w:hAnsi="IRNazanin" w:eastAsia="IRNazanin"/>
          <w:color w:val="111111"/>
          <w:sz w:val="28"/>
          <w:sz w:val="28"/>
          <w:szCs w:val="28"/>
          <w:rtl w:val="true"/>
          <w:lang w:bidi="fa-IR"/>
        </w:rPr>
        <w:t>از مسائل مهمی که امروزه به صورت یک معضل جدی درآمده است، تجملات و رسم و رسومات سنگینی است که دُور امر مقدس ازدواج را احاطه نموده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مهریه سنگین، جهیزیه کمرشکن، جشن عروسی مفصل همراه با رقابتهای ناروا و اسراف فراوان، توقعات بیش از حد مانند داشتن کار با درآمد زیاد، خانه آنچنانی، ماشین و</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در این بخش سفارشهایی دارد که می‌تواند گره‌گشا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وسلم  درباره مهریه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اَفْضَلُ نِساءِ اُمَّتی اَقَلُّهُنَّ مَهْرا وَاَحْسَنُهُنَّ وَجْها؛ </w:t>
      </w:r>
      <w:r>
        <w:rPr>
          <w:rFonts w:eastAsia="IRNazanin" w:cs="IRNazanin"/>
          <w:color w:val="111111"/>
          <w:sz w:val="28"/>
          <w:szCs w:val="28"/>
          <w:rtl w:val="true"/>
          <w:lang w:bidi="fa-IR"/>
        </w:rPr>
        <w:t>)</w:t>
      </w:r>
      <w:r>
        <w:rPr>
          <w:rStyle w:val="FootnoteAnchor"/>
          <w:rtl w:val="true"/>
        </w:rPr>
        <w:footnoteReference w:id="7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زنان امت من، زنانی هستند که مهریه کم‌تر و سیمای نیکوتری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درباره شرائط خواستگار و اینکه حتما لازم نیست داماد و یا پدر او از ثروتمندان باشند،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اِذا خَطَبَ اِلَیْکُمْ رَجُلٌ فَرَضیتُمْ دینَهُ وَاَمانَتَهُ فَزَوِّجُوهُ وَاِلاّ تَفْعَلُوهُ تَکُنْ فِتْنَةً فِی الاْرْضِ؛ </w:t>
      </w:r>
      <w:r>
        <w:rPr>
          <w:rFonts w:eastAsia="IRNazanin" w:cs="IRNazanin"/>
          <w:color w:val="111111"/>
          <w:sz w:val="28"/>
          <w:szCs w:val="28"/>
          <w:rtl w:val="true"/>
          <w:lang w:bidi="fa-IR"/>
        </w:rPr>
        <w:t>)</w:t>
      </w:r>
      <w:r>
        <w:rPr>
          <w:rStyle w:val="FootnoteAnchor"/>
          <w:rtl w:val="true"/>
        </w:rPr>
        <w:footnoteReference w:id="7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خواستگاری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دختر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شما آمد که دین و امانتداری وی رضایت بخش بود،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تزویج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فتنه و فساد در زمین پیدا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خاطره‌ای از مرحوم کاشف الغطاء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آیت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جعفر کاشف الغطاء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ملجأ و پناه مستمندان بود و تا می‌توانست در رفع نیازهای مردم می‌کوشید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حالات او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بعد از تمام شدن کلاس درس شیخ، طلبه‌ای نزد او آمد، ولی از اظهار حاجت خویش خجالت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جعفر آن‌قدر با او گرم گرفت و با او با مهربانی صحبت کرد که او جرأت یافت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 خود را همسر من گردان</w:t>
      </w:r>
      <w:r>
        <w:rPr>
          <w:rFonts w:eastAsia="IRNazanin" w:cs="IRNazanin"/>
          <w:color w:val="111111"/>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بلافاصله دست او را گرفته، به اندرون خانه‌اش برد و بدون هیچ تشریفاتی، بعد از رضایت دختر، عقد آنها را خواند، و در همان شب مراسم عروسی صورت گرفت</w:t>
      </w:r>
      <w:r>
        <w:rPr>
          <w:rFonts w:eastAsia="IRNazanin" w:cs="IRNazanin"/>
          <w:color w:val="111111"/>
          <w:sz w:val="28"/>
          <w:szCs w:val="28"/>
          <w:rtl w:val="true"/>
          <w:lang w:bidi="fa-IR"/>
        </w:rPr>
        <w:t>. )</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 آنچه مورد نظر اسلام است، ازدواجهای ساده و بی‌آلایش است که باعث راحتی دنیا و برکات معنوی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جلسه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شوهر مطلوب</w:t>
      </w:r>
    </w:p>
    <w:p>
      <w:pPr>
        <w:pStyle w:val="BookText"/>
        <w:rPr/>
      </w:pPr>
      <w:r>
        <w:rPr>
          <w:rFonts w:ascii="IRNazanin" w:hAnsi="IRNazanin" w:eastAsia="IRNazanin"/>
          <w:color w:val="111111"/>
          <w:sz w:val="28"/>
          <w:sz w:val="28"/>
          <w:szCs w:val="28"/>
          <w:rtl w:val="true"/>
          <w:lang w:bidi="fa-IR"/>
        </w:rPr>
        <w:t>خواسته‌ها و سلیقه‌های افراد در تمام امور مختلف است، از این‌رو تکیه کردن بر خواسته‌های فردی اشخاص در هر امری از جمله ازدواج کار را دچار مشکل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حل معضل انتخاب در ازدواج، خوب است انسان نگاهی به راهنماییهای معصومین علیه السلام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دراینجا به برخی از ویژگیهای شوهر خوب از دیدگاه معصومین علیه السلام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خوش اخلاق 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امام هفتم نامه نوشتم که یکی از بستگان من دخترم را خواستگاری نموده است، ولی خلقش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بداخلاق است با او وصلت نکن</w:t>
      </w:r>
      <w:r>
        <w:rPr>
          <w:rFonts w:eastAsia="IRNazanin" w:cs="IRNazanin"/>
          <w:color w:val="111111"/>
          <w:sz w:val="28"/>
          <w:szCs w:val="28"/>
          <w:rtl w:val="true"/>
          <w:lang w:bidi="fa-IR"/>
        </w:rPr>
        <w:t>.» )</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تقوا باشد</w:t>
      </w:r>
    </w:p>
    <w:p>
      <w:pPr>
        <w:pStyle w:val="BookText"/>
        <w:rPr/>
      </w:pPr>
      <w:r>
        <w:rPr>
          <w:rFonts w:ascii="Amiri" w:hAnsi="Amiri" w:eastAsia="Amiri" w:cs="Amiri"/>
          <w:color w:val="111111"/>
          <w:sz w:val="28"/>
          <w:sz w:val="28"/>
          <w:szCs w:val="28"/>
          <w:rtl w:val="true"/>
          <w:lang w:bidi="ar-SA"/>
        </w:rPr>
        <w:t>مردی نزد امام حسن مجتبی علیه السلام آمد تا درباره ازدواج دخترش با او مشورت 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به او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زَوِّجْها مِنْ رَجُلٍ تَقی فَاِنَّهُ اِنْ اَحَبَّها اَکْرَمَها واِنْ اَبْغَضَها لَمْ یَظْلِمْها؛ </w:t>
      </w:r>
      <w:r>
        <w:rPr>
          <w:rFonts w:eastAsia="Amiri" w:cs="Amiri" w:ascii="Amiri" w:hAnsi="Amiri"/>
          <w:color w:val="111111"/>
          <w:sz w:val="28"/>
          <w:szCs w:val="28"/>
          <w:rtl w:val="true"/>
          <w:lang w:bidi="ar-SA"/>
        </w:rPr>
        <w:t>)</w:t>
      </w:r>
      <w:r>
        <w:rPr>
          <w:rStyle w:val="FootnoteAnchor"/>
          <w:rtl w:val="true"/>
        </w:rPr>
        <w:footnoteReference w:id="7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دخترت را به مرد با تقوا تزویج کن؛ زیرا اگر دخترت را دوست بدارد او را گرامی می‌دارد و اگر او را دوست نداشته باشد، به او ستم روا نمی‌دارد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شراب نباشد</w:t>
      </w:r>
    </w:p>
    <w:p>
      <w:pPr>
        <w:pStyle w:val="BookText"/>
        <w:rPr/>
      </w:pPr>
      <w:r>
        <w:rPr>
          <w:rFonts w:ascii="IRNazanin" w:hAnsi="IRNazanin" w:eastAsia="IRNazanin"/>
          <w:color w:val="111111"/>
          <w:sz w:val="28"/>
          <w:sz w:val="28"/>
          <w:szCs w:val="28"/>
          <w:rtl w:val="true"/>
          <w:lang w:bidi="fa-IR"/>
        </w:rPr>
        <w:t>امام هشتم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تو باد که از تزویج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شراب‌خوار دوری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او را به تزویج شرابخوار درآوردی، گویا وی را به کار خلاف عفت سوق داده‌ای</w:t>
      </w:r>
      <w:r>
        <w:rPr>
          <w:rFonts w:eastAsia="IRNazanin" w:cs="IRNazanin"/>
          <w:color w:val="111111"/>
          <w:sz w:val="28"/>
          <w:szCs w:val="28"/>
          <w:rtl w:val="true"/>
          <w:lang w:bidi="fa-IR"/>
        </w:rPr>
        <w:t>.» )</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واضح است که شارب‌الخمر علاوه بر دردسرهایی که دارد و رنجهایی که بر همسرش تحمیل خواهد کرد، نسل او نیز دچار مشکلاتی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گزارش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طور کلی هشتاد درصد اشخاص ناقص‌الخلقه و معلول، محصول شب اول ژانویه می‌باشند؛ زیرا در این شب، مسیحیان عید بزرگی دارند، به عیش و نوش پرداخته و بیش از حد متعارف مشروب خواری و عیاشی می‌کنند؛ به حدی که مریض می‌شوند</w:t>
      </w:r>
      <w:r>
        <w:rPr>
          <w:rFonts w:eastAsia="IRNazanin" w:cs="IRNazanin"/>
          <w:color w:val="111111"/>
          <w:sz w:val="28"/>
          <w:szCs w:val="28"/>
          <w:rtl w:val="true"/>
          <w:lang w:bidi="fa-IR"/>
        </w:rPr>
        <w:t>.» )</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گناه نباشد</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دخترش را به شخص فاسق تزویج نماید، هر روز بر او هزار لعنت نازل می‌گردد</w:t>
      </w:r>
      <w:r>
        <w:rPr>
          <w:rFonts w:eastAsia="IRNazanin" w:cs="IRNazanin"/>
          <w:color w:val="111111"/>
          <w:sz w:val="28"/>
          <w:szCs w:val="28"/>
          <w:rtl w:val="true"/>
          <w:lang w:bidi="fa-IR"/>
        </w:rPr>
        <w:t>.» )</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bookmarkStart w:id="541" w:name="pg2781_15191"/>
    </w:p>
    <w:p>
      <w:pPr>
        <w:pStyle w:val="Heading4"/>
        <w:numPr>
          <w:ilvl w:val="3"/>
          <w:numId w:val="1"/>
        </w:numPr>
        <w:rPr/>
      </w:pPr>
      <w:bookmarkStart w:id="542" w:name="__RefHeading___Toc2100707_1395250215"/>
      <w:bookmarkStart w:id="543" w:name="_Toc189"/>
      <w:bookmarkEnd w:id="541"/>
      <w:bookmarkEnd w:id="542"/>
      <w:r>
        <w:rPr>
          <w:rtl w:val="true"/>
        </w:rPr>
        <w:t>آئین همسرداری</w:t>
      </w:r>
      <w:bookmarkEnd w:id="543"/>
    </w:p>
    <w:p>
      <w:pPr>
        <w:pStyle w:val="BookText"/>
        <w:rPr/>
      </w:pPr>
      <w:r>
        <w:rPr>
          <w:rFonts w:ascii="IRNazanin" w:hAnsi="IRNazanin" w:eastAsia="IRNazanin"/>
          <w:color w:val="111111"/>
          <w:sz w:val="28"/>
          <w:sz w:val="28"/>
          <w:szCs w:val="28"/>
          <w:rtl w:val="true"/>
          <w:lang w:bidi="fa-IR"/>
        </w:rPr>
        <w:t>جلسه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ستم و خشونت</w:t>
      </w:r>
    </w:p>
    <w:p>
      <w:pPr>
        <w:pStyle w:val="BookText"/>
        <w:rPr/>
      </w:pPr>
      <w:r>
        <w:rPr>
          <w:rFonts w:ascii="IRNazanin" w:hAnsi="IRNazanin" w:eastAsia="IRNazanin"/>
          <w:color w:val="111111"/>
          <w:sz w:val="28"/>
          <w:sz w:val="28"/>
          <w:szCs w:val="28"/>
          <w:rtl w:val="true"/>
          <w:lang w:bidi="fa-IR"/>
        </w:rPr>
        <w:t>پیامبر گرامی اسلام صلی الله علیه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فَاَی رَجُلٍ لَطَمَ اِمْرَأَتَهُ لَطْمَةً اَمَرَ اللّه ُ عَزَّوَجَلَّ مالِکَ خازِنِ النّیرانِ فَیَلْطَمُهُ عَلی حَرِّ وَجْهِهِ سَبْعینَ لَطْمَةً فی نارِ جَهَنَّمَ؛ </w:t>
      </w:r>
      <w:r>
        <w:rPr>
          <w:rFonts w:eastAsia="IRNazanin" w:cs="IRNazanin"/>
          <w:color w:val="111111"/>
          <w:sz w:val="28"/>
          <w:szCs w:val="28"/>
          <w:rtl w:val="true"/>
          <w:lang w:bidi="fa-IR"/>
        </w:rPr>
        <w:t>)</w:t>
      </w:r>
      <w:r>
        <w:rPr>
          <w:rStyle w:val="FootnoteAnchor"/>
          <w:rtl w:val="true"/>
        </w:rPr>
        <w:footnoteReference w:id="7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صورت زنش سیلی بزند، خداوند عزیز و جلیل، به آتشبان جهنّم دستور می‌دهد تا در آتش جهنّم هفتاد سیلی بر صورت او بزند</w:t>
      </w:r>
      <w:r>
        <w:rPr>
          <w:rFonts w:eastAsia="IRNazanin" w:cs="IRNazanin"/>
          <w:color w:val="111111"/>
          <w:sz w:val="28"/>
          <w:szCs w:val="28"/>
          <w:rtl w:val="true"/>
          <w:lang w:bidi="fa-IR"/>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نیز مانند مرد خودش را دوست دارد و به حفظ شخصیّت خویش علاقه‌مند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دارد محترم و گرامی باشد و از تحقیر و توهین رنجیده خاطر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اگر توهین به صورت آزار بدنی و زدن باشد که سخت مورد نکوهش قرار گرفته است و عذاب آخرتی دردناکی را در پی‌خواهد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دارای روحیه‌ای حساس و لطیف است و اِعمال خشونت با او، قبل از هر چیز سبب جریحه‌دار شدن روحیه‌اش می‌گردد و اگر چه ممکن است در بسیاری از موارد در مقابل رفتار بد و خشن مرد عکس‌العملی نشان ندهد و حتی اعتراض نکند، ولی آثار این رفتار و حرکت مرد به صورت عقده‌های نهفته در زن در می‌آید و به انحاء مختلف از جمله بدرفتاری و خشونت با فرزندان بروز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قلوه‌سنگ مانع کتک شد</w:t>
      </w:r>
    </w:p>
    <w:p>
      <w:pPr>
        <w:pStyle w:val="BookText"/>
        <w:rPr/>
      </w:pPr>
      <w:r>
        <w:rPr>
          <w:rFonts w:ascii="IRNazanin" w:hAnsi="IRNazanin" w:eastAsia="IRNazanin"/>
          <w:color w:val="111111"/>
          <w:sz w:val="28"/>
          <w:sz w:val="28"/>
          <w:szCs w:val="28"/>
          <w:rtl w:val="true"/>
          <w:lang w:bidi="fa-IR"/>
        </w:rPr>
        <w:t>البته گاهی زبان برخی خانمها در آزار آنان توسط شوهر نقش دارد، گویند زنی مرتب توسط شوهر آزار می‌دید، و کتک می‌خورد، برای جلوگیری از این مسئله به دعانویس مراجعه کرد و از او خواست دعایی برای جلوگیری از کتک شوهر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دعانویس متوجه شد که زن، آدم زبان‌داری است و همین زبان او را چنین گرفتار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قلوه سنگی به او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دعوا شروع شد این سنگ را در دهان خویش می‌گذاری و گزندی به تو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یکی از روزها دعوا از طرف شوهر شروع شد و منتظر جواب زن بود که جوابی نیامد؛ چرا که قلوه سنگ مانع جواب دادن همسر او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 بدون کتک کاری خاتمه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رفت تا از دعانویس تشکر کند، دعانویس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دعایی در کار نبود، من فقط جلو زبان تو را بستم</w:t>
      </w:r>
      <w:r>
        <w:rPr>
          <w:rFonts w:eastAsia="IRNazanin" w:cs="IRNazanin"/>
          <w:color w:val="111111"/>
          <w:sz w:val="28"/>
          <w:szCs w:val="28"/>
          <w:rtl w:val="true"/>
          <w:lang w:bidi="fa-IR"/>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 ما را عدوی خانه زاد است زبان، بسیار سر بر باد داده است</w:t>
      </w:r>
    </w:p>
    <w:p>
      <w:pPr>
        <w:pStyle w:val="BookText"/>
        <w:rPr/>
      </w:pPr>
      <w:r>
        <w:rPr>
          <w:rFonts w:ascii="IRNazanin" w:hAnsi="IRNazanin" w:eastAsia="IRNazanin"/>
          <w:color w:val="111111"/>
          <w:sz w:val="28"/>
          <w:sz w:val="28"/>
          <w:szCs w:val="28"/>
          <w:rtl w:val="true"/>
          <w:lang w:bidi="fa-IR"/>
        </w:rPr>
        <w:t>جلسه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آراستگی و پاکیزگی ظاهر</w:t>
      </w:r>
    </w:p>
    <w:p>
      <w:pPr>
        <w:pStyle w:val="BookText"/>
        <w:rPr/>
      </w:pPr>
      <w:r>
        <w:rPr>
          <w:rFonts w:ascii="Amiri" w:hAnsi="Amiri" w:eastAsia="Amiri" w:cs="Amiri"/>
          <w:color w:val="111111"/>
          <w:sz w:val="28"/>
          <w:sz w:val="28"/>
          <w:szCs w:val="28"/>
          <w:rtl w:val="true"/>
          <w:lang w:bidi="ar-SA"/>
        </w:rPr>
        <w:t>امام باقر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یُحْبِبْنَ اَنْ یَرَیْنَ الرَّجُلَ فی مِثْلِ ما یُحِبُّ الرَّجُلُ اَنْ یَری فیهِ النّساءَ مِنَ الزّینَةِ؛ </w:t>
      </w:r>
      <w:r>
        <w:rPr>
          <w:rFonts w:eastAsia="Amiri" w:cs="Amiri" w:ascii="Amiri" w:hAnsi="Amiri"/>
          <w:color w:val="111111"/>
          <w:sz w:val="28"/>
          <w:szCs w:val="28"/>
          <w:rtl w:val="true"/>
          <w:lang w:bidi="ar-SA"/>
        </w:rPr>
        <w:t>)</w:t>
      </w:r>
      <w:r>
        <w:rPr>
          <w:rStyle w:val="FootnoteAnchor"/>
          <w:rtl w:val="true"/>
        </w:rPr>
        <w:footnoteReference w:id="7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مردان دوست دارند زینت و آرایش را در زنانشان ببینند، زنان نیز دوست می‌دارند که در مردانشان زینت و آراستگی را ببینند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رعایت نظافت در همه جا و برای همه کس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موظف است بدن و لباسش را همیشه، مخصوصاً در محیط خانه تمیز نگهدارد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پاکیزگی، آراستگی و زیبایی اختصاص به زن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هم باید به سر و وضع خویش برسد و شیک باشد</w:t>
      </w:r>
      <w:r>
        <w:rPr>
          <w:rFonts w:eastAsia="IRNazanin" w:cs="IRNazanin"/>
          <w:color w:val="111111"/>
          <w:sz w:val="28"/>
          <w:szCs w:val="28"/>
          <w:rtl w:val="true"/>
          <w:lang w:bidi="fa-IR"/>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اکثر مردها به زینت و آراستگی در خارج از منزل مقیدند ولی در منزل و نزد همسر به این مسئله توجّه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مرد دوست دارد که زن برای او آرایش کند و ظاهر آراسته داشته باشد، زن هم همین توقع و انتظار را از شوهر خویش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هشتم و آراستگی ظاهر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 رضا علیه السلام را دیدم که خضاب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خضاب کرده‌اید؟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 بودن و آراستگی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عفّت زنان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نامرتبی و مهیّا نبودن مردان است که زنان، عفت خویش را از دست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دوست داری همسرت را نامرتب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ژولیده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همسرت نیز مانند تو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دوست دارد مرتب و آراسته باشی</w:t>
      </w:r>
      <w:r>
        <w:rPr>
          <w:rFonts w:eastAsia="IRNazanin" w:cs="IRNazanin"/>
          <w:color w:val="111111"/>
          <w:sz w:val="28"/>
          <w:szCs w:val="28"/>
          <w:rtl w:val="true"/>
          <w:lang w:bidi="fa-IR"/>
        </w:rPr>
        <w:t>].» )</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حضرت درسخن دیگری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زنان بنی‌اسرائیل بدان جهت از طریق عفّت خارج شدند که مردانشان به مرتب بودن و زیبایی مقید نبودند</w:t>
      </w:r>
      <w:r>
        <w:rPr>
          <w:rFonts w:eastAsia="IRNazanin" w:cs="IRNazanin"/>
          <w:color w:val="111111"/>
          <w:sz w:val="28"/>
          <w:szCs w:val="28"/>
          <w:rtl w:val="true"/>
          <w:lang w:bidi="fa-IR"/>
        </w:rPr>
        <w:t>.» )</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جلسه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شادیها را به خانه انتقال دهید</w:t>
      </w:r>
    </w:p>
    <w:p>
      <w:pPr>
        <w:pStyle w:val="BookText"/>
        <w:rPr/>
      </w:pPr>
      <w:r>
        <w:rPr>
          <w:rFonts w:ascii="Amiri" w:hAnsi="Amiri" w:eastAsia="Amiri" w:cs="Amiri"/>
          <w:color w:val="111111"/>
          <w:sz w:val="28"/>
          <w:sz w:val="28"/>
          <w:szCs w:val="28"/>
          <w:rtl w:val="true"/>
          <w:lang w:bidi="ar-SA"/>
        </w:rPr>
        <w:t>امام صادق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تَکُونُ فاکِهَةٌ عامَّةٌ اِلاّ اَطْعَمَ عِیالَهُ مِنها وَلا یَدَعُ اَنْ یَکُونَ لِلْعیدِ عِنْدَهُمْ فَضْلٌ فی الطَّعامِ وَاَنْ یَسْنِی لَهُمْ فی ذلِکَ شَیءٌ ما لَمْ یَسْنِ لَهُمْ فی سائِرِ الاَیّامِ؛ </w:t>
      </w:r>
      <w:r>
        <w:rPr>
          <w:rFonts w:eastAsia="Amiri" w:cs="Amiri" w:ascii="Amiri" w:hAnsi="Amiri"/>
          <w:color w:val="111111"/>
          <w:sz w:val="28"/>
          <w:szCs w:val="28"/>
          <w:rtl w:val="true"/>
          <w:lang w:bidi="ar-SA"/>
        </w:rPr>
        <w:t>)</w:t>
      </w:r>
      <w:r>
        <w:rPr>
          <w:rStyle w:val="FootnoteAnchor"/>
          <w:rtl w:val="true"/>
        </w:rPr>
        <w:footnoteReference w:id="7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میوه‌ای که عموم مردم از آن استفاده می‌برند به عیالش بخوراند و در روزهای عیدی که دارند، طعام آنان را افزایش دهد و چیزهایی برای آنان فراهم کند که در روزهای دیگر فراهم نمی‌کرده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کارهای روزمرّه آن‌قدر مردم را گرفتار کرده است که مخصوصاً مردان کم‌تر می‌رسند در کنار اهل و عیال باشند، در ساعاتی هم که با خانواده بسر می‌برند، تلفنهای دوستان، و ارتباط با تلفن همراه بین آنان و خانواده فاصله ایجاد می‌کند</w:t>
      </w:r>
      <w:r>
        <w:rPr>
          <w:rFonts w:eastAsia="IRNazanin" w:cs="IRNazanin"/>
          <w:color w:val="111111"/>
          <w:sz w:val="28"/>
          <w:szCs w:val="28"/>
          <w:rtl w:val="true"/>
          <w:lang w:bidi="fa-IR"/>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حدّاقل بیاییم در روزهای عید و شاد جامعه، مثل ایّام ولادت پیشوایان معصوم علیه السلام شادیها را از خیابانها و حسینیّه‌ها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درون خانه‌ها انتقال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با کمترین بودجه میسّر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فردی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برنامه دارم هر شبی که عید یا ولادت یکی از معصومان علیه السلام باشد، مقداری شیرینی تهیّه می‌کنم، آن‌گاه از بچّه‌ها سؤال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چه عیدی است؟ و یا ولادت کدامیک از پیشوایان است؟ مختصر اطلاعاتی درباره آن عید و یا آن امام ارائه می‌شود، و داستان جذّابی مربوط به آن مناسبت بیان می‌گردد، آن‌گاه شیرینی صرف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برنامه هم باعث نشاط و شادی فرزندان می‌شود و هم اطلاعاتی را کسب می‌کنند و هم به جای داستانهای گرفته شده از بیگانگان، مغز و فکر بچه را با داستان واقعی از امام معصوم علیه السلام پر کرده‌ایم</w:t>
      </w:r>
      <w:r>
        <w:rPr>
          <w:rFonts w:eastAsia="IRNazanin" w:cs="IRNazanin"/>
          <w:color w:val="111111"/>
          <w:sz w:val="28"/>
          <w:szCs w:val="28"/>
          <w:rtl w:val="true"/>
          <w:lang w:bidi="fa-IR"/>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جلسه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کردن در کار خانه</w:t>
      </w:r>
    </w:p>
    <w:p>
      <w:pPr>
        <w:pStyle w:val="BookText"/>
        <w:rPr/>
      </w:pPr>
      <w:r>
        <w:rPr>
          <w:rFonts w:ascii="Amiri" w:hAnsi="Amiri" w:eastAsia="Amiri" w:cs="Amiri"/>
          <w:color w:val="111111"/>
          <w:sz w:val="28"/>
          <w:sz w:val="28"/>
          <w:szCs w:val="28"/>
          <w:rtl w:val="true"/>
          <w:lang w:bidi="ar-SA"/>
        </w:rPr>
        <w:t>فاطمه زهرا سلام الله علیها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خیارُکُمْ اَلْیَنُکُمْ مُناکِبَةً وَاَکْرَمُهُمْ لِنِسائِهِمْ؛ </w:t>
      </w:r>
      <w:r>
        <w:rPr>
          <w:rFonts w:eastAsia="Amiri" w:cs="Amiri" w:ascii="Amiri" w:hAnsi="Amiri"/>
          <w:color w:val="111111"/>
          <w:sz w:val="28"/>
          <w:szCs w:val="28"/>
          <w:rtl w:val="true"/>
          <w:lang w:bidi="ar-SA"/>
        </w:rPr>
        <w:t>)</w:t>
      </w:r>
      <w:r>
        <w:rPr>
          <w:rStyle w:val="FootnoteAnchor"/>
          <w:rtl w:val="true"/>
        </w:rPr>
        <w:footnoteReference w:id="7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شما کسی است که در برخورد با مردم نرم‌تر و مهربان‌تر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ارزشمندترین مردم کسانی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همسرانشان کریمانه‌تر برخورد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کارهای داخل منزل نوعا به عهده زنها است، ولی باید توجه داشت که اداره یک منزل کار آسانی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بانوی خانه‌دار اگر شبانه روز هم تلاش کند، باز هم مقداری از کارها لنگ می‌ماند، مخصوصاً در مواقع غیرعادی مانند مهمان‌داری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آن‌گاه شوهر آستین همت را بالا بزنند و بجای فرمان و دستور، در برخی کارها مشارکت کنند، چرا که خانه ستاد فرماندهی نیست بلکه کانون صفا و محبت و محل همکاری و تشریک مساعی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این فکر را به ذهن نپرورانند که اگر در منزل کار کنیم از ابهت و جلالمان کاسته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عکس، اگر مردی در کارهای خانه همکاری کند، نزد همسرش با صفا و نزد دیگران دلسوز و مهربان قلمداد می‌شود</w:t>
      </w:r>
      <w:r>
        <w:rPr>
          <w:rFonts w:eastAsia="IRNazanin" w:cs="IRNazanin"/>
          <w:color w:val="111111"/>
          <w:sz w:val="28"/>
          <w:szCs w:val="28"/>
          <w:rtl w:val="true"/>
          <w:lang w:bidi="fa-IR"/>
        </w:rPr>
        <w:t>.» )</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وسلم  و کمک در کار منزل</w:t>
      </w:r>
    </w:p>
    <w:p>
      <w:pPr>
        <w:pStyle w:val="BookText"/>
        <w:rPr/>
      </w:pPr>
      <w:r>
        <w:rPr>
          <w:rFonts w:ascii="IRNazanin" w:hAnsi="IRNazanin" w:eastAsia="IRNazanin"/>
          <w:color w:val="111111"/>
          <w:sz w:val="28"/>
          <w:sz w:val="28"/>
          <w:szCs w:val="28"/>
          <w:rtl w:val="true"/>
          <w:lang w:bidi="fa-IR"/>
        </w:rPr>
        <w:t>پیامبر اکرم صلی الله علیه وسلم  با آن همه عظمت، در منزل کار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پیغمبر صلی الله علیه وسلم  نقل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خلوت می‌شد، رسول خدا لباسش را می‌دوخت و کفشش را وصله می‌کرد و مانند سایر مردها در منزل کار می‌کرد</w:t>
      </w:r>
      <w:r>
        <w:rPr>
          <w:rFonts w:eastAsia="IRNazanin" w:cs="IRNazanin"/>
          <w:color w:val="111111"/>
          <w:sz w:val="28"/>
          <w:szCs w:val="28"/>
          <w:rtl w:val="true"/>
          <w:lang w:bidi="fa-IR"/>
        </w:rPr>
        <w:t>.» )</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علیه السلام و کمک به فاطمه سلام الله علیها</w:t>
      </w:r>
    </w:p>
    <w:p>
      <w:pPr>
        <w:pStyle w:val="BookText"/>
        <w:rPr/>
      </w:pPr>
      <w:r>
        <w:rPr>
          <w:rFonts w:ascii="IRNazanin" w:hAnsi="IRNazanin" w:eastAsia="IRNazanin"/>
          <w:color w:val="111111"/>
          <w:sz w:val="28"/>
          <w:sz w:val="28"/>
          <w:szCs w:val="28"/>
          <w:rtl w:val="true"/>
          <w:lang w:bidi="fa-IR"/>
        </w:rPr>
        <w:t xml:space="preserve">پیامبر اکرم صلی الله علیه وسلم  بین علی علیه السلام و فاطمه سلام الله علیها تقسیم کار کرده بود؛ کارهای داخل منزل را فاطمه سلام الله علیها و کارهای بیرون منزل را علی علیه السلام انجام می‌داد، </w:t>
      </w:r>
      <w:r>
        <w:rPr>
          <w:rFonts w:eastAsia="IRNazanin" w:cs="IRNazanin"/>
          <w:color w:val="111111"/>
          <w:sz w:val="28"/>
          <w:szCs w:val="28"/>
          <w:rtl w:val="true"/>
          <w:lang w:bidi="fa-IR"/>
        </w:rPr>
        <w:t>)</w:t>
      </w:r>
      <w:r>
        <w:rPr>
          <w:rStyle w:val="FootnoteAnchor"/>
          <w:rtl w:val="true"/>
        </w:rPr>
        <w:footnoteReference w:id="7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حضرت در کارهای منزل فاطمه سلام الله علیها را همراهی می‌کرد؛گاه می‌دیدند که علی علیه السلام عدس پاک می‌کند و گاه بچه‌ها را نگه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موردی فاطمه زهرا سلام الله علیها به پیامبر اکرم صلی الله علیه وسلم  عرض کرد</w:t>
      </w:r>
      <w:r>
        <w:rPr>
          <w:rFonts w:eastAsia="IRNazanin" w:cs="IRNazanin"/>
          <w:color w:val="111111"/>
          <w:sz w:val="28"/>
          <w:szCs w:val="28"/>
          <w:rtl w:val="true"/>
          <w:lang w:bidi="fa-IR"/>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دستم به علّت آرد کردن گندم با آسیاب دستی ورم کرده، با این حال دیشب مشغول آرد کردن گندم بودم و ابوالحسن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علیه السلام را نگهداری و حمل می‌کرد</w:t>
      </w:r>
      <w:r>
        <w:rPr>
          <w:rFonts w:eastAsia="IRNazanin" w:cs="IRNazanin"/>
          <w:color w:val="111111"/>
          <w:sz w:val="28"/>
          <w:szCs w:val="28"/>
          <w:rtl w:val="true"/>
          <w:lang w:bidi="fa-IR"/>
        </w:rPr>
        <w:t>.» )</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bookmarkStart w:id="544" w:name="pg2781_15199"/>
    </w:p>
    <w:p>
      <w:pPr>
        <w:pStyle w:val="Heading4"/>
        <w:numPr>
          <w:ilvl w:val="3"/>
          <w:numId w:val="1"/>
        </w:numPr>
        <w:rPr/>
      </w:pPr>
      <w:bookmarkStart w:id="545" w:name="__RefHeading___Toc2100709_1395250215"/>
      <w:bookmarkStart w:id="546" w:name="_Toc190"/>
      <w:bookmarkEnd w:id="544"/>
      <w:bookmarkEnd w:id="545"/>
      <w:r>
        <w:rPr>
          <w:rtl w:val="true"/>
        </w:rPr>
        <w:t>سنّت ساده زیستی</w:t>
      </w:r>
      <w:bookmarkEnd w:id="546"/>
    </w:p>
    <w:p>
      <w:pPr>
        <w:pStyle w:val="BookText"/>
        <w:rPr/>
      </w:pPr>
      <w:r>
        <w:rPr>
          <w:rFonts w:ascii="IRNazanin" w:hAnsi="IRNazanin" w:eastAsia="IRNazanin"/>
          <w:color w:val="111111"/>
          <w:sz w:val="28"/>
          <w:sz w:val="28"/>
          <w:szCs w:val="28"/>
          <w:rtl w:val="true"/>
          <w:lang w:bidi="fa-IR"/>
        </w:rPr>
        <w:t>جلسه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سبکبار بودن</w:t>
      </w:r>
    </w:p>
    <w:p>
      <w:pPr>
        <w:pStyle w:val="BookText"/>
        <w:rPr/>
      </w:pPr>
      <w:r>
        <w:rPr>
          <w:rFonts w:ascii="IRNazanin" w:hAnsi="IRNazanin" w:eastAsia="IRNazanin"/>
          <w:color w:val="111111"/>
          <w:sz w:val="28"/>
          <w:sz w:val="28"/>
          <w:szCs w:val="28"/>
          <w:rtl w:val="true"/>
          <w:lang w:bidi="fa-IR"/>
        </w:rPr>
        <w:t>ساده‌زیستی از سنتهای حسنه‌ای است که از سیره معصومین علیه السلام به یادگار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متقیان علی علیه السلام در یک کلام زیبا مردم را به ساده زیستی سفارش کرده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تَخَفَّفُوا تَلْحَقُوا؛ </w:t>
      </w:r>
      <w:r>
        <w:rPr>
          <w:rFonts w:eastAsia="IRNazanin" w:cs="IRNazanin"/>
          <w:color w:val="111111"/>
          <w:sz w:val="28"/>
          <w:szCs w:val="28"/>
          <w:rtl w:val="true"/>
          <w:lang w:bidi="fa-IR"/>
        </w:rPr>
        <w:t>)</w:t>
      </w:r>
      <w:r>
        <w:rPr>
          <w:rStyle w:val="FootnoteAnchor"/>
          <w:rtl w:val="true"/>
        </w:rPr>
        <w:footnoteReference w:id="7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سبکبار شوید تا برسید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خاطره‌ای از شهید رجایی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رجایی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ریاست جمهوری انتخاب شده بود، هیچ‌گاه از سنت حسنه ساده زیستی دست بر نداشت و مانند مردم عادّی زندگی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یکی از خاطرات خود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بار که اتوبوس دو طبقه سوار شده بودم، راننده اتوبوس با شاگرد خود در مورد افزایش قیمت پیکان که به یکصدهزار تومان رسیده بود صحبت می‌کرد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شنیده‌ای که قیمت پیکان صدهزار تومان شده است؟ شاگرد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بشود یک میلیون تومان، آن موقع که قیمت سی هزار تومان بود، ما قشر مستضعف نمی‌توانستیم ماشین بخریم، حالا هم نمی‌توانیم، بعد نگاهی به من کرد و به راننده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این آقا را ببین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شبیه آقای رجایی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حالا او کجا زندگی می‌کند و با چه ماشینهایی رفت و آمد می‌کند و این بنده خدا هم آمده سوار اتوبوس دو طبقه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راننده هم حرف او را تأیید کرده و کلی هم به من بد و بیراه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راننده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شما از کجا می‌دانید شاید این بنده خدا هم مثل شما زندگی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راننده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آقا، تو هم دلت خوش است، شما چقدر ساده‌ای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زندگی‌ای دارند که به خیال من و تو هم نمی‌رسد، شاگرد او هم مرتب حرف راننده را تأیید می‌کرد و من نگفتم که خود رجایی هستم</w:t>
      </w:r>
      <w:r>
        <w:rPr>
          <w:rFonts w:eastAsia="IRNazanin" w:cs="IRNazanin"/>
          <w:color w:val="111111"/>
          <w:sz w:val="28"/>
          <w:szCs w:val="28"/>
          <w:rtl w:val="true"/>
          <w:lang w:bidi="fa-IR"/>
        </w:rPr>
        <w:t>.» )</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مکن تعلق خاطر به نقش صفحۀ دهر</w:t>
      </w:r>
    </w:p>
    <w:p>
      <w:pPr>
        <w:pStyle w:val="BookText"/>
        <w:rPr/>
      </w:pPr>
      <w:r>
        <w:rPr>
          <w:rFonts w:ascii="IRNazanin" w:hAnsi="IRNazanin" w:eastAsia="IRNazanin"/>
          <w:color w:val="111111"/>
          <w:sz w:val="28"/>
          <w:sz w:val="28"/>
          <w:szCs w:val="28"/>
          <w:rtl w:val="true"/>
          <w:lang w:bidi="fa-IR"/>
        </w:rPr>
        <w:t>جریده وار همی زی و ساده وش می‌باش</w:t>
      </w:r>
    </w:p>
    <w:p>
      <w:pPr>
        <w:pStyle w:val="BookText"/>
        <w:rPr/>
      </w:pPr>
      <w:r>
        <w:rPr>
          <w:rFonts w:ascii="IRNazanin" w:hAnsi="IRNazanin" w:eastAsia="IRNazanin"/>
          <w:color w:val="111111"/>
          <w:sz w:val="28"/>
          <w:sz w:val="28"/>
          <w:szCs w:val="28"/>
          <w:rtl w:val="true"/>
          <w:lang w:bidi="fa-IR"/>
        </w:rPr>
        <w:t>جامی</w:t>
      </w:r>
    </w:p>
    <w:p>
      <w:pPr>
        <w:pStyle w:val="BookText"/>
        <w:rPr/>
      </w:pPr>
      <w:r>
        <w:rPr>
          <w:rFonts w:ascii="IRNazanin" w:hAnsi="IRNazanin" w:eastAsia="IRNazanin"/>
          <w:color w:val="111111"/>
          <w:sz w:val="28"/>
          <w:sz w:val="28"/>
          <w:szCs w:val="28"/>
          <w:rtl w:val="true"/>
          <w:lang w:bidi="fa-IR"/>
        </w:rPr>
        <w:t>جلسه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آفات دوری از ساده‌زیستی</w:t>
      </w:r>
    </w:p>
    <w:p>
      <w:pPr>
        <w:pStyle w:val="BookText"/>
        <w:rPr/>
      </w:pPr>
      <w:r>
        <w:rPr>
          <w:rFonts w:ascii="IRNazanin" w:hAnsi="IRNazanin" w:eastAsia="IRNazanin"/>
          <w:color w:val="111111"/>
          <w:sz w:val="28"/>
          <w:sz w:val="28"/>
          <w:szCs w:val="28"/>
          <w:rtl w:val="true"/>
          <w:lang w:bidi="fa-IR"/>
        </w:rPr>
        <w:t>زندگی تشریفاتی و دوری از سنت حسنه ساده‌زیستی آفات زیادی به دنبال دارد که یکی از آنها سختی حساب روز قیامت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در مورد جمع ثروت و زندگیهای تشریفاتی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حَلالِهَا حِسابٌ وَ فِی حَرامِهَا عِقابٌ؛ </w:t>
      </w:r>
      <w:r>
        <w:rPr>
          <w:rFonts w:eastAsia="IRNazanin" w:cs="IRNazanin"/>
          <w:color w:val="111111"/>
          <w:sz w:val="28"/>
          <w:szCs w:val="28"/>
          <w:rtl w:val="true"/>
          <w:lang w:bidi="fa-IR"/>
        </w:rPr>
        <w:t>)</w:t>
      </w:r>
      <w:r>
        <w:rPr>
          <w:rStyle w:val="FootnoteAnchor"/>
          <w:rtl w:val="true"/>
        </w:rPr>
        <w:footnoteReference w:id="7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 حلال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دارد و اموال حرام عقاب و کیفر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سلیمان علیه السلام از خداوند متعال زندگی شاهانه خواست و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هَبْ لِی مُلْکا لا یَنْبَغی لاَِحَدٍ مِنْ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79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حکومتی عطا کن که بعد از من سزاوار هیچ کس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هم خواسته او را اجابت کرد و آن حضرت به زیباترین زندگی شاهانه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سلیمان علیه السلام تمام دستورات شرعی را اعم از واجب و مستحب انجام می‌داد و معصوم بود و هیچ گناهی از وی صادر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حضرت صادق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سلیمان علیه السلام به خاطر پادشاهی دنیا بعد از همه پیامبران به بهشت داخل خواهد شد</w:t>
      </w:r>
      <w:r>
        <w:rPr>
          <w:rFonts w:eastAsia="IRNazanin" w:cs="IRNazanin"/>
          <w:color w:val="111111"/>
          <w:sz w:val="28"/>
          <w:szCs w:val="28"/>
          <w:rtl w:val="true"/>
          <w:lang w:bidi="fa-IR"/>
        </w:rPr>
        <w:t>.» )</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بلی آنانکه از زندگی ساده دست کشیده و به دنبال تجملات و مادیات هستند، گرچه انسانهای پاک و بی‌گناهی هم باشند، از محاسبه روز قیامت در امان نخواهند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امیرمؤمنان علیه السلام در شب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رمضان منزل دخترش حضرت ام‌کلثوم سلام الله علیها مهمان بود، هنگامی که دو نوع خورشت را در سفره ام‌کلثوم سلام الله علیها مشاهده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قرص نان جو، کاسه‌ای شیر و اندکی نمک در آن سفره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دخترم یکی از آنها را بردار، مگر نمی‌دانی من در زندگی پیرو حضرت رسول صلی الله علیه وسلم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خوراک و پوشاک او در دنیا نیکوتر است، ایستادن و انتظار او در قیامت نزد خداوند بیش‌تر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حلال دنیا حساب و در حرامش عقاب خواهد بود</w:t>
      </w:r>
      <w:r>
        <w:rPr>
          <w:rFonts w:eastAsia="IRNazanin" w:cs="IRNazanin"/>
          <w:color w:val="111111"/>
          <w:sz w:val="28"/>
          <w:szCs w:val="28"/>
          <w:rtl w:val="true"/>
          <w:lang w:bidi="fa-IR"/>
        </w:rPr>
        <w:t>.» )</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داستانی از محدث 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از بازرگانان تهران تا آخر عمر وجه مختصری به محدث 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می‌داد و ایشان با کمال سادگی و قناعت زندگی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عمر شخصی از همدان به نجف اشرف آمد و ایشان را در خانه‌اش ملاقات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گفتگو، از وضع شخصی محدث نیز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مرحوم هرچه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همدانی در موقع رفتن مبلغی پول به ایشان داد، ولی هر چه اصرار کرد محدث 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رفتن وی فرزند بزرگش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نپذیرفتی؟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گردنم نازک و بدنم ضعیف است، طاقت جواب خدا را در قیامت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ساده‌زیستی امیرمؤمنان علی علیه السلام یاد کرده و به موعظه اهل خانه پرداخت</w:t>
      </w:r>
      <w:r>
        <w:rPr>
          <w:rFonts w:eastAsia="IRNazanin" w:cs="IRNazanin"/>
          <w:color w:val="111111"/>
          <w:sz w:val="28"/>
          <w:szCs w:val="28"/>
          <w:rtl w:val="true"/>
          <w:lang w:bidi="fa-IR"/>
        </w:rPr>
        <w:t>. )</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آنان که نکردند بدین مشتی خاک الحق انصاف توان داد که صاحب نظرند</w:t>
      </w:r>
    </w:p>
    <w:p>
      <w:pPr>
        <w:pStyle w:val="BookText"/>
        <w:rPr/>
      </w:pPr>
      <w:r>
        <w:rPr>
          <w:rFonts w:ascii="IRNazanin" w:hAnsi="IRNazanin" w:eastAsia="IRNazanin"/>
          <w:color w:val="111111"/>
          <w:sz w:val="28"/>
          <w:sz w:val="28"/>
          <w:szCs w:val="28"/>
          <w:rtl w:val="true"/>
          <w:lang w:bidi="fa-IR"/>
        </w:rPr>
        <w:t>جلسه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آفات دوری از ساده زیستی</w:t>
      </w:r>
    </w:p>
    <w:p>
      <w:pPr>
        <w:pStyle w:val="BookText"/>
        <w:rPr/>
      </w:pPr>
      <w:r>
        <w:rPr>
          <w:rFonts w:ascii="IRNazanin" w:hAnsi="IRNazanin" w:eastAsia="IRNazanin"/>
          <w:color w:val="111111"/>
          <w:sz w:val="28"/>
          <w:sz w:val="28"/>
          <w:szCs w:val="28"/>
          <w:rtl w:val="true"/>
          <w:lang w:bidi="fa-IR"/>
        </w:rPr>
        <w:t>زندگی تشریفاتی خوی استکباری و طغیان در مقابل فرامین الهی را تقویت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الانْسانَ لَیَطْغی اَنْ رَآهُ اسْتَغْنی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80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بی‌تردید انسان از اینکه خود را بی‌نیاز ببیند، سر به طغیان برمی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ثعلبه انصاری و پیامبر صلی الله علیه وسلم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ثعلبه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ساده‌ای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دلش خواست که وضعش بهتر شده و زندگی مرفّهی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دلش را با پیامبر اکرم صلی الله علیه وسلم  در میان نهاد و از آن حضرت تقاضا کرد که در این مورد برایش دعا کند و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بخواه تا من مال‌دار شوم و قول می‌دهم به حق خدا گردن نهاده و از مستمندان دستگیری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ثعلبه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قناعت کن و آنچه را که خدا برایت عطا کرده شکرگزاری کن</w:t>
      </w:r>
      <w:r>
        <w:rPr>
          <w:rFonts w:eastAsia="IRNazanin" w:cs="IRNazanin"/>
          <w:color w:val="111111"/>
          <w:sz w:val="28"/>
          <w:szCs w:val="28"/>
          <w:rtl w:val="true"/>
          <w:lang w:bidi="fa-IR"/>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او دست بردار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سوم که پیش پیامبر صلی الله علیه وسلم  آمد، حضرت دست به دعا برداشته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فضل خود ثعلبه را روزی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دعا بود که ثروت از هر سو به طرف ثعلبه روی آورد و چند عدد گوسفند او به گله‌ای تبدیل شد، تا اینکه دیگر نتوانست در شهر مدینه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قبلا نمازهای پنجگانه خود را با پیامبر صلی الله علیه وسلم  در مسجد می‌خواند ولی بعد از ثروتمند شدن، کم‌کم نمازهای روزانه به هفته تبدیل شد و چیزی نگذشت که گرفتاری دنیوی او را به کلّی از مسجد و نماز جماعت محروم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آیه زکات نازل شد، نماینده پیامبر صلی الله علیه وسلم  برای گرفتن زکات از گوسفندان و شتران بی‌شمار ثعلبه به بیابانی که او در آنجا دامداری می‌کرد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ثعلبه در مقابل نامه پیامبر صلی الله علیه وسلم  که از او درخواست زکات کرده بود برآشفت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چه؟ مگر ما کافریم که جزیه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پرداخت زکات را به بعد موکول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سخنان او به گوش پیامبر صلی الله علیه وسلم  رسید، حضرت دو بار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ثعلبه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تمرّد ثعلبه از فرمان پیامبر صلی الله علیه وسلم ، آیه نازل شد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آتاهُمْ مِنْ فَضْلِهِ بَخِلُوا بِهِ وَتَوَلَّوْا وهُمْ مُعْرِضُونَ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80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خداوند از فضل خود 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بخشید، بخل ورزیده و از فرمان خدا سرپیچی کرده و روی برتافتند</w:t>
      </w:r>
      <w:r>
        <w:rPr>
          <w:rFonts w:eastAsia="IRNazanin" w:cs="IRNazanin"/>
          <w:color w:val="111111"/>
          <w:sz w:val="28"/>
          <w:szCs w:val="28"/>
          <w:rtl w:val="true"/>
          <w:lang w:bidi="fa-IR"/>
        </w:rPr>
        <w:t>.» )</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چنین است که دوری از ساده‌زیستی و روی آوردن به تجملات و زندگی تشریفاتی، انسان را از ارزشهای الهی و خدوند متعال جدا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جلسه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قناعت و عزت نفس</w:t>
      </w:r>
    </w:p>
    <w:p>
      <w:pPr>
        <w:pStyle w:val="BookText"/>
        <w:rPr/>
      </w:pPr>
      <w:r>
        <w:rPr>
          <w:rFonts w:ascii="IRNazanin" w:hAnsi="IRNazanin" w:eastAsia="IRNazanin"/>
          <w:color w:val="111111"/>
          <w:sz w:val="28"/>
          <w:sz w:val="28"/>
          <w:szCs w:val="28"/>
          <w:rtl w:val="true"/>
          <w:lang w:bidi="fa-IR"/>
        </w:rPr>
        <w:t>سنت حسنۀ ساده‌زیستی در زندگی انسان آثار و برکات فراوانی دارد که یکی از آنها عزت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عِزّ النَّفْسِ لُزُومُ القَناعَةِ؛ </w:t>
      </w:r>
      <w:r>
        <w:rPr>
          <w:rFonts w:eastAsia="IRNazanin" w:cs="IRNazanin"/>
          <w:color w:val="111111"/>
          <w:sz w:val="28"/>
          <w:szCs w:val="28"/>
          <w:rtl w:val="true"/>
          <w:lang w:bidi="fa-IR"/>
        </w:rPr>
        <w:t>)</w:t>
      </w:r>
      <w:r>
        <w:rPr>
          <w:rStyle w:val="FootnoteAnchor"/>
          <w:rtl w:val="true"/>
        </w:rPr>
        <w:footnoteReference w:id="8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عوامل عزت نفس پایبندی به قناعت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ساده زیستی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طلب چو می‌کنی پیش کسان دراز پل بسته‌ای که بگذری از آبروی خویش</w:t>
      </w:r>
    </w:p>
    <w:p>
      <w:pPr>
        <w:pStyle w:val="BookText"/>
        <w:rPr/>
      </w:pPr>
      <w:r>
        <w:rPr>
          <w:rFonts w:ascii="IRNazanin" w:hAnsi="IRNazanin" w:eastAsia="IRNazanin"/>
          <w:color w:val="111111"/>
          <w:sz w:val="28"/>
          <w:sz w:val="28"/>
          <w:szCs w:val="28"/>
          <w:rtl w:val="true"/>
          <w:lang w:bidi="fa-IR"/>
        </w:rPr>
        <w:t xml:space="preserve">در حالات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ثروتمندان ایران هنگام سفر به مکه مبلغی به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بخشید تا منزلی برای خویش تهیه کند، ولی شیخ بر اثر بلند طبعی و آزادگی از آن مال استفاده شخصی نکرد و همه آن مبلغ را برای ساختمان یک مسجد و خرید زمین آن مصرف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آن مسجد به نام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مقدس نجف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هنگامی که از حرکت خداپسندانۀ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شد، ارادتش به وی افزون گشته و مناعت طبع وی را تحسین نمود</w:t>
      </w:r>
      <w:r>
        <w:rPr>
          <w:rFonts w:eastAsia="IRNazanin" w:cs="IRNazanin"/>
          <w:color w:val="111111"/>
          <w:sz w:val="28"/>
          <w:szCs w:val="28"/>
          <w:rtl w:val="true"/>
          <w:lang w:bidi="fa-IR"/>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نه تنها ساده می‌زیست و عزت نفس و آزادگی خود را حفظ می‌کرد، بلکه به دیگران نیز در این زمینه توصیه‌ها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منصور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برادر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مرجعیت عامّه وی برای زیارت عازم مشهد مقدس رضوی شد،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 بدرقه برادرش به او سفارش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سفر خواه ناخواه بین تو و شاه و اُمرای دولت ایران ملاقاتی روی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 عزت نفس را از دست ندهی و از آنها وجهی را نپذیری و به این وسیله خود را بنده آنان نسازی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ایشان چیزی پذیرفتی دیگر حق نداری پیش من بیایی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بازگشت از مشهد در دزفول بمان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مدرس</w:t>
      </w:r>
    </w:p>
    <w:p>
      <w:pPr>
        <w:pStyle w:val="BookText"/>
        <w:rPr/>
      </w:pPr>
      <w:r>
        <w:rPr>
          <w:rFonts w:ascii="IRNazanin" w:hAnsi="IRNazanin" w:eastAsia="IRNazanin"/>
          <w:color w:val="111111"/>
          <w:sz w:val="28"/>
          <w:sz w:val="28"/>
          <w:szCs w:val="28"/>
          <w:rtl w:val="true"/>
          <w:lang w:bidi="fa-IR"/>
        </w:rPr>
        <w:t xml:space="preserve">آیت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سیدحسن مدرس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جمله آزادمردانی است که عزت نفس خود را در پرتو ساده‌زیستی به‌دست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اودر این مورد گفته است</w:t>
      </w:r>
      <w:r>
        <w:rPr>
          <w:rFonts w:eastAsia="IRNazanin" w:cs="IRNazanin"/>
          <w:color w:val="111111"/>
          <w:sz w:val="28"/>
          <w:szCs w:val="28"/>
          <w:rtl w:val="true"/>
          <w:lang w:bidi="fa-IR"/>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من نسبت به بسیاری از مسائل و اسرار آزادانه اظهار عقیده می‌کنم و هر حرف حقی را بی‌پروا می‌زنم، برای آن است که چیزی ندارم و از کسی هم نمی‌خواهم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هم بار خود را سبک کنید و توقع را کم نمایید، آزاد می‌شوید</w:t>
      </w:r>
      <w:r>
        <w:rPr>
          <w:rFonts w:eastAsia="IRNazanin" w:cs="IRNazanin"/>
          <w:color w:val="111111"/>
          <w:sz w:val="28"/>
          <w:szCs w:val="28"/>
          <w:rtl w:val="true"/>
          <w:lang w:bidi="fa-IR"/>
        </w:rPr>
        <w:t>.» )</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bookmarkStart w:id="547" w:name="pg2781_15206"/>
    </w:p>
    <w:p>
      <w:pPr>
        <w:pStyle w:val="Heading3"/>
        <w:numPr>
          <w:ilvl w:val="2"/>
          <w:numId w:val="1"/>
        </w:numPr>
        <w:rPr/>
      </w:pPr>
      <w:bookmarkStart w:id="548" w:name="__RefHeading___Toc2100711_1395250215"/>
      <w:bookmarkStart w:id="549" w:name="_Toc191"/>
      <w:bookmarkEnd w:id="547"/>
      <w:bookmarkEnd w:id="548"/>
      <w:r>
        <w:rPr/>
        <w:t>15</w:t>
      </w:r>
      <w:r>
        <w:rPr>
          <w:rtl w:val="true"/>
        </w:rPr>
        <w:t xml:space="preserve"> </w:t>
      </w:r>
      <w:r>
        <w:rPr>
          <w:rtl w:val="true"/>
        </w:rPr>
        <w:t>سخنرانی در ماه مبارک رمضان‌</w:t>
      </w:r>
      <w:bookmarkEnd w:id="549"/>
    </w:p>
    <w:p>
      <w:pPr>
        <w:pStyle w:val="Heading4"/>
        <w:numPr>
          <w:ilvl w:val="3"/>
          <w:numId w:val="1"/>
        </w:numPr>
        <w:rPr/>
      </w:pPr>
      <w:bookmarkStart w:id="550" w:name="__RefHeading___Toc2100713_1395250215"/>
      <w:bookmarkStart w:id="551" w:name="_Toc192"/>
      <w:bookmarkEnd w:id="550"/>
      <w:r>
        <w:rPr>
          <w:rtl w:val="true"/>
        </w:rPr>
        <w:t>اشاره</w:t>
      </w:r>
      <w:r>
        <w:rPr>
          <w:rtl w:val="true"/>
        </w:rPr>
        <w:t>:</w:t>
      </w:r>
      <w:bookmarkEnd w:id="551"/>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مقاله حاضر، رهاوردی است در پانزده موضوع که برای استفاده مبلغان محترم در ماه ضیافت الهی جهت بهره‌برداری در سخنرانیهای مذهبی گردآوری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موضوعات به صورت مستقل و مجزا از یک دیگر بوده و در هر کدام ابتدا به آیات و روایات مربوط روی آورده شده، سپس به بیان یک یا چند داستان از سیره معصومین علیه السلام پرداخته و در پایان بسیاری از آنها توسلی مرتبط با موضوع مورد نظر را جهت حسن ختام آورده است که امید است مورد استفاده قرار گیرد</w:t>
      </w:r>
      <w:r>
        <w:rPr>
          <w:rFonts w:eastAsia="IRNazanin" w:cs="IRNazanin"/>
          <w:color w:val="111111"/>
          <w:sz w:val="28"/>
          <w:szCs w:val="28"/>
          <w:rtl w:val="true"/>
          <w:lang w:bidi="fa-IR"/>
        </w:rPr>
        <w:t>.</w:t>
      </w:r>
      <w:bookmarkStart w:id="552" w:name="pg2781_15207"/>
    </w:p>
    <w:p>
      <w:pPr>
        <w:pStyle w:val="Heading4"/>
        <w:numPr>
          <w:ilvl w:val="3"/>
          <w:numId w:val="1"/>
        </w:numPr>
        <w:rPr/>
      </w:pPr>
      <w:bookmarkStart w:id="553" w:name="__RefHeading___Toc2100715_1395250215"/>
      <w:bookmarkStart w:id="554" w:name="_Toc193"/>
      <w:bookmarkEnd w:id="552"/>
      <w:bookmarkEnd w:id="553"/>
      <w:r>
        <w:rPr>
          <w:rtl w:val="true"/>
        </w:rPr>
        <w:t>تشکر و شکرگزاری‌</w:t>
      </w:r>
      <w:bookmarkEnd w:id="554"/>
    </w:p>
    <w:p>
      <w:pPr>
        <w:pStyle w:val="BookText"/>
        <w:rPr/>
      </w:pPr>
      <w:r>
        <w:rPr>
          <w:rFonts w:ascii="Amiri" w:hAnsi="Amiri" w:eastAsia="Amiri" w:cs="Amiri"/>
          <w:color w:val="111111"/>
          <w:sz w:val="28"/>
          <w:sz w:val="28"/>
          <w:szCs w:val="28"/>
          <w:rtl w:val="true"/>
          <w:lang w:bidi="ar-SA"/>
        </w:rPr>
        <w:t>قرآن کریم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شَکَرَ فَإِنَّمَا یَشْکُرُ لِنَفْسِهِ وَمَنْ کَفَرَ فَإِنَّ رَبِّی غَنِیٌّ کَرِیمٌ</w:t>
      </w:r>
      <w:r>
        <w:rPr>
          <w:rFonts w:eastAsia="Amiri" w:cs="Amiri" w:ascii="Amiri" w:hAnsi="Amiri"/>
          <w:color w:val="111111"/>
          <w:sz w:val="28"/>
          <w:szCs w:val="28"/>
          <w:rtl w:val="true"/>
          <w:lang w:bidi="ar-SA"/>
        </w:rPr>
        <w:t>» )</w:t>
      </w:r>
      <w:r>
        <w:rPr>
          <w:rStyle w:val="FootnoteAnchor"/>
          <w:rtl w:val="true"/>
        </w:rPr>
        <w:footnoteReference w:id="8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سپاس گزارد، تنها به سود خویش سپاس می‌گزارد و هر کس ناسپاسی کند، بی‌گمان پروردگارم بی‌نیاز و کریم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روایات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الإمام الجواد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نِعْمَةٌ لا تُشْکَرُ کَسَیِّئَةٍ لا تُغْفَرُ؛ </w:t>
      </w:r>
      <w:r>
        <w:rPr>
          <w:rFonts w:eastAsia="Amiri" w:cs="Amiri" w:ascii="Amiri" w:hAnsi="Amiri"/>
          <w:color w:val="111111"/>
          <w:sz w:val="28"/>
          <w:szCs w:val="28"/>
          <w:rtl w:val="true"/>
          <w:lang w:bidi="ar-SA"/>
        </w:rPr>
        <w:t>)</w:t>
      </w:r>
      <w:r>
        <w:rPr>
          <w:rStyle w:val="FootnoteAnchor"/>
          <w:rtl w:val="true"/>
        </w:rPr>
        <w:footnoteReference w:id="8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نعمتی که شکر نشود، مانند گناهی است که بخشیده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الباقر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یَنْقَطِعُ الْمَزِیدُ مِنَ اللَّهِ حَتَّی یَنْقَطِعَ الشُّکْرُ مِنَ الْعِبَادِ؛ </w:t>
      </w:r>
      <w:r>
        <w:rPr>
          <w:rFonts w:eastAsia="Amiri" w:cs="Amiri" w:ascii="Amiri" w:hAnsi="Amiri"/>
          <w:color w:val="111111"/>
          <w:sz w:val="28"/>
          <w:szCs w:val="28"/>
          <w:rtl w:val="true"/>
          <w:lang w:bidi="ar-SA"/>
        </w:rPr>
        <w:t>)</w:t>
      </w:r>
      <w:r>
        <w:rPr>
          <w:rStyle w:val="FootnoteAnchor"/>
          <w:rtl w:val="true"/>
        </w:rPr>
        <w:footnoteReference w:id="8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فزونی و برکت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نمی‌شود، مگر آنکه شکرگزاری بندگان قطع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سجده شکر</w:t>
      </w:r>
    </w:p>
    <w:p>
      <w:pPr>
        <w:pStyle w:val="BookText"/>
        <w:rPr/>
      </w:pPr>
      <w:r>
        <w:rPr>
          <w:rFonts w:ascii="IRNazanin" w:hAnsi="IRNazanin" w:eastAsia="IRNazanin"/>
          <w:color w:val="111111"/>
          <w:sz w:val="28"/>
          <w:sz w:val="28"/>
          <w:szCs w:val="28"/>
          <w:rtl w:val="true"/>
          <w:lang w:bidi="fa-IR"/>
        </w:rPr>
        <w:t>هشام بن احمر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با امام کاظم علیه السلام همراه بودم و مسیری را با هم طی می‌کردیم و هر یک سوار بر مرکب خود بودیم که ناگاه دیدم امام زانویش را خم کرد و پای از رکاب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اسب پیاده شد و در گوشه‌ای به سجده افتاد و سجده‌ای طولانی به 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امام سر از سجده برداشت، با تعجب از ایشان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سجده طولانی را به جای آورید؟ امام در پاسخم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 حرکت به یاد نعمتی از نعمتهای خداوند که به من ارزانی داشته، افتادم و خواستم بی‌درنگ با سجده‌ای، شکر آن نعمت را به جای آورم</w:t>
      </w:r>
      <w:r>
        <w:rPr>
          <w:rFonts w:eastAsia="IRNazanin" w:cs="IRNazanin"/>
          <w:color w:val="111111"/>
          <w:sz w:val="28"/>
          <w:szCs w:val="28"/>
          <w:rtl w:val="true"/>
          <w:lang w:bidi="fa-IR"/>
        </w:rPr>
        <w:t>.» )</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شکر و افزونی نعمت</w:t>
      </w:r>
    </w:p>
    <w:p>
      <w:pPr>
        <w:pStyle w:val="BookText"/>
        <w:rPr/>
      </w:pPr>
      <w:r>
        <w:rPr>
          <w:rFonts w:ascii="IRNazanin" w:hAnsi="IRNazanin" w:eastAsia="IRNazanin"/>
          <w:color w:val="111111"/>
          <w:sz w:val="28"/>
          <w:sz w:val="28"/>
          <w:szCs w:val="28"/>
          <w:rtl w:val="true"/>
          <w:lang w:bidi="fa-IR"/>
        </w:rPr>
        <w:t xml:space="preserve">امام صادق علیه السلام به 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داشت و چند نفر از اصحاب نیز با ایشان همراه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ظرفی انگور میان آنها بود و امام و دوستانش مشغول خوردن 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لحظه، گدایی آمد و از امام تقاضای چیزی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خوشه‌ای انگور از میان ظرف برداشت و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گدا نگاهی تحقیرآمیز به انگور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احتیاجی به انگور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سکّه هست، به من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انگور را در ظرف گذاشت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تو وسعت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گدا فهمید که امام چیز دیگری به او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راهش را گرفت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که رفت، پشیمان شد و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 خوشه انگور را بدهید</w:t>
      </w:r>
      <w:r>
        <w:rPr>
          <w:rFonts w:eastAsia="IRNazanin" w:cs="IRNazanin"/>
          <w:color w:val="111111"/>
          <w:sz w:val="28"/>
          <w:szCs w:val="28"/>
          <w:rtl w:val="true"/>
          <w:lang w:bidi="fa-IR"/>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لحظه‌ای بعد، مردی دیگر آمد و از امام تقاضای کمکی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سه حبه انگور از خوشه جدا کرد و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گدا حبه‌های انگور را گرفت و خدا را شکر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پروردگار جهانیان را که به من روزی عطا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برود که امام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تشویق او که چنین در قبال نعمت، خدا را شکر کرده بود، دو دست مبارکش را از انگورهای ظرف پر کرد و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گدا گرفت و دوباره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را شکر که به من روزی عنایت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خواست برود، امام از این شکرگزاری خرسند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جا بایست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گاه‌رو کرد به غلام خود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سکه همراه داری؟ غلام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بیست سکه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این مرد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سکه‌ها را گرفت و باز هم برای شکرگزاری به درگاه خداوند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شکر می‌گزارم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نعمت از جانب توست و تویی که یکتا و بی‌همتایی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خواست خداحافظی کند تا برود که امام برای چندمین بار از او خواست که بایستد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از جای خود برخاست و عبای خویش را از دوش برداشت و به فقیر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فقیر عبا را بر شانه انداخت و دست به سوی آسمان بلند کرد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سپاسگزارم که به وسیله این بنده مؤمنت مرا پوشانیدی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گاه‌رو کرد به امام صادق علیه السلام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شما جزای خیر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خداحافظی کرد و دور شد</w:t>
      </w:r>
      <w:r>
        <w:rPr>
          <w:rFonts w:eastAsia="IRNazanin" w:cs="IRNazanin"/>
          <w:color w:val="111111"/>
          <w:sz w:val="28"/>
          <w:szCs w:val="28"/>
          <w:rtl w:val="true"/>
          <w:lang w:bidi="fa-IR"/>
        </w:rPr>
        <w:t>.» )</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توسل</w:t>
      </w:r>
    </w:p>
    <w:p>
      <w:pPr>
        <w:pStyle w:val="BookText"/>
        <w:rPr/>
      </w:pPr>
      <w:r>
        <w:rPr>
          <w:rFonts w:ascii="IRNazanin" w:hAnsi="IRNazanin" w:eastAsia="IRNazanin"/>
          <w:color w:val="111111"/>
          <w:sz w:val="28"/>
          <w:sz w:val="28"/>
          <w:szCs w:val="28"/>
          <w:rtl w:val="true"/>
          <w:lang w:bidi="fa-IR"/>
        </w:rPr>
        <w:t>شکر در همه حالات، شعار والای مکتب سرخ حسین علیه السلام است؛ آن گونه که خود از حنجره تاریخ این شعار را در گوش جان بشریت سر داد و دانش آموختگان مکتب او نیز به بهترین شکل او را پاسخ گفتند؛ همچون پسر عم وارسته امام، مسلم بن عقیل که پیش از شهادت خویش هنگامی که از پله‌های دارالاماره بالا می‌رفت، مدام زیر لب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عَلی کُلِّ حالٍ؛ </w:t>
      </w:r>
      <w:r>
        <w:rPr>
          <w:rFonts w:eastAsia="IRNazanin" w:cs="IRNazanin"/>
          <w:color w:val="111111"/>
          <w:sz w:val="28"/>
          <w:szCs w:val="28"/>
          <w:rtl w:val="true"/>
          <w:lang w:bidi="fa-IR"/>
        </w:rPr>
        <w:t>)</w:t>
      </w:r>
      <w:r>
        <w:rPr>
          <w:rStyle w:val="FootnoteAnchor"/>
          <w:rtl w:val="true"/>
        </w:rPr>
        <w:footnoteReference w:id="8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حال، حمد مخصوص خداست</w:t>
      </w:r>
      <w:r>
        <w:rPr>
          <w:rFonts w:eastAsia="IRNazanin" w:cs="IRNazanin"/>
          <w:color w:val="111111"/>
          <w:sz w:val="28"/>
          <w:szCs w:val="28"/>
          <w:rtl w:val="true"/>
          <w:lang w:bidi="fa-IR"/>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یزیدیان فریبکارانه مسلم بن عقیل را به دارالاماره کشاندند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برای انتقام از مسلم علیه السلام ، بکیر بن حمران را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می‌دانست که وی در نتیجه جنگ با مسلم علیه السلام ، ضربه‌ای از او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منظور، او را که کینه بیش‌تری از بقیه نسبت به مسلم علیه السلام داشت، برای کشتن او انتخاب کرد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او را بر بالای بام دارالاماره ببر و گردنش را بزن</w:t>
      </w:r>
      <w:r>
        <w:rPr>
          <w:rFonts w:eastAsia="IRNazanin" w:cs="IRNazanin"/>
          <w:color w:val="111111"/>
          <w:sz w:val="28"/>
          <w:szCs w:val="28"/>
          <w:rtl w:val="true"/>
          <w:lang w:bidi="fa-IR"/>
        </w:rPr>
        <w:t>! )</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بکیر نیز او را بر بالای دارالاماره برد و در حالی که بر لبش شکر خدا بود، گردنش را زد و بدنش را به میان جمعیتی که پایین دارالاماره منتظر بودند،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مسلم آن بنده شاکر خداوند تا لحظه شهادت به یاد امام حسین علیه السلام بود</w:t>
      </w:r>
      <w:r>
        <w:rPr>
          <w:rFonts w:eastAsia="IRNazanin" w:cs="IRNazanin"/>
          <w:color w:val="111111"/>
          <w:sz w:val="28"/>
          <w:szCs w:val="28"/>
          <w:rtl w:val="true"/>
          <w:lang w:bidi="fa-IR"/>
        </w:rPr>
        <w:t>. )</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آن نفس که بمیرم در آرزوی تو باشم‌بدان امید دهم جان که خاک کوی تو باشم</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وقت صبح قیامت که سر زخاک بر آرم به گفتگوی تو خیزم به جستجوی تو باشم</w:t>
      </w:r>
      <w:bookmarkStart w:id="555" w:name="pg2781_15212"/>
    </w:p>
    <w:p>
      <w:pPr>
        <w:pStyle w:val="Heading4"/>
        <w:numPr>
          <w:ilvl w:val="3"/>
          <w:numId w:val="1"/>
        </w:numPr>
        <w:rPr/>
      </w:pPr>
      <w:bookmarkStart w:id="556" w:name="__RefHeading___Toc2100717_1395250215"/>
      <w:bookmarkStart w:id="557" w:name="_Toc194"/>
      <w:bookmarkEnd w:id="555"/>
      <w:bookmarkEnd w:id="556"/>
      <w:r>
        <w:rPr>
          <w:rtl w:val="true"/>
        </w:rPr>
        <w:t>خشم و غضب‌</w:t>
      </w:r>
      <w:bookmarkEnd w:id="557"/>
    </w:p>
    <w:p>
      <w:pPr>
        <w:pStyle w:val="BookText"/>
        <w:rPr/>
      </w:pPr>
      <w:r>
        <w:rPr>
          <w:rFonts w:ascii="IRNazanin" w:hAnsi="IRNazanin" w:eastAsia="IRNazanin"/>
          <w:color w:val="111111"/>
          <w:sz w:val="28"/>
          <w:sz w:val="28"/>
          <w:szCs w:val="28"/>
          <w:rtl w:val="true"/>
          <w:lang w:bidi="fa-IR"/>
        </w:rPr>
        <w:t>در قرآن کریم خداوند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یَجْتَنِبُونَ کَبَائِرَ الْإِثْمِ وَالْفَوَاحِشَ وَإِذَا مَا غَضِبُوا هُمْ یَغْفِرُونَ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81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کسانی که از گناهان بزرگ و زشتکاریها دوری می‌کنند و چون به خشم درآیند، در می‌گذرند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می‌خوانیم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أمیرالمؤمنین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الْغَضَبُ نَارٌ مُوقَدَةٌ مَنْ کَظَمَهُ أَطْفَأَهَا وَ مَنْ أَطْلَقَهُ کَانَ أَوَّلَ مُحْتَرَقٍ بِهَا؛ </w:t>
      </w:r>
      <w:r>
        <w:rPr>
          <w:rFonts w:eastAsia="Amiri" w:cs="Amiri" w:ascii="Amiri" w:hAnsi="Amiri"/>
          <w:color w:val="111111"/>
          <w:sz w:val="28"/>
          <w:szCs w:val="28"/>
          <w:rtl w:val="true"/>
          <w:lang w:bidi="ar-SA"/>
        </w:rPr>
        <w:t>)</w:t>
      </w:r>
      <w:r>
        <w:rPr>
          <w:rStyle w:val="FootnoteAnchor"/>
          <w:rtl w:val="true"/>
        </w:rPr>
        <w:footnoteReference w:id="8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آتشی افروخته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خشم خود را فرو نشاند، آن آتش را خاموش کرده و هر کس غضبش را رها کند، خود اوّلین کسی است که به آتش آن می‌سوزد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الباقر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کَظَمَ غَیْظاً وَ هُوَ یَقْدِرُ عَلَی إِمْضَائِهِ حَشَا اللَّهُ قَلْبَهُ أَمْناً وَ إِیمَاناً یَوْمَ الْقِیَامَةِ؛ </w:t>
      </w:r>
      <w:r>
        <w:rPr>
          <w:rFonts w:eastAsia="Amiri" w:cs="Amiri" w:ascii="Amiri" w:hAnsi="Amiri"/>
          <w:color w:val="111111"/>
          <w:sz w:val="28"/>
          <w:szCs w:val="28"/>
          <w:rtl w:val="true"/>
          <w:lang w:bidi="ar-SA"/>
        </w:rPr>
        <w:t>)</w:t>
      </w:r>
      <w:r>
        <w:rPr>
          <w:rStyle w:val="FootnoteAnchor"/>
          <w:rtl w:val="true"/>
        </w:rPr>
        <w:footnoteReference w:id="8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خشم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فرو نشاند، در حالی که می‌تواند آن را ادامه دهد، خداوند در روز رستاخیز قلبش را پر از آرامش و ایمان خواهد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تأثیر کظم غیظ</w:t>
      </w:r>
    </w:p>
    <w:p>
      <w:pPr>
        <w:pStyle w:val="BookText"/>
        <w:rPr/>
      </w:pPr>
      <w:r>
        <w:rPr>
          <w:rFonts w:ascii="IRNazanin" w:hAnsi="IRNazanin" w:eastAsia="IRNazanin"/>
          <w:color w:val="111111"/>
          <w:sz w:val="28"/>
          <w:sz w:val="28"/>
          <w:szCs w:val="28"/>
          <w:rtl w:val="true"/>
          <w:lang w:bidi="fa-IR"/>
        </w:rPr>
        <w:t>روزی امام سجاد علیه السلام نزد یاران و اصحاب خویش نشسته بود که یکی از بستگان ایشان آمد و با دیدن صمیمیت امام با یارانش عصبانی شد و به امام ناسزا گفت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چیزی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 رفت، امام‌رو به اصحاب خود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که این مرد گفت، شنیدید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دوست دارم به همراه من بیایید تا نزد او برویم و من نیز پاسخم را به او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پذیرفتند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حاضریم؛ اما دوست داشتیم شما همانجا پاسخش را می‌دادید و ما نیز هر آنچه می‌خواستیم، به او می‌گفتیم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نعلین خود را پوشیدند و به اتفاق حاضران به راه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راه این آیه را زیر لب می‌خواند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وَالْکَاظِمِینَ الْغَیْظَ وَالْعَافینَ عَنِ النَّاسِ وَاللَّهُ یُحِبُّ الْمُحْسِنینَ</w:t>
      </w:r>
      <w:r>
        <w:rPr>
          <w:rFonts w:eastAsia="IRNazanin" w:cs="IRNazanin"/>
          <w:color w:val="111111"/>
          <w:sz w:val="28"/>
          <w:szCs w:val="28"/>
          <w:rtl w:val="true"/>
          <w:lang w:bidi="fa-IR"/>
        </w:rPr>
        <w:t>». )</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به در خانه مرد رسید و او را صدا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بگویید علی بن الحسین علیه السلام آمده و با تو کار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همین که متوجه شد، امام سجاد علیه السلام آمده است، در حالی که آماده دفاع و مقابله بود،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چشم امام به او افتاد،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پیش نزد من آمدی و آنچه را که خواستی، به من نسبت دادی و 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نسبتهایی که به من دادی، در من هست، هم اکنون استغفار می‌کنم و از خدا می‌خواهم که مرا ببخشاید؛ اما اگر آنچه گفتی در من نیست، از خداوند می‌خواهم که تو را ببخشاید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که از سخنان امام علیه السلام سخت غافلگیر شده بود، نزدیک آمد و پیشانی حضرت را بوسید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گفتم، در شما نیست و خود به آنچه که به شما نسبت دادم، سزاوارترم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امام علیه السلام طلب بخشش نمود</w:t>
      </w:r>
      <w:r>
        <w:rPr>
          <w:rFonts w:eastAsia="IRNazanin" w:cs="IRNazanin"/>
          <w:color w:val="111111"/>
          <w:sz w:val="28"/>
          <w:szCs w:val="28"/>
          <w:rtl w:val="true"/>
          <w:lang w:bidi="fa-IR"/>
        </w:rPr>
        <w:t>. )</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توسل</w:t>
      </w:r>
    </w:p>
    <w:p>
      <w:pPr>
        <w:pStyle w:val="BookText"/>
        <w:rPr/>
      </w:pPr>
      <w:r>
        <w:rPr>
          <w:rFonts w:ascii="IRNazanin" w:hAnsi="IRNazanin" w:eastAsia="IRNazanin"/>
          <w:color w:val="111111"/>
          <w:sz w:val="28"/>
          <w:sz w:val="28"/>
          <w:szCs w:val="28"/>
          <w:rtl w:val="true"/>
          <w:lang w:bidi="fa-IR"/>
        </w:rPr>
        <w:t xml:space="preserve">البته باید متذکر شد که فرو خوردن خشم در همه حال نکوهیده نیست و در مواردی حتی می‌توان از آن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 چنان که قرآن کریم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أَشِدَّاءُ عَلَی الْکُفَّارِ رُحَمَاءُ بَیْنَهُمْ</w:t>
      </w:r>
      <w:r>
        <w:rPr>
          <w:rFonts w:eastAsia="IRNazanin" w:cs="IRNazanin"/>
          <w:color w:val="111111"/>
          <w:sz w:val="28"/>
          <w:szCs w:val="28"/>
          <w:rtl w:val="true"/>
          <w:lang w:bidi="fa-IR"/>
        </w:rPr>
        <w:t>». )</w:t>
      </w:r>
      <w:r>
        <w:rPr>
          <w:rStyle w:val="FootnoteAnchor"/>
          <w:rtl w:val="true"/>
        </w:rPr>
        <w:footnoteReference w:id="8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این غیرت دینی و خشم مقدس خدشه‌دار شود، دین خدا بی‌یاور مانده، فجایع بزرگی به بار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اسلامی از بدو تشکیل همواره با چنین چالشی مواجه بوده است و هرگاه خشم مقدس از بین رفته، اسلام در خطر تهدید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امام حسین علیه السلام نیز چنین اوضاعی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آستانه رواق شهادت ایستاد و در واپسین روزهای زندگانی پرخیر و برکت خویش آنان را که بر طاغوت زمان خود نمی‌شوریدند، نکوهید و یاران خود را که خشم برای خدا در نگاههایشان موج می‌زد، ستایش نمود و آشکارا فریاد برآورد</w:t>
      </w:r>
      <w:r>
        <w:rPr>
          <w:rFonts w:eastAsia="IRNazanin" w:cs="IRNazanin"/>
          <w:color w:val="111111"/>
          <w:sz w:val="28"/>
          <w:szCs w:val="28"/>
          <w:rtl w:val="true"/>
          <w:lang w:bidi="fa-IR"/>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لَا تَرَوْنَ الْحَقَّ لَا یُعْمَلُ بِهِ وَ الْبَاطِلَ لَا یُتَنَاهَی عَنْهُ؛ </w:t>
      </w:r>
      <w:r>
        <w:rPr>
          <w:rFonts w:eastAsia="Amiri" w:cs="Amiri" w:ascii="Amiri" w:hAnsi="Amiri"/>
          <w:color w:val="111111"/>
          <w:sz w:val="28"/>
          <w:szCs w:val="28"/>
          <w:rtl w:val="true"/>
          <w:lang w:bidi="ar-SA"/>
        </w:rPr>
        <w:t>)</w:t>
      </w:r>
      <w:r>
        <w:rPr>
          <w:rStyle w:val="FootnoteAnchor"/>
          <w:rtl w:val="true"/>
        </w:rPr>
        <w:footnoteReference w:id="8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نمی‌بینید که به حق عمل نمی‌شود و از باطل نهی صورت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آخرین ساعات، سخن پدر خویش را با کوفیان تکرار کرد و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أَهْلَ الْکُوفَةِ قُبْحاً لَکُمْ وَ تَرَحاً؛ </w:t>
      </w:r>
      <w:r>
        <w:rPr>
          <w:rFonts w:eastAsia="IRNazanin" w:cs="IRNazanin"/>
          <w:color w:val="111111"/>
          <w:sz w:val="28"/>
          <w:szCs w:val="28"/>
          <w:rtl w:val="true"/>
          <w:lang w:bidi="fa-IR"/>
        </w:rPr>
        <w:t>)</w:t>
      </w:r>
      <w:r>
        <w:rPr>
          <w:rStyle w:val="FootnoteAnchor"/>
          <w:rtl w:val="true"/>
        </w:rPr>
        <w:footnoteReference w:id="8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قُبح و زشتی و حُزن و اندوه بر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شاید این کلمات آشنا در آنان تأثیری بگذارد</w:t>
      </w:r>
      <w:r>
        <w:rPr>
          <w:rFonts w:eastAsia="IRNazanin" w:cs="IRNazanin"/>
          <w:color w:val="111111"/>
          <w:sz w:val="28"/>
          <w:szCs w:val="28"/>
          <w:rtl w:val="true"/>
          <w:lang w:bidi="fa-IR"/>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بتوان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نمودهای خشم امام حسین علیه السلام در روز عاشورا، صحنه‌ای از پیکار است که دشمن پیش از شهادت امام علیه السلام ، به سوی خیمه‌گاه ایشان هجوم آورد و امام علیه السلام با پیکری خونین و ناتوان از زخمهای بی‌شمار فریاد برآورد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وَیْحَکُمْ یَا شِیعَةَ آلِ أَبِی سُفْیَانَ إِنْ لَمْ یَکُنْ لَکُمْ دِینٌ وَ کُنْتُمْ لَا تَخَافُونَ الْمَعَادَ فَکُونُوا أَحْرَاراً فِی دُنْیَاکُمْ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الَّذِی أُقَاتِلُکُمْ وَ تُقَاتِلُونِّی وَ النِّسَاءُ لَیْسَ عَلَیْهِنَّ جُنَاحٌ فَامْنَعُوا عُتُاتَکُمْ عَنِ التَّعَرُّضِ لِحَرَمِی مَا دُمْتُ حَیّا؛ </w:t>
      </w:r>
      <w:r>
        <w:rPr>
          <w:rFonts w:eastAsia="IRNazanin" w:cs="IRNazanin"/>
          <w:color w:val="111111"/>
          <w:sz w:val="28"/>
          <w:szCs w:val="28"/>
          <w:rtl w:val="true"/>
          <w:lang w:bidi="fa-IR"/>
        </w:rPr>
        <w:t>)</w:t>
      </w:r>
      <w:r>
        <w:rPr>
          <w:rStyle w:val="FootnoteAnchor"/>
          <w:rtl w:val="true"/>
        </w:rPr>
        <w:footnoteReference w:id="8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نفرین بر شما ای پیروان خاندان ابوسفیان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دین ندارید و از روز رستاخیر نمی‌ترسید،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دنیایتان آزاده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 هستم که با شما می‌جنگم و شمایید که با من می‌جنگید؛ در حالی که بر زنان گناهی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 هنگامی که من زنده هستم، سرکشان خود را از تعرض به حرم من باز دارید</w:t>
      </w:r>
      <w:r>
        <w:rPr>
          <w:rFonts w:eastAsia="IRNazanin" w:cs="IRNazanin"/>
          <w:color w:val="111111"/>
          <w:sz w:val="28"/>
          <w:szCs w:val="28"/>
          <w:rtl w:val="true"/>
          <w:lang w:bidi="fa-IR"/>
        </w:rPr>
        <w:t>!»</w:t>
      </w:r>
      <w:bookmarkStart w:id="558" w:name="pg2781_15216"/>
    </w:p>
    <w:p>
      <w:pPr>
        <w:pStyle w:val="Heading4"/>
        <w:numPr>
          <w:ilvl w:val="3"/>
          <w:numId w:val="1"/>
        </w:numPr>
        <w:rPr/>
      </w:pPr>
      <w:bookmarkStart w:id="559" w:name="__RefHeading___Toc2100719_1395250215"/>
      <w:bookmarkStart w:id="560" w:name="_Toc195"/>
      <w:bookmarkEnd w:id="558"/>
      <w:bookmarkEnd w:id="559"/>
      <w:r>
        <w:rPr>
          <w:rtl w:val="true"/>
        </w:rPr>
        <w:t>اطمینان قلبی و آرامش خاطر</w:t>
      </w:r>
      <w:bookmarkEnd w:id="560"/>
    </w:p>
    <w:p>
      <w:pPr>
        <w:pStyle w:val="BookText"/>
        <w:rPr/>
      </w:pPr>
      <w:r>
        <w:rPr>
          <w:rFonts w:ascii="IRNazanin" w:hAnsi="IRNazanin" w:eastAsia="IRNazanin"/>
          <w:color w:val="111111"/>
          <w:sz w:val="28"/>
          <w:sz w:val="28"/>
          <w:szCs w:val="28"/>
          <w:rtl w:val="true"/>
          <w:lang w:bidi="fa-IR"/>
        </w:rPr>
        <w:t xml:space="preserve">از آرامش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اطمینان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و روایات و متون دینی ما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و اطمینان قلبی هدیه‌ای آسمانی است که خدا آن را به مؤمنان ارزانی می‌دارد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آمَنُوا وَتَطْمَئِنُّ قُلُوبُهُمْ بِذِکْرِ اللَّهِ أَلَا بِذِکْرِ اللَّهِ تَطْمَئِنُّ الْقُلُوبُ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82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کسانی که ایمان آورده‌اند و دلهایشان به یاد خدا آرام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که با یاد خدا دلها آرام می‌گیرد</w:t>
      </w:r>
      <w:r>
        <w:rPr>
          <w:rFonts w:eastAsia="IRNazanin" w:cs="IRNazanin"/>
          <w:color w:val="111111"/>
          <w:sz w:val="28"/>
          <w:szCs w:val="28"/>
          <w:rtl w:val="true"/>
          <w:lang w:bidi="fa-IR"/>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احادیث نیز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رسول الله صلی الله علیه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لَیْسَ الْبِرُّ فِی حُسْنِ اللِّباسِ وَ الزِّی وَ لَکِنَّ الْبِرَّ فِی السَّکِینَةِ وَ الْوَقَارِ؛ </w:t>
      </w:r>
      <w:r>
        <w:rPr>
          <w:rFonts w:eastAsia="Amiri" w:cs="Amiri" w:ascii="Amiri" w:hAnsi="Amiri"/>
          <w:color w:val="111111"/>
          <w:sz w:val="28"/>
          <w:szCs w:val="28"/>
          <w:rtl w:val="true"/>
          <w:lang w:bidi="ar-SA"/>
        </w:rPr>
        <w:t>)</w:t>
      </w:r>
      <w:r>
        <w:rPr>
          <w:rStyle w:val="FootnoteAnchor"/>
          <w:rtl w:val="true"/>
        </w:rPr>
        <w:footnoteReference w:id="8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نیکویی در زیبایی لباس و زندگی نیست؛ بلکه نیکویی در آرامش خاطر و وقار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رسول الله صلی الله علیه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 زینَةِ الرَّجُلِ السَّکینَةُ مَعَ الْایمانِ؛ </w:t>
      </w:r>
      <w:r>
        <w:rPr>
          <w:rFonts w:eastAsia="Amiri" w:cs="Amiri" w:ascii="Amiri" w:hAnsi="Amiri"/>
          <w:color w:val="111111"/>
          <w:sz w:val="28"/>
          <w:szCs w:val="28"/>
          <w:rtl w:val="true"/>
          <w:lang w:bidi="ar-SA"/>
        </w:rPr>
        <w:t>)</w:t>
      </w:r>
      <w:r>
        <w:rPr>
          <w:rStyle w:val="FootnoteAnchor"/>
          <w:rtl w:val="true"/>
        </w:rPr>
        <w:footnoteReference w:id="8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نیکوترین زیبایی فرد، آرامش خاطر به همراه ایمان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الگوی راستین آرامش خاطر</w:t>
      </w:r>
    </w:p>
    <w:p>
      <w:pPr>
        <w:pStyle w:val="BookText"/>
        <w:rPr/>
      </w:pPr>
      <w:r>
        <w:rPr>
          <w:rFonts w:ascii="IRNazanin" w:hAnsi="IRNazanin" w:eastAsia="IRNazanin"/>
          <w:color w:val="111111"/>
          <w:sz w:val="28"/>
          <w:sz w:val="28"/>
          <w:szCs w:val="28"/>
          <w:rtl w:val="true"/>
          <w:lang w:bidi="fa-IR"/>
        </w:rPr>
        <w:t>روزی عربی بادیه نشین با شترش به مدینه آمد و مدعی شد که حاضر است با پیامبر صلی الله علیه وسلم  مسابقه شتردوانی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شوری در میان اصحاب افتاد و همگی یقین کردند که شتر چابک رسول خدا صلی الله علیه وسلم  در مسابقه پیروز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وسلم  به همراه رقیب خود و حاضران به میدان مسابقه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هیجان عجیبی در بین مردم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مسابقه آغاز شد؛ ولی برخلاف انتظار اصحاب، شتر پیامبر صلی الله علیه وسلم  عقب ماند و در رقابت شکست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دسته از اصحاب که درباره شتر پیامبر صلی الله علیه وسلم  باور ویژه‌ای پیدا کرده بودند، از این پیشامد بسیار ناراحت شدند و چهره‌هایشان درهم کشیده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انجام مسابقه، پیامبر صلی الله علیه وسلم  متوجه ناراحتی آنان گردید و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موضوع ناراحتی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من چون از دیگر شتران جلو می‌افتاد، به خود بالید و مغرور شد و این سبب شکست او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حتی برای لحظه‌ای هم آرامش خود را به موجب شکست بر هم نزد؛ در حالی که اصحاب ایشان از این پیشامد نگران شدند</w:t>
      </w:r>
      <w:r>
        <w:rPr>
          <w:rFonts w:eastAsia="IRNazanin" w:cs="IRNazanin"/>
          <w:color w:val="111111"/>
          <w:sz w:val="28"/>
          <w:szCs w:val="28"/>
          <w:rtl w:val="true"/>
          <w:lang w:bidi="fa-IR"/>
        </w:rPr>
        <w:t>. )</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آرامش توأم با تسلیم</w:t>
      </w:r>
    </w:p>
    <w:p>
      <w:pPr>
        <w:pStyle w:val="BookText"/>
        <w:rPr/>
      </w:pPr>
      <w:r>
        <w:rPr>
          <w:rFonts w:ascii="IRNazanin" w:hAnsi="IRNazanin" w:eastAsia="IRNazanin"/>
          <w:color w:val="111111"/>
          <w:sz w:val="28"/>
          <w:sz w:val="28"/>
          <w:szCs w:val="28"/>
          <w:rtl w:val="true"/>
          <w:lang w:bidi="fa-IR"/>
        </w:rPr>
        <w:t>خانه امام باقر علیه السلام مملوّ از جمعیت بود و شیعیان برای دیدار با امام نزد ایشان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گریه برخی از افراد خانواده امام، حاضران را بر آن داشت که بدانند چه اتفاقی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متوجه شدند که یکی از فرزندان امام باقر علیه السلام به شدت بیمار و در بستر آرمیده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سبب نگرانی خانواده امام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مقداری از مهمانان خود پذیرایی کرد و پیش آنها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دیری نگذشت که صدای شیون زنان و کودکان از اندرونی خانه امام به گوش رسید و همه فهمیدند که کودک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از جایش برخاست و به اتاق درونی رفت و پس از اندکی با چهره‌ای گشاده بازگشت و دوباره پیش مهمانان خود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آنان از امام اجازه گرفت تا سؤالی مطرح کند</w:t>
      </w:r>
      <w:r>
        <w:rPr>
          <w:rFonts w:eastAsia="IRNazanin" w:cs="IRNazanin"/>
          <w:color w:val="111111"/>
          <w:sz w:val="28"/>
          <w:szCs w:val="28"/>
          <w:rtl w:val="true"/>
          <w:lang w:bidi="fa-IR"/>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از امام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ما صدای شیون و گریه شنیدیم، با خود انگاشتیم که حتماً برای شما از این مصیبت، اندوه و تشویشی زیاد حاصل می‌شود؛ اما اکنون شما را با چهره‌ای گشاده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ترسیدیم برای شما اتفاقی بیفتد؛ ولی اکنون شما را گونه‌ای دیگر یافتیم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با چهره‌ای آرام و قلبی مطمئن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إِنَّا لَنُحِبُّ أَنْ نُعَافَی فِیمَنْ نُحِبُّ فَإِذَا جَاءَ أَمْرُ اللَّهِ سَلَّمْنَا فِیمَا یُحِبُّ؛ </w:t>
      </w:r>
      <w:r>
        <w:rPr>
          <w:rFonts w:eastAsia="IRNazanin" w:cs="IRNazanin"/>
          <w:color w:val="111111"/>
          <w:sz w:val="28"/>
          <w:szCs w:val="28"/>
          <w:rtl w:val="true"/>
          <w:lang w:bidi="fa-IR"/>
        </w:rPr>
        <w:t>)</w:t>
      </w:r>
      <w:r>
        <w:rPr>
          <w:rStyle w:val="FootnoteAnchor"/>
          <w:rtl w:val="true"/>
        </w:rPr>
        <w:footnoteReference w:id="8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ما نیز می‌خواهیم آنکه دوستش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سلامت باشد؛ ولی وقتی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به آنچه او دوست می‌دارد، تسلیم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توسل</w:t>
      </w:r>
    </w:p>
    <w:p>
      <w:pPr>
        <w:pStyle w:val="BookText"/>
        <w:rPr/>
      </w:pPr>
      <w:r>
        <w:rPr>
          <w:rFonts w:ascii="IRNazanin" w:hAnsi="IRNazanin" w:eastAsia="IRNazanin"/>
          <w:color w:val="111111"/>
          <w:sz w:val="28"/>
          <w:sz w:val="28"/>
          <w:szCs w:val="28"/>
          <w:rtl w:val="true"/>
          <w:lang w:bidi="fa-IR"/>
        </w:rPr>
        <w:t>امام حسین علیه السلام مظهر آرامش با ذکر و یاد خداست و عاشورای او کانون ذاکران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بحرانی‌ترین شرایط و پیشامدها به یاد خدا بود و ذکر او را بر زبان جاری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در این 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روز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بیمار بودم و توان حرکت نداشتم، صدای پدرم را می‌شنیدم که برای اصحابش سخن می‌گفت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أُثْنِی عَلَی اللَّهِ أَحْسَنَ الثَّنَاءِ وَ أَحْمَدُهُ عَلَی السَّرَّاءِ وَ الضَّرَّاءِ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فَإِنِّی لَا أَعْلَمُ أَصْحَاباً أَوْفَی وَ لَا خَیْراً مِنْ أَصْحَابِی؛ </w:t>
      </w:r>
      <w:r>
        <w:rPr>
          <w:rFonts w:eastAsia="IRNazanin" w:cs="IRNazanin"/>
          <w:color w:val="111111"/>
          <w:sz w:val="28"/>
          <w:szCs w:val="28"/>
          <w:rtl w:val="true"/>
          <w:lang w:bidi="fa-IR"/>
        </w:rPr>
        <w:t>)</w:t>
      </w:r>
      <w:r>
        <w:rPr>
          <w:rStyle w:val="FootnoteAnchor"/>
          <w:rtl w:val="true"/>
        </w:rPr>
        <w:footnoteReference w:id="8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به نیکوترین وجه می‌ستایم و او را در هر شادی و غم ستایش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من یارانی با وفاتر و بهتر از یاران خویش سراغ ندارم</w:t>
      </w:r>
      <w:r>
        <w:rPr>
          <w:rFonts w:eastAsia="IRNazanin" w:cs="IRNazanin"/>
          <w:color w:val="111111"/>
          <w:sz w:val="28"/>
          <w:szCs w:val="28"/>
          <w:rtl w:val="true"/>
          <w:lang w:bidi="fa-IR"/>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او در گرماگرم نبرد همواره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إِلاَّ بِاللَّهِ الْعَلِیِّ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زبان جاری می‌ساخت</w:t>
      </w:r>
      <w:r>
        <w:rPr>
          <w:rFonts w:eastAsia="IRNazanin" w:cs="IRNazanin"/>
          <w:color w:val="111111"/>
          <w:sz w:val="28"/>
          <w:szCs w:val="28"/>
          <w:rtl w:val="true"/>
          <w:lang w:bidi="fa-IR"/>
        </w:rPr>
        <w:t>. )</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جمله جانکاه‌ترین لحظات و دلخراش‌ترین صحنه‌های عاشورا، لحظه‌ای بود که امام علیه السلام یکه و تنها به سوی خیمه گاه خویش آمد و از خواهرش زینب سلام الله علیها، کودک شیرخوار خود علی اصغر علیه السلام را طلب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ناوِلُونی عَلِیّاً ابْنِیَ الطِّفْلَ حَتَّی اُوَدِّعَهُ؛ فرزند کوچکم علی را به من دهید تا با او خداحافظی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در آغوش گرفت و بوسید و به او نگریست و زیر لب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وَیْلٌ لِهؤُلاءِ الْقَوْمِ إِذا کانَ خَصْمَهُمْ جَدُّکَ؛ وای بر این مردم که جدّ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آنان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او را به سوی میدان برد تا جرعه آبی برایش طلب کند و در این لحظه،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حرمله بن کاهل اسدی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تیری به سوی کودک پرتاب کرد و او را به شهادت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دستش را زیر گلوی علی‌اصغر گرفت و خون آن را به آسمان پاشید</w:t>
      </w:r>
      <w:r>
        <w:rPr>
          <w:rFonts w:eastAsia="IRNazanin" w:cs="IRNazanin"/>
          <w:color w:val="111111"/>
          <w:sz w:val="28"/>
          <w:szCs w:val="28"/>
          <w:rtl w:val="true"/>
          <w:lang w:bidi="fa-IR"/>
        </w:rPr>
        <w:t>. )</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باقر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 یَسْقُطْ مِنْ ذَلِکَ الدَّمِ قَطْرَةٌ إِلَی الْأَرْضِ؛ </w:t>
      </w:r>
      <w:r>
        <w:rPr>
          <w:rFonts w:eastAsia="Amiri" w:cs="Amiri" w:ascii="Amiri" w:hAnsi="Amiri"/>
          <w:color w:val="111111"/>
          <w:sz w:val="28"/>
          <w:szCs w:val="28"/>
          <w:rtl w:val="true"/>
          <w:lang w:bidi="ar-SA"/>
        </w:rPr>
        <w:t>)</w:t>
      </w:r>
      <w:r>
        <w:rPr>
          <w:rStyle w:val="FootnoteAnchor"/>
          <w:rtl w:val="true"/>
        </w:rPr>
        <w:footnoteReference w:id="8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قطره‌ای از آن خون هم به زمین نریخت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امام حسین علیه السلام حتی در این لحظه جانسوز هم اطمینان خود را به خدای خویش از کف نداد و آرام و مطمئن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هَوْنٌ عَلَیَّ ما نَزَلَ بی‌أَنَّهُ بِعَیْنِ اللَّهِ؛ </w:t>
      </w:r>
      <w:r>
        <w:rPr>
          <w:rFonts w:eastAsia="Amiri" w:cs="Amiri" w:ascii="Amiri" w:hAnsi="Amiri"/>
          <w:color w:val="111111"/>
          <w:sz w:val="28"/>
          <w:szCs w:val="28"/>
          <w:rtl w:val="true"/>
          <w:lang w:bidi="ar-SA"/>
        </w:rPr>
        <w:t>)</w:t>
      </w:r>
      <w:r>
        <w:rPr>
          <w:rStyle w:val="FootnoteAnchor"/>
          <w:rtl w:val="true"/>
        </w:rPr>
        <w:footnoteReference w:id="8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 من نازل می‌شود، برایم آسان است؛ چرا که خداوند آن را می‌بیند</w:t>
      </w:r>
      <w:r>
        <w:rPr>
          <w:rFonts w:eastAsia="IRNazanin" w:cs="IRNazanin"/>
          <w:color w:val="111111"/>
          <w:sz w:val="28"/>
          <w:szCs w:val="28"/>
          <w:rtl w:val="true"/>
          <w:lang w:bidi="fa-IR"/>
        </w:rPr>
        <w:t>.»</w:t>
      </w:r>
      <w:bookmarkStart w:id="561" w:name="pg2781_15221"/>
    </w:p>
    <w:p>
      <w:pPr>
        <w:pStyle w:val="Heading4"/>
        <w:numPr>
          <w:ilvl w:val="3"/>
          <w:numId w:val="1"/>
        </w:numPr>
        <w:rPr/>
      </w:pPr>
      <w:bookmarkStart w:id="562" w:name="__RefHeading___Toc2100721_1395250215"/>
      <w:bookmarkStart w:id="563" w:name="_Toc196"/>
      <w:bookmarkEnd w:id="561"/>
      <w:bookmarkEnd w:id="562"/>
      <w:r>
        <w:rPr>
          <w:rtl w:val="true"/>
        </w:rPr>
        <w:t>بصیرت‌</w:t>
      </w:r>
      <w:bookmarkEnd w:id="563"/>
    </w:p>
    <w:p>
      <w:pPr>
        <w:pStyle w:val="BookText"/>
        <w:rPr/>
      </w:pPr>
      <w:r>
        <w:rPr>
          <w:rFonts w:ascii="IRNazanin" w:hAnsi="IRNazanin" w:eastAsia="IRNazanin"/>
          <w:color w:val="111111"/>
          <w:sz w:val="28"/>
          <w:sz w:val="28"/>
          <w:szCs w:val="28"/>
          <w:rtl w:val="true"/>
          <w:lang w:bidi="fa-IR"/>
        </w:rPr>
        <w:t xml:space="preserve">در ادبیات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تعابیری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بینش، فهم عمیق، درک قلبی و آگاهی مفهوم سازی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به واسطه معرفت عمیق و تفکر و تدقیق حاصل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کریم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جَاءَکُمْ بَصَائِرُ مِنْ رَبِّکُمْ فَمَنْ أَبْصَرَ فَلِنَفْسِهِ وَمَنْ عَمِیَ فَعَلَیْهَا</w:t>
      </w:r>
      <w:r>
        <w:rPr>
          <w:rFonts w:eastAsia="Amiri" w:cs="Amiri" w:ascii="Amiri" w:hAnsi="Amiri"/>
          <w:color w:val="111111"/>
          <w:sz w:val="28"/>
          <w:szCs w:val="28"/>
          <w:rtl w:val="true"/>
          <w:lang w:bidi="ar-SA"/>
        </w:rPr>
        <w:t>» )</w:t>
      </w:r>
      <w:r>
        <w:rPr>
          <w:rStyle w:val="FootnoteAnchor"/>
          <w:rtl w:val="true"/>
        </w:rPr>
        <w:footnoteReference w:id="8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دلایل روشن از طرف پروردگارتان برای شما آمد؛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بوسیله آن حق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ببیند، به سود خود اوست؛ و کسی که از دیدن آن چشم بپوشد، به زیان خودش می‌باشد</w:t>
      </w:r>
      <w:r>
        <w:rPr>
          <w:rFonts w:eastAsia="IRNazanin" w:cs="IRNazanin"/>
          <w:color w:val="111111"/>
          <w:sz w:val="28"/>
          <w:szCs w:val="28"/>
          <w:rtl w:val="true"/>
          <w:lang w:bidi="fa-IR"/>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روایات می‌خوانیم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رسول الله صلی الله علیه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لَیْسَ الأَعْمی مَنْ یُعْمی بَصَرُهُ إِنَّمَا الأَعْمی مَنْ تُعْمی بَصیرَتُهُ؛ </w:t>
      </w:r>
      <w:r>
        <w:rPr>
          <w:rFonts w:eastAsia="Amiri" w:cs="Amiri" w:ascii="Amiri" w:hAnsi="Amiri"/>
          <w:color w:val="111111"/>
          <w:sz w:val="28"/>
          <w:szCs w:val="28"/>
          <w:rtl w:val="true"/>
          <w:lang w:bidi="ar-SA"/>
        </w:rPr>
        <w:t>)</w:t>
      </w:r>
      <w:r>
        <w:rPr>
          <w:rStyle w:val="FootnoteAnchor"/>
          <w:rtl w:val="true"/>
        </w:rPr>
        <w:footnoteReference w:id="8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نابینا کسی نیست که چشمانش کور است؛ به درستی که نابینا کسی است که بصیرت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الصادق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الْعَامِلُ عَلَی غَیْرِ بَصِیرَةٍ کَالسَّائِرِ عَلَی غَیْرِ الطَّرِیقِ وَ لَا یَزِیدُهُ سُرْعَةُ السَّیْرِ مِنَ الطَّرِیقِ إِلَّا بُعْداً؛ </w:t>
      </w:r>
      <w:r>
        <w:rPr>
          <w:rFonts w:eastAsia="Amiri" w:cs="Amiri" w:ascii="Amiri" w:hAnsi="Amiri"/>
          <w:color w:val="111111"/>
          <w:sz w:val="28"/>
          <w:szCs w:val="28"/>
          <w:rtl w:val="true"/>
          <w:lang w:bidi="ar-SA"/>
        </w:rPr>
        <w:t>)</w:t>
      </w:r>
      <w:r>
        <w:rPr>
          <w:rStyle w:val="FootnoteAnchor"/>
          <w:rtl w:val="true"/>
        </w:rPr>
        <w:footnoteReference w:id="8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بدون بصیرت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انجام دهد، مانند رهگذری است که از بیراهه می‌رود و هر چه سریع‌تر برود، بیش‌تر از راه دور می‌گردد</w:t>
      </w:r>
      <w:r>
        <w:rPr>
          <w:rFonts w:eastAsia="IRNazanin" w:cs="IRNazanin"/>
          <w:color w:val="111111"/>
          <w:sz w:val="28"/>
          <w:szCs w:val="28"/>
          <w:rtl w:val="true"/>
          <w:lang w:bidi="fa-IR"/>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چیستی بصیرت در دین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صیقل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شاگردان امام صادق علیه السلام بود، روزی از امام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اینکه مردم روایت می‌کنند یک ساعت تفکر و اندیشه کردن از یک شب عبادت برتر است، یعنی چه؟ و چگونه اندیشه‌ای مراد است؟ امام علیه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اینکه آن گاه که از کنار ویرانه‌ای گذشتی و یا از کنار خانه مخروبه‌ای که خالی از سکنه بود، عبور کردی، به آن بگویی آنان که مدتها در تو زیستند، اکنون کجایند؟ آنان که تو را ویران ساختند، کجا هستند؟ چه شده است تو را و بر تو چه رفته که اکنون سخن نمی‌گویی؟</w:t>
      </w:r>
      <w:r>
        <w:rPr>
          <w:rFonts w:eastAsia="IRNazanin" w:cs="IRNazanin"/>
          <w:color w:val="111111"/>
          <w:sz w:val="28"/>
          <w:szCs w:val="28"/>
          <w:rtl w:val="true"/>
          <w:lang w:bidi="fa-IR"/>
        </w:rPr>
        <w:t>» )</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عبادت بدون بصیرت</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همسایگی خانه من مردی زندگی می‌کند که بسیار نماز می‌خواند و اهل دستگیری از نیازمندان است و بسیار به حج می‌رود و من در زندگی‌ام هیچ گونه خلافی نسبت به خاندان رسالت در او ندیده‌ام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چگونه آدمی است؟ امام صادق علیه السلام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فهم و بصیرت او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بینش و آگاهی در سطح پایینی است و بصیرتی در دین خود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نیز بی‌درنگ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درجه‌اش هم با این عبادات بالا نخواهد رفت</w:t>
      </w:r>
      <w:r>
        <w:rPr>
          <w:rFonts w:eastAsia="IRNazanin" w:cs="IRNazanin"/>
          <w:color w:val="111111"/>
          <w:sz w:val="28"/>
          <w:szCs w:val="28"/>
          <w:rtl w:val="true"/>
          <w:lang w:bidi="fa-IR"/>
        </w:rPr>
        <w:t>.» )</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توسل</w:t>
      </w:r>
    </w:p>
    <w:p>
      <w:pPr>
        <w:pStyle w:val="BookText"/>
        <w:rPr/>
      </w:pPr>
      <w:r>
        <w:rPr>
          <w:rFonts w:ascii="IRNazanin" w:hAnsi="IRNazanin" w:eastAsia="IRNazanin"/>
          <w:color w:val="111111"/>
          <w:sz w:val="28"/>
          <w:sz w:val="28"/>
          <w:szCs w:val="28"/>
          <w:rtl w:val="true"/>
          <w:lang w:bidi="fa-IR"/>
        </w:rPr>
        <w:t>مولای متقیان، علی علیه السلام جامعه خود را به جهت نداشتن این ویژگی همواره به باد انتقاد می‌گرفت و خطاب به آنها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خَفَّتْ عُقُولُکُمْ وَ سَفِهَتْ حُلُومُکُمْ فَأَنْتُمْ غَرَضٌ لِنَابِلٍ وَ أُکْلَةٌ لآِکِلٍ وَ فَرِیسَةٌ لِصَائِلٍ؛ </w:t>
      </w:r>
      <w:r>
        <w:rPr>
          <w:rFonts w:eastAsia="IRNazanin" w:cs="IRNazanin"/>
          <w:color w:val="111111"/>
          <w:sz w:val="28"/>
          <w:szCs w:val="28"/>
          <w:rtl w:val="true"/>
          <w:lang w:bidi="fa-IR"/>
        </w:rPr>
        <w:t>)</w:t>
      </w:r>
      <w:r>
        <w:rPr>
          <w:rStyle w:val="FootnoteAnchor"/>
          <w:rtl w:val="true"/>
        </w:rPr>
        <w:footnoteReference w:id="8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عقلهای شما سست و اندیشه و افکارتان سفیهانه است و به مانند نشانه‌ای بی‌حرکت برای یک تیرانداز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خطر بلایید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لقمه‌ای آماده برای خوردن و صیدی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بی‌دفاع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صیاد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آن حضرت، رزمندگان راستین جبهه را که خود را می‌شناختند و حق را از باطل تشخیص می‌دادند،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حَمَلُوا بَصائِرَهُمْ عَلی أَسْیافِهِمْ</w:t>
      </w:r>
      <w:r>
        <w:rPr>
          <w:rFonts w:eastAsia="IRNazanin" w:cs="IRNazanin"/>
          <w:color w:val="111111"/>
          <w:sz w:val="28"/>
          <w:szCs w:val="28"/>
          <w:rtl w:val="true"/>
          <w:lang w:bidi="fa-IR"/>
        </w:rPr>
        <w:t>» )</w:t>
      </w:r>
      <w:r>
        <w:rPr>
          <w:rStyle w:val="FootnoteAnchor"/>
          <w:rtl w:val="true"/>
        </w:rPr>
        <w:footnoteReference w:id="8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می‌کند و برندگی شمشیر آنان را در صیقل فولاد نمی‌داند، بلکه در بصیرت آنان می‌داند</w:t>
      </w:r>
      <w:r>
        <w:rPr>
          <w:rFonts w:eastAsia="IRNazanin" w:cs="IRNazanin"/>
          <w:color w:val="111111"/>
          <w:sz w:val="28"/>
          <w:szCs w:val="28"/>
          <w:rtl w:val="true"/>
          <w:lang w:bidi="fa-IR"/>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ویژگی برجسته یاران اباعبدالله الحسین علیه السلام نیز بصیرت است؛ چنان که در زیارت نامه حضرت عباس علیه السلام چنین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أَنَّکَ مَضَیْتَ عَلَی بَصِیرَةٍ مِنْ أَمْرِکَ مُقْتَدِیاً بِالصَّالِحِین؛ </w:t>
      </w:r>
      <w:r>
        <w:rPr>
          <w:rFonts w:eastAsia="IRNazanin" w:cs="IRNazanin"/>
          <w:color w:val="111111"/>
          <w:sz w:val="28"/>
          <w:szCs w:val="28"/>
          <w:rtl w:val="true"/>
          <w:lang w:bidi="fa-IR"/>
        </w:rPr>
        <w:t>)</w:t>
      </w:r>
      <w:r>
        <w:rPr>
          <w:rStyle w:val="FootnoteAnchor"/>
          <w:rtl w:val="true"/>
        </w:rPr>
        <w:footnoteReference w:id="8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تو با بصیرت در دین خود به شهادت رسیدی؛ در حالی که به پاکان اقتدا کرده بودی</w:t>
      </w:r>
      <w:r>
        <w:rPr>
          <w:rFonts w:eastAsia="IRNazanin" w:cs="IRNazanin"/>
          <w:color w:val="111111"/>
          <w:sz w:val="28"/>
          <w:szCs w:val="28"/>
          <w:rtl w:val="true"/>
          <w:lang w:bidi="fa-IR"/>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صادق علیه السلام نیز در توصیف ایشان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کانَ عَمُّنَا الْعَبَّاسُ بْنُ عَلِیٍ علیه السلام نافِذَ الْبَصیرَةِ صَلَبَ الإْیمانِ؛ </w:t>
      </w:r>
      <w:r>
        <w:rPr>
          <w:rFonts w:eastAsia="Amiri" w:cs="Amiri" w:ascii="Amiri" w:hAnsi="Amiri"/>
          <w:color w:val="111111"/>
          <w:sz w:val="28"/>
          <w:szCs w:val="28"/>
          <w:rtl w:val="true"/>
          <w:lang w:bidi="ar-SA"/>
        </w:rPr>
        <w:t>)</w:t>
      </w:r>
      <w:r>
        <w:rPr>
          <w:rStyle w:val="FootnoteAnchor"/>
          <w:rtl w:val="true"/>
        </w:rPr>
        <w:footnoteReference w:id="8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 ما حضرت عباس بن علی علیه السلام دارای بصیرتی عمیق و ایمانی راسخ و استوار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این ویژگی خاص شهدای اهل بیت علیه السلام در کربلا نبود؛ سایر یاران و دیگر مدافعان امام نیز در این خصوص از درجات بالا و والایی برخوردار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نافع بن هلال مرادی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در شب عاشورا به نمایندگی از همگان برخاست 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فَإِنَّا عَلی نِیَّاتِنا وَ بَصائِرِنا؛ </w:t>
      </w:r>
      <w:r>
        <w:rPr>
          <w:rFonts w:eastAsia="IRNazanin" w:cs="IRNazanin"/>
          <w:color w:val="111111"/>
          <w:sz w:val="28"/>
          <w:szCs w:val="28"/>
          <w:rtl w:val="true"/>
          <w:lang w:bidi="fa-IR"/>
        </w:rPr>
        <w:t>)</w:t>
      </w:r>
      <w:r>
        <w:rPr>
          <w:rStyle w:val="FootnoteAnchor"/>
          <w:rtl w:val="true"/>
        </w:rPr>
        <w:footnoteReference w:id="844"/>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تحقیق که ما بر نیت و بصیرتمان استواریم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جمله یاران بصیر حسین علیه السلام بود که در روز عاشورا از امام اجازه میدان خواست و شمشیر خود را کشید و به سوی دشمن یورش برد و شهید شد</w:t>
      </w:r>
      <w:r>
        <w:rPr>
          <w:rFonts w:eastAsia="IRNazanin" w:cs="IRNazanin"/>
          <w:color w:val="111111"/>
          <w:sz w:val="28"/>
          <w:szCs w:val="28"/>
          <w:rtl w:val="true"/>
          <w:lang w:bidi="fa-IR"/>
        </w:rPr>
        <w:t>.</w:t>
      </w:r>
      <w:bookmarkStart w:id="564" w:name="pg2781_15226"/>
    </w:p>
    <w:p>
      <w:pPr>
        <w:pStyle w:val="Heading4"/>
        <w:numPr>
          <w:ilvl w:val="3"/>
          <w:numId w:val="1"/>
        </w:numPr>
        <w:rPr/>
      </w:pPr>
      <w:bookmarkStart w:id="565" w:name="__RefHeading___Toc2100723_1395250215"/>
      <w:bookmarkStart w:id="566" w:name="_Toc197"/>
      <w:bookmarkEnd w:id="564"/>
      <w:bookmarkEnd w:id="565"/>
      <w:r>
        <w:rPr>
          <w:rtl w:val="true"/>
        </w:rPr>
        <w:t>زیارت‌</w:t>
      </w:r>
      <w:bookmarkEnd w:id="566"/>
    </w:p>
    <w:p>
      <w:pPr>
        <w:pStyle w:val="BookText"/>
        <w:rPr/>
      </w:pPr>
      <w:r>
        <w:rPr>
          <w:rFonts w:ascii="IRNazanin" w:hAnsi="IRNazanin" w:eastAsia="IRNazanin"/>
          <w:color w:val="111111"/>
          <w:sz w:val="28"/>
          <w:sz w:val="28"/>
          <w:szCs w:val="28"/>
          <w:rtl w:val="true"/>
          <w:lang w:bidi="fa-IR"/>
        </w:rPr>
        <w:t>زیارت قبور مؤمنان</w:t>
      </w:r>
    </w:p>
    <w:p>
      <w:pPr>
        <w:pStyle w:val="BookText"/>
        <w:rPr/>
      </w:pPr>
      <w:r>
        <w:rPr>
          <w:rFonts w:ascii="Amiri" w:hAnsi="Amiri" w:eastAsia="Amiri" w:cs="Amiri"/>
          <w:color w:val="111111"/>
          <w:sz w:val="28"/>
          <w:sz w:val="28"/>
          <w:szCs w:val="28"/>
          <w:rtl w:val="true"/>
          <w:lang w:bidi="ar-SA"/>
        </w:rPr>
        <w:t>قال ابن أبی شیبة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النَّبِیَّ یَأْتی قُبُورَ الشُّهَداءِ بِأُحُدٍ عَلی رَأْسِ کُلِّ حَوْلٍ السَّلامُ عَلَیْکُمْ بِما صَبَرْتُمْ فَنِعْمَ عُقْبَی الدَّارِ؛ </w:t>
      </w:r>
      <w:r>
        <w:rPr>
          <w:rFonts w:eastAsia="Amiri" w:cs="Amiri" w:ascii="Amiri" w:hAnsi="Amiri"/>
          <w:color w:val="111111"/>
          <w:sz w:val="28"/>
          <w:szCs w:val="28"/>
          <w:rtl w:val="true"/>
          <w:lang w:bidi="ar-SA"/>
        </w:rPr>
        <w:t>)</w:t>
      </w:r>
      <w:r>
        <w:rPr>
          <w:rStyle w:val="FootnoteAnchor"/>
          <w:rtl w:val="true"/>
        </w:rPr>
        <w:footnoteReference w:id="8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صلی الله علیه وسلم  در هر سال بر سر قبور شهدای جنگ احد می‌آمد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باد به جهت صبری که نمودید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نیکوست خانه آخرت شما</w:t>
      </w:r>
      <w:r>
        <w:rPr>
          <w:rFonts w:eastAsia="IRNazanin" w:cs="IRNazanin"/>
          <w:color w:val="111111"/>
          <w:sz w:val="28"/>
          <w:szCs w:val="28"/>
          <w:rtl w:val="true"/>
          <w:lang w:bidi="fa-IR"/>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زیارت معصومین علیه السلام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رسول الله صلی الله علیه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أَتانی زائِراً کُنْتُ شَفیعَهُ یَوْمَ الْقِیامَةِ؛ </w:t>
      </w:r>
      <w:r>
        <w:rPr>
          <w:rFonts w:eastAsia="Amiri" w:cs="Amiri" w:ascii="Amiri" w:hAnsi="Amiri"/>
          <w:color w:val="111111"/>
          <w:sz w:val="28"/>
          <w:szCs w:val="28"/>
          <w:rtl w:val="true"/>
          <w:lang w:bidi="ar-SA"/>
        </w:rPr>
        <w:t>)</w:t>
      </w:r>
      <w:r>
        <w:rPr>
          <w:rStyle w:val="FootnoteAnchor"/>
          <w:rtl w:val="true"/>
        </w:rPr>
        <w:footnoteReference w:id="8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زیارت من بیاید، در روز رستاخیز شفیع او خواهم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الصادق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زَارَ الْحُسَیْنَ علیه السلام عَارِفاً بِحَقِّهِ کَتَبَ اللَّهُ لَهُ ثَوَابَ أَلْفَ حَجَّةٍ مَقْبُولَةٍ وَ أَلْفَ عُمْرَةٍ مَقْبُولَةٍ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8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امام حسین علیه السلام را در حالی که دانای به حق اوست، زیارت کند، خداوند پاداش هزار حج قبول شده و هزار عمره قبول شده را بر او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عوامانه در زیارت</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این یک امتیاز نیست که حدود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نجف اشرف حتی یک شب تشرف امام خمینی‌رحمه الله به حرم امیرالمؤمنین علیه السلام ترک نشده باشد؟ از مرحوم حاج آقا مصطفی نقل شده که یک شب طوفانی بود و بیرون رفتن از خانه بسیار سخت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معظم له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دور و نزدیک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جامعه را که در حرم می‌خوانید، امشب در خانه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 دارم این روح عوامانه را از ما نگیری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شب بالاخره به حرم مشرف شدند و زیارت جامعه را در حرم مطهر خواندند</w:t>
      </w:r>
      <w:r>
        <w:rPr>
          <w:rFonts w:eastAsia="IRNazanin" w:cs="IRNazanin"/>
          <w:color w:val="111111"/>
          <w:sz w:val="28"/>
          <w:szCs w:val="28"/>
          <w:rtl w:val="true"/>
          <w:lang w:bidi="fa-IR"/>
        </w:rPr>
        <w:t>. )</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ارزش حائر حسینی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ابوهاشم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نزدیکان امام هادی علیه السلام بود، روزی به همراه دوستش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ملاقات امام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محمد بن حمزه به داخل منزل رفت و دید امام در بستر بیماری آرمیده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بیرون آمد، به ابوهاشم جعفری خبر داد که امام به سختی بیمار است و دستور داده شخصی را از جانب ایشان به حائر حسینی بفرستند تا برای شفای وی 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ابوهاشم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امام نگفتی که من می‌توانم دستور ایشان را عملی کنم و به حائر حسینی بروم؟ محمد بن حمزه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چنین نگفتم</w:t>
      </w:r>
      <w:r>
        <w:rPr>
          <w:rFonts w:eastAsia="IRNazanin" w:cs="IRNazanin"/>
          <w:color w:val="111111"/>
          <w:sz w:val="28"/>
          <w:szCs w:val="28"/>
          <w:rtl w:val="true"/>
          <w:lang w:bidi="fa-IR"/>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اینرو، ابوهاشم برای کسب اجازه جهت انجام دستور امام، خدمت ایشان مشرف شد و کنار بستر امام نشست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حاضر هستم به حائر حسینی بروم و برای شفای شما دعا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جهت حفظ اخبار شیعیان از گزند دشمنان اهل بیت علیه السلام به ابوهاشم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انجام این عمل بسیار دقت کن و احتیاط نما که کسی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 ما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مطّلع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ابوهاشم اطاعت کرد و سراغ یکی از شیعیان مورد اطمینان رفت تا در این امر خطیر او را یاری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ابوهاشم جریان را با او در میان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بلال اندکی اندیشید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خواسته امام را نمی‌فهمم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حائر حسینی علیه السلام چه کار دارد؛ در حالی که ارزش و مقام خود او کم‌تر از حائر حسینی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علی بن بلال سبب تعجب ابوهاشم نیز شد و گفته او را تأیید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برخاست تا نزد امام برود و دلیل این فرمایش ایشان را بپرسد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دوباره به محضر امام شرفیاب شد تا سؤال خود را مطرح نماید؛ ولی شرمندگی به او این اجازه را نداد تا سؤالش را بپرسد؛ چون این کار را تعلل و درنگ در انجام مأموریت خود 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نزد امام نشست و از پرسش خود منصرف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خواست برخیزد و برود، امام با چهره‌ای گشاده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ابوهاشم وقتی لطف و گشاده رویی امام را دید، به خود جرئت داد که سؤال خود را مطرح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لبخندی زد و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وسلم  نیز در اطراف خانه خدا طواف می‌کرد و حجرالاسود را می‌بوسید؛ در حالی که حرمت و جایگاه پیامبر صلی الله علیه وسلم  و هر مؤمنی از کعبه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پروردگار متعال فرموده است که پیامبر صلی الله علیه وسلم  در عرفات وقوف کند؛ در حالی که احترام ایشان از عرفات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این مطلب این است که این مکانها، اماکنی هستند که خدا دوست دارد در آن اماکن یاد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نیز دوست دارم برای شفای خود در یکی از این مکانها دعا بشود که خدا آنجا را دوست می‌دارد و حایر حسینی از جمله همین اماکن است</w:t>
      </w:r>
      <w:r>
        <w:rPr>
          <w:rFonts w:eastAsia="IRNazanin" w:cs="IRNazanin"/>
          <w:color w:val="111111"/>
          <w:sz w:val="28"/>
          <w:szCs w:val="28"/>
          <w:rtl w:val="true"/>
          <w:lang w:bidi="fa-IR"/>
        </w:rPr>
        <w:t>.» )</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توسل</w:t>
      </w:r>
    </w:p>
    <w:p>
      <w:pPr>
        <w:pStyle w:val="BookText"/>
        <w:rPr/>
      </w:pPr>
      <w:r>
        <w:rPr>
          <w:rFonts w:ascii="IRNazanin" w:hAnsi="IRNazanin" w:eastAsia="IRNazanin"/>
          <w:color w:val="111111"/>
          <w:sz w:val="28"/>
          <w:sz w:val="28"/>
          <w:szCs w:val="28"/>
          <w:rtl w:val="true"/>
          <w:lang w:bidi="fa-IR"/>
        </w:rPr>
        <w:t>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امیر مؤمنان علیه السلام به همراه گروهی از یاران خود از کوفه خارج شده بودند و در مسیری به سمت کربلا حرکت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که راه پیمودند، توقف نموده و از مرکب خود پایین آمده،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اینجا مکانی است که دویست پیغمبر خدا و دویست وصی پیغمبر و دویست نوه پیغمبر در اینجا به شهادت 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آن محل گردش کرده،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مُنَاخُ رِکَابٍ وَ مَصَارِعُ عُشَّاقٍ شُهَدَاءَ لَا یَسْبِقُهُمْ مَنْ کَانَ قَبْلَهُمْ وَ لَا یَلْحَقُهُمْ مَنْ بَعْدَهُمْ؛ </w:t>
      </w:r>
      <w:r>
        <w:rPr>
          <w:rFonts w:eastAsia="IRNazanin" w:cs="IRNazanin"/>
          <w:color w:val="111111"/>
          <w:sz w:val="28"/>
          <w:szCs w:val="28"/>
          <w:rtl w:val="true"/>
          <w:lang w:bidi="fa-IR"/>
        </w:rPr>
        <w:t>)</w:t>
      </w:r>
      <w:r>
        <w:rPr>
          <w:rStyle w:val="FootnoteAnchor"/>
          <w:rtl w:val="true"/>
        </w:rPr>
        <w:footnoteReference w:id="85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خواباندن مرکبها و محل افتادن عاشقان شهید بر زمین است که شهیدان قبل از ایشان بر آنها پیشی نگرفته و کسانی که پس از آنها بیایند نیز به ایشان نخواهند رسید</w:t>
      </w:r>
      <w:r>
        <w:rPr>
          <w:rFonts w:eastAsia="IRNazanin" w:cs="IRNazanin"/>
          <w:color w:val="111111"/>
          <w:sz w:val="28"/>
          <w:szCs w:val="28"/>
          <w:rtl w:val="true"/>
          <w:lang w:bidi="fa-IR"/>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بدان معنا بود که از ابتدای خلقت، شهیدانی مانند شهدای کربلا نیامدند و تا آخر نیز نخواهند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این جمله را امام حسین علیه السلام نیز هنگام رسیدن به کربلا ادا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اصحاب خود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أَهذِهِ کَرْبَلا؛ آیا اینجا کربلا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ای فرزند رسول خدا صلی الله علیه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مَوْضِعُ کَرْبٍ وَ بَلَاءٍ هَاهُنَا مُنَاخُ رِکَابِنَا وَ مَحَطُّ رِحَالِنَا وَ مَقْتَلُ رِجَالِنَا وَ مَسْفَکُ دِمَائِنَا؛ </w:t>
      </w:r>
      <w:r>
        <w:rPr>
          <w:rFonts w:eastAsia="IRNazanin" w:cs="IRNazanin"/>
          <w:color w:val="111111"/>
          <w:sz w:val="28"/>
          <w:szCs w:val="28"/>
          <w:rtl w:val="true"/>
          <w:lang w:bidi="fa-IR"/>
        </w:rPr>
        <w:t>)</w:t>
      </w:r>
      <w:r>
        <w:rPr>
          <w:rStyle w:val="FootnoteAnchor"/>
          <w:rtl w:val="true"/>
        </w:rPr>
        <w:footnoteReference w:id="8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سرزمین سختی و بلا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بارانداز مرکبهای ما و سرزمین کوچ ما و شهادتگاه مردان ما و محل ریخته شدن خونهای ماست</w:t>
      </w:r>
      <w:r>
        <w:rPr>
          <w:rFonts w:eastAsia="IRNazanin" w:cs="IRNazanin"/>
          <w:color w:val="111111"/>
          <w:sz w:val="28"/>
          <w:szCs w:val="28"/>
          <w:rtl w:val="true"/>
          <w:lang w:bidi="fa-IR"/>
        </w:rPr>
        <w:t>.»</w:t>
      </w:r>
      <w:bookmarkStart w:id="567" w:name="pg2781_15231"/>
    </w:p>
    <w:p>
      <w:pPr>
        <w:pStyle w:val="Heading4"/>
        <w:numPr>
          <w:ilvl w:val="3"/>
          <w:numId w:val="1"/>
        </w:numPr>
        <w:rPr/>
      </w:pPr>
      <w:bookmarkStart w:id="568" w:name="__RefHeading___Toc2100725_1395250215"/>
      <w:bookmarkStart w:id="569" w:name="_Toc198"/>
      <w:bookmarkEnd w:id="567"/>
      <w:bookmarkEnd w:id="568"/>
      <w:r>
        <w:rPr>
          <w:rtl w:val="true"/>
        </w:rPr>
        <w:t>همسرداری‌</w:t>
      </w:r>
      <w:bookmarkEnd w:id="569"/>
    </w:p>
    <w:p>
      <w:pPr>
        <w:pStyle w:val="BookText"/>
        <w:rPr/>
      </w:pPr>
      <w:r>
        <w:rPr>
          <w:rFonts w:ascii="Amiri" w:hAnsi="Amiri" w:eastAsia="Amiri" w:cs="Amiri"/>
          <w:color w:val="111111"/>
          <w:sz w:val="28"/>
          <w:sz w:val="28"/>
          <w:szCs w:val="28"/>
          <w:rtl w:val="true"/>
          <w:lang w:bidi="ar-SA"/>
        </w:rPr>
        <w:t>قرآن کریم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آیَاتِهِ أَنْ خَلَقَ لَکُمْ مِنْ أَنْفُسِکُمْ أَزْوَاجاً لِتَسْکُنُوا إِلَیْهَا وَجَعَلَ بَیْنَکُمْ مَوَدَّةً وَرَحْمَةً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85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از نشانه‌های او این است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خودتان همسرانی برای شما آفرید تا بدانها آرام گیرید و بین شما دوستی و رحمت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نیز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الْمَرْءَ یَحْتَاجُ فِی مَنْزِلِهِ وَ عِیَالِهِ إِلَی ثَلَاثِ خِلَالٍ یَتَکَلَّفُهَا وَ إِنْ لَمْ یَکُنْ فِی طَبْعِهِ ذَلِکَ مُعَاشَرَةٌ جَمِیلَةٌ وَ سَعَةٌ بِتَقْدِیرٍ وَ غَیْرَةٌ بِتَحَصُّن؛ </w:t>
      </w:r>
      <w:r>
        <w:rPr>
          <w:rFonts w:eastAsia="Amiri" w:cs="Amiri" w:ascii="Amiri" w:hAnsi="Amiri"/>
          <w:color w:val="111111"/>
          <w:sz w:val="28"/>
          <w:szCs w:val="28"/>
          <w:rtl w:val="true"/>
          <w:lang w:bidi="ar-SA"/>
        </w:rPr>
        <w:t>)</w:t>
      </w:r>
      <w:r>
        <w:rPr>
          <w:rStyle w:val="FootnoteAnchor"/>
          <w:rtl w:val="true"/>
        </w:rPr>
        <w:footnoteReference w:id="8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مرد در خانه و خانواده‌اش نیاز به سه ویژگی دارد که باید خود را بدان مکلف نماید؛ حتی اگر آنها در طبع و خصلت او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 زیبا، گشاده‌دستی به اندازه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غیرت ورزی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ناموس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حفظ و پاسداری</w:t>
      </w:r>
      <w:r>
        <w:rPr>
          <w:rFonts w:eastAsia="IRNazanin" w:cs="IRNazanin"/>
          <w:color w:val="111111"/>
          <w:sz w:val="28"/>
          <w:szCs w:val="28"/>
          <w:rtl w:val="true"/>
          <w:lang w:bidi="fa-IR"/>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دین مبین اسلام همانطور که مرد به حفظ و رعایت حقوق زن و معاشرت پسندیده با او، امر و ترغیب شده، زن نیز به برخورد و ارتباط صحیح و صادقانه با مرد توصیه و تشویق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وسلم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اَیُّما اِمْرَأَةٍ خَدَمَتْ زَوْجَها سَبْعَةَ اَیَّامٍ غَلَّقَ اللَّه عَنْها سَبْعَةَ اَبْوابِ النَّارِ وَ فَتَحَ لَها ثَمانِیَةَ اَبْوابِ الْجَنَّةِ تَدْخُلُ مِنْ اَیْنَما شاءَتْ؛ </w:t>
      </w:r>
      <w:r>
        <w:rPr>
          <w:rFonts w:eastAsia="IRNazanin" w:cs="IRNazanin"/>
          <w:color w:val="111111"/>
          <w:sz w:val="28"/>
          <w:szCs w:val="28"/>
          <w:rtl w:val="true"/>
          <w:lang w:bidi="fa-IR"/>
        </w:rPr>
        <w:t>)</w:t>
      </w:r>
      <w:r>
        <w:rPr>
          <w:rStyle w:val="FootnoteAnchor"/>
          <w:rtl w:val="true"/>
        </w:rPr>
        <w:footnoteReference w:id="8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زنی هفت روز به شوهرش خدمت کند، خداوند هفت در دوزخ را به رویش می‌بندد و هشت در بهشت به رویش بگشاید تا از هر در که بخواهد، وارد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الگوی زن مسلمان</w:t>
      </w:r>
    </w:p>
    <w:p>
      <w:pPr>
        <w:pStyle w:val="BookText"/>
        <w:rPr/>
      </w:pPr>
      <w:r>
        <w:rPr>
          <w:rFonts w:ascii="IRNazanin" w:hAnsi="IRNazanin" w:eastAsia="IRNazanin"/>
          <w:color w:val="111111"/>
          <w:sz w:val="28"/>
          <w:sz w:val="28"/>
          <w:szCs w:val="28"/>
          <w:rtl w:val="true"/>
          <w:lang w:bidi="fa-IR"/>
        </w:rPr>
        <w:t xml:space="preserve">نخستین زن نمونه و الگوی زن مسلمان،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 بنت خویلد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تمام همّ و غمّ خویش را صرف پیشبرد اهداف پیامبر اکرم صلی الله علیه وسلم  نمود و اوّلین زنی بود که به او ایمان آورد، آن چنان که امیرمؤمنان علیه السلام در خطبه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قاصعه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لَمْ یَجْمَعْ بَیْتٌ وَاحِدٌ یَوْمَئِذٍ فِی الْإِسْلَامِ غَیْرَ رَسُولِ اللَّهِ صلی الله علیه وسلم  وَ خَدِیجَةَ وَ أَنَا ثَالِثُهُمَا؛ </w:t>
      </w:r>
      <w:r>
        <w:rPr>
          <w:rFonts w:eastAsia="IRNazanin" w:cs="IRNazanin"/>
          <w:color w:val="111111"/>
          <w:sz w:val="28"/>
          <w:szCs w:val="28"/>
          <w:rtl w:val="true"/>
          <w:lang w:bidi="fa-IR"/>
        </w:rPr>
        <w:t>)</w:t>
      </w:r>
      <w:r>
        <w:rPr>
          <w:rStyle w:val="FootnoteAnchor"/>
          <w:rtl w:val="true"/>
        </w:rPr>
        <w:footnoteReference w:id="8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در اسلام خانه‌ای جز خانه رسول خدا صلی الله علیه وسلم  و خدیجه سلام الله علیها جمع نشده بود که من سومین آنها بودم</w:t>
      </w:r>
      <w:r>
        <w:rPr>
          <w:rFonts w:eastAsia="IRNazanin" w:cs="IRNazanin"/>
          <w:color w:val="111111"/>
          <w:sz w:val="28"/>
          <w:szCs w:val="28"/>
          <w:rtl w:val="true"/>
          <w:lang w:bidi="fa-IR"/>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اوّلین برخورد با پیامبر صلی الله علیه وسلم  وقتی او را به عنوان امین کاروان تجاری خود برگزید، یک نفر را به دنبال وی فرستاد و به پیامبر صلی الله علیه وسلم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مرا شیفته تو کرده، راستگویی، امانتداری و اخلاق پسندیده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کاروان خود را به او سپرد</w:t>
      </w:r>
      <w:r>
        <w:rPr>
          <w:rFonts w:eastAsia="IRNazanin" w:cs="IRNazanin"/>
          <w:color w:val="111111"/>
          <w:sz w:val="28"/>
          <w:szCs w:val="28"/>
          <w:rtl w:val="true"/>
          <w:lang w:bidi="fa-IR"/>
        </w:rPr>
        <w:t>. )</w:t>
      </w:r>
      <w:r>
        <w:rPr>
          <w:rStyle w:val="FootnoteAnchor"/>
          <w:rtl w:val="true"/>
        </w:rPr>
        <w:footnoteReference w:id="8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سرانجام به عقد پیامبر صلی الله علیه وسلم  درآمد و با مهربانی و فداکاری زندگی مشترک را با او شروع کرد و نخستین کسی بود که خبر رسالت پیامبر اعظم صلی الله علیه وسلم  را از او شنید</w:t>
      </w:r>
      <w:r>
        <w:rPr>
          <w:rFonts w:eastAsia="IRNazanin" w:cs="IRNazanin"/>
          <w:color w:val="111111"/>
          <w:sz w:val="28"/>
          <w:szCs w:val="28"/>
          <w:rtl w:val="true"/>
          <w:lang w:bidi="fa-IR"/>
        </w:rPr>
        <w:t>. )</w:t>
      </w:r>
      <w:r>
        <w:rPr>
          <w:rStyle w:val="FootnoteAnchor"/>
          <w:rtl w:val="true"/>
        </w:rPr>
        <w:footnoteReference w:id="8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رسالت، لبخندها و مهربانیهای خدیجه سلام الله علیها بود که غبار اندوه را از چهره پیامبر صلی الله علیه وسلم  می‌زدود و او بود که خاک و خاکستری که جاهلان روزگار بر سرش می‌پاشیدند، پاک می‌کرد و به او قوت قلب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مهربانی او وقتی بیش‌تر آشکار شد که مسلمانان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ثروت و دارایی خدیجه بود که مسلمانان را از خطر نیستی نجات بخشید؛ چنان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 سلام الله علیها برای رسول خدا صلی الله علیه وسلم  چهل هزار، چهل هزار انفاق می‌کرد</w:t>
      </w:r>
      <w:r>
        <w:rPr>
          <w:rFonts w:eastAsia="IRNazanin" w:cs="IRNazanin"/>
          <w:color w:val="111111"/>
          <w:sz w:val="28"/>
          <w:szCs w:val="28"/>
          <w:rtl w:val="true"/>
          <w:lang w:bidi="fa-IR"/>
        </w:rPr>
        <w:t>.» )</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جمله ویژگیهای خدیجه سلام الله علیها این بود که همواره سخنان پیامبر اعظم صلی الله علیه وسلم  را تصدیق می‌کرد و هر تصمیمی که ایشان می‌گرفت، خدیجه سلام الله علیها بدون چون و چرا اطاعت می‌نمود</w:t>
      </w:r>
      <w:r>
        <w:rPr>
          <w:rFonts w:eastAsia="IRNazanin" w:cs="IRNazanin"/>
          <w:color w:val="111111"/>
          <w:sz w:val="28"/>
          <w:szCs w:val="28"/>
          <w:rtl w:val="true"/>
          <w:lang w:bidi="fa-IR"/>
        </w:rPr>
        <w:t>. )</w:t>
      </w:r>
      <w:r>
        <w:rPr>
          <w:rStyle w:val="FootnoteAnchor"/>
          <w:rtl w:val="true"/>
        </w:rPr>
        <w:footnoteReference w:id="8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صلی الله علیه وسلم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خَیْرُ نِساءِ الْعالَمینَ مَرْیَمُ بِنْتُ عِمْرانَ وَ آسِیَةُ بِنْتُ مُزاحِمٍ وَ خِدیجَةُ بِنْتُ خُوَیْلِدٍ وَ فاطِمَةُ بِنْتُ مُحَمَّدٍ؛ </w:t>
      </w:r>
      <w:r>
        <w:rPr>
          <w:rFonts w:eastAsia="Amiri" w:cs="Amiri" w:ascii="Amiri" w:hAnsi="Amiri"/>
          <w:color w:val="111111"/>
          <w:sz w:val="28"/>
          <w:szCs w:val="28"/>
          <w:rtl w:val="true"/>
          <w:lang w:bidi="ar-SA"/>
        </w:rPr>
        <w:t>)</w:t>
      </w:r>
      <w:r>
        <w:rPr>
          <w:rStyle w:val="FootnoteAnchor"/>
          <w:rtl w:val="true"/>
        </w:rPr>
        <w:footnoteReference w:id="8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زنان عالم مریم دختر عمران و آسیه دختر مزاحم و خدیجه دختر خویلد و فاطمه دختر محمدعلیهماالسلام است</w:t>
      </w:r>
      <w:r>
        <w:rPr>
          <w:rFonts w:eastAsia="IRNazanin" w:cs="IRNazanin"/>
          <w:color w:val="111111"/>
          <w:sz w:val="28"/>
          <w:szCs w:val="28"/>
          <w:rtl w:val="true"/>
          <w:lang w:bidi="fa-IR"/>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گفته‌اند هرگاه پیامبر صلی الله علیه وسلم  گوسفندی می‌کشت،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گوشت آن به دوستان خدیجه سلام الله علیها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من دوستداران خدیجه سلام الله علیها را دوست می‌دارم</w:t>
      </w:r>
      <w:r>
        <w:rPr>
          <w:rFonts w:eastAsia="IRNazanin" w:cs="IRNazanin"/>
          <w:color w:val="111111"/>
          <w:sz w:val="28"/>
          <w:szCs w:val="28"/>
          <w:rtl w:val="true"/>
          <w:lang w:bidi="fa-IR"/>
        </w:rPr>
        <w:t>.» )</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گاه که عایشه در مورد علاقه پیامبر صلی الله علیه وسلم  به خدیجه سلام الله علیها با ایشان بگو مگو می‌کرد، رسول خدا صلی الله علیه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که همه مرا تکذیب می‌کردند، خدیجه سلام الله علیها مرا تصدیق کرد و روزی که همه از من فرار می‌کردند، او به من ایمان آورد و مرا تنها نگذاشت و از من حمایت کرد</w:t>
      </w:r>
      <w:r>
        <w:rPr>
          <w:rFonts w:eastAsia="IRNazanin" w:cs="IRNazanin"/>
          <w:color w:val="111111"/>
          <w:sz w:val="28"/>
          <w:szCs w:val="28"/>
          <w:rtl w:val="true"/>
          <w:lang w:bidi="fa-IR"/>
        </w:rPr>
        <w:t>.» )</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هنوز یک سال از حمایتهای بی‌دریغ او در شعب ابی طالب نگذشته بود که خدیجه سلام الله علیها پیامبر صلی الله علیه وسلم  را تنها گذاشت و به آشیان الهی پر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مصیبت که با درگذشت ابوطالب علیه السلام در یک سال رخ داد، آن قدر بر پیامبر صلی الله علیه وسلم  گران آمد که آن سال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الحزن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w:t>
      </w:r>
      <w:r>
        <w:rPr>
          <w:rFonts w:eastAsia="IRNazanin" w:cs="IRNazanin"/>
          <w:color w:val="111111"/>
          <w:sz w:val="28"/>
          <w:szCs w:val="28"/>
          <w:rtl w:val="true"/>
          <w:lang w:bidi="fa-IR"/>
        </w:rPr>
        <w:t>. )</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bookmarkStart w:id="570" w:name="pg2781_15235"/>
    </w:p>
    <w:p>
      <w:pPr>
        <w:pStyle w:val="Heading4"/>
        <w:numPr>
          <w:ilvl w:val="3"/>
          <w:numId w:val="1"/>
        </w:numPr>
        <w:rPr/>
      </w:pPr>
      <w:bookmarkStart w:id="571" w:name="__RefHeading___Toc2100727_1395250215"/>
      <w:bookmarkStart w:id="572" w:name="_Toc199"/>
      <w:bookmarkEnd w:id="570"/>
      <w:bookmarkEnd w:id="571"/>
      <w:r>
        <w:rPr>
          <w:rtl w:val="true"/>
        </w:rPr>
        <w:t>اغتنام فرصت‌</w:t>
      </w:r>
      <w:bookmarkEnd w:id="572"/>
    </w:p>
    <w:p>
      <w:pPr>
        <w:pStyle w:val="BookText"/>
        <w:rPr/>
      </w:pPr>
      <w:r>
        <w:rPr>
          <w:rFonts w:ascii="IRNazanin" w:hAnsi="IRNazanin" w:eastAsia="IRNazanin"/>
          <w:color w:val="111111"/>
          <w:sz w:val="28"/>
          <w:sz w:val="28"/>
          <w:szCs w:val="28"/>
          <w:rtl w:val="true"/>
          <w:lang w:bidi="fa-IR"/>
        </w:rPr>
        <w:t>اغتنام فرصت و عمر، از جمله ترکیبات غیر مصرح در قرآن کریم است؛ ولی آیاتی وجود دارد که به این مفهوم، اشاره غیر مستقیم کرده است،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هُمْ عَنْ اللَّغْوِ مُعْرِضُونَ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هستند که از بیهودگی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فرصت سوزی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رویگردان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روایات با صراحت از آن سخن گفته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رسول الله صلی الله علیه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الْعُمُرَ مَحْدُودٌ لَنْ یَتَجَاوَزَ أَحَدٌ مَا قُدِّرَ لَهُ فَبَادِرُوا قَبْلَ نَفَاذِ الْأَجَل؛ </w:t>
      </w:r>
      <w:r>
        <w:rPr>
          <w:rFonts w:eastAsia="Amiri" w:cs="Amiri" w:ascii="Amiri" w:hAnsi="Amiri"/>
          <w:color w:val="111111"/>
          <w:sz w:val="28"/>
          <w:szCs w:val="28"/>
          <w:rtl w:val="true"/>
          <w:lang w:bidi="ar-SA"/>
        </w:rPr>
        <w:t>)</w:t>
      </w:r>
      <w:r>
        <w:rPr>
          <w:rStyle w:val="FootnoteAnchor"/>
          <w:rtl w:val="true"/>
        </w:rPr>
        <w:footnoteReference w:id="8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عمر محدود است و هیچ کس از آنچه برای او مقدّر شده، تجاوز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قبل از سر رسیدن مرگ، به آن روی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أمیر المؤمنین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اَلْفُرْصَةُ تَمُرُّ مَرَّ السَّحابِ فَانْتَهِزُوا فُرَصَ الْخَیْرِ؛ </w:t>
      </w:r>
      <w:r>
        <w:rPr>
          <w:rFonts w:eastAsia="Amiri" w:cs="Amiri" w:ascii="Amiri" w:hAnsi="Amiri"/>
          <w:color w:val="111111"/>
          <w:sz w:val="28"/>
          <w:szCs w:val="28"/>
          <w:rtl w:val="true"/>
          <w:lang w:bidi="ar-SA"/>
        </w:rPr>
        <w:t>)</w:t>
      </w:r>
      <w:r>
        <w:rPr>
          <w:rStyle w:val="FootnoteAnchor"/>
          <w:rtl w:val="true"/>
        </w:rPr>
        <w:footnoteReference w:id="8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فرصتها چون ابر می‌گذرند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فرصتهای نیکو را دریابید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تضییع وقت امام علیه السلام</w:t>
      </w:r>
    </w:p>
    <w:p>
      <w:pPr>
        <w:pStyle w:val="BookText"/>
        <w:rPr/>
      </w:pPr>
      <w:r>
        <w:rPr>
          <w:rFonts w:ascii="IRNazanin" w:hAnsi="IRNazanin" w:eastAsia="IRNazanin"/>
          <w:color w:val="111111"/>
          <w:sz w:val="28"/>
          <w:sz w:val="28"/>
          <w:szCs w:val="28"/>
          <w:rtl w:val="true"/>
          <w:lang w:bidi="fa-IR"/>
        </w:rPr>
        <w:t xml:space="preserve">مردی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اصحاب خاص امام صادق علیه السلام بود، روزی در مدینه خدمت امام رسید و مسائلی را از ایشان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نیز به پرسشهای او به دقت پاسخ داد و او را قانع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پرسشهای عنوان بصری تمام شد، چون کاری نداشت، همان جا در گوشه‌ای نشست و ساکت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که دید او بیهوده در گوشه‌ای نشسته است و وقتش را بیهوده تلف می‌کند، به او‌رو کرد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إِنِّی رَجُلٌ مَطْلُوبٌ وَ مَعَ ذَلِکَ لِی أَوْرَادٌ فِی کُلِّ سَاعَةٍ مِنْ آنَاءِ اللَّیْلِ وَ النَّهَارِ فَلَا تَشْغَلْنِی عَنْ وِرْدِی </w:t>
      </w:r>
      <w:r>
        <w:rPr>
          <w:rFonts w:eastAsia="Amiri" w:cs="Amiri" w:ascii="Amiri" w:hAnsi="Amiri"/>
          <w:color w:val="111111"/>
          <w:sz w:val="28"/>
          <w:szCs w:val="28"/>
          <w:rtl w:val="true"/>
          <w:lang w:bidi="ar-SA"/>
        </w:rPr>
        <w:t>)</w:t>
      </w:r>
      <w:r>
        <w:rPr>
          <w:rStyle w:val="FootnoteAnchor"/>
          <w:rtl w:val="true"/>
        </w:rPr>
        <w:footnoteReference w:id="8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همانا من مردی هستم که مراجعه کننده دارم و علاوه بر آن، برای من در هر ساعتی از شبانه‌روز ذکر و عبادتی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 از اوراد و اذکارم باز ندار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مرا نگیر و دنبال کار خودت برو</w:t>
      </w:r>
      <w:r>
        <w:rPr>
          <w:rFonts w:eastAsia="IRNazanin" w:cs="IRNazanin"/>
          <w:color w:val="111111"/>
          <w:sz w:val="28"/>
          <w:szCs w:val="28"/>
          <w:rtl w:val="true"/>
          <w:lang w:bidi="fa-IR"/>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عنوان بصری اطاعت کرد و خداحافظی نمود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دیگری دوباره سراغ امام آمد و از امام مسائلی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نیز مانند دفعه پیش پاسخهای او را باز گفت و او را پند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عنوان بصری رفتار پیشین خود را تکرار کرد و همان جا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که دید او دوباره مزاحم وقت وی شده،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قُمْ عَنِّی یَا أَبَا عَبْدِ اللَّهِ فَقَدْ نَصَحْتُ لَکَ وَ لَا تُفْسِدْ عَلَی وِرْدِی فَإِنِّی امْرُؤٌ ضَنِینٌ بِنَفْسِی؛ </w:t>
      </w:r>
      <w:r>
        <w:rPr>
          <w:rFonts w:eastAsia="IRNazanin" w:cs="IRNazanin"/>
          <w:color w:val="111111"/>
          <w:sz w:val="28"/>
          <w:szCs w:val="28"/>
          <w:rtl w:val="true"/>
          <w:lang w:bidi="fa-IR"/>
        </w:rPr>
        <w:t>)</w:t>
      </w:r>
      <w:r>
        <w:rPr>
          <w:rStyle w:val="FootnoteAnchor"/>
          <w:rtl w:val="true"/>
        </w:rPr>
        <w:footnoteReference w:id="8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من برخیز و برو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خواستی که تو را نصیحت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نصیحت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دیگر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تباه نساز؛ چرا که من مردی هستم که نسبت به نفس خود دریغ 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مبادا عمرم هدر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از وقت حتی در زندان</w:t>
      </w:r>
    </w:p>
    <w:p>
      <w:pPr>
        <w:pStyle w:val="BookText"/>
        <w:rPr/>
      </w:pPr>
      <w:r>
        <w:rPr>
          <w:rFonts w:ascii="IRNazanin" w:hAnsi="IRNazanin" w:eastAsia="IRNazanin"/>
          <w:color w:val="111111"/>
          <w:sz w:val="28"/>
          <w:sz w:val="28"/>
          <w:szCs w:val="28"/>
          <w:rtl w:val="true"/>
          <w:lang w:bidi="fa-IR"/>
        </w:rPr>
        <w:t xml:space="preserve">نوشته‌اند امام رضا علیه السلام مدتی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سرخس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محبوس و تحت مراقبت شدید مأمون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اباصلت هروی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کنار خانه‌ای که امام در آن زندانی بود، رفتم و از زندانبانان درخواست کردم که به من اجازه دهند تا با امام ملاقات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نمی‌توانی با ایشان ملاقات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هر ساعت از شبانه روز مشغول به عبادت است و در هر شبانه‌روزی هزار رکعت نماز می‌خواند و فقط در ساعتی از آغاز روز، ساعتی قبل از ظهر و ساعتی هم هنگام غروب است که از نماز فارغ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این ساعات بتوانی به خدمت وی برسی؛ اما در حال حاضر او مشغول به دعا و ذکر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مزاحم او نشو</w:t>
      </w:r>
      <w:r>
        <w:rPr>
          <w:rFonts w:eastAsia="IRNazanin" w:cs="IRNazanin"/>
          <w:color w:val="111111"/>
          <w:sz w:val="28"/>
          <w:szCs w:val="28"/>
          <w:rtl w:val="true"/>
          <w:lang w:bidi="fa-IR"/>
        </w:rPr>
        <w:t>! )</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تقسیم اوقات روزانه</w:t>
      </w:r>
    </w:p>
    <w:p>
      <w:pPr>
        <w:pStyle w:val="BookText"/>
        <w:rPr/>
      </w:pPr>
      <w:r>
        <w:rPr>
          <w:rFonts w:ascii="IRNazanin" w:hAnsi="IRNazanin" w:eastAsia="IRNazanin"/>
          <w:color w:val="111111"/>
          <w:sz w:val="28"/>
          <w:sz w:val="28"/>
          <w:szCs w:val="28"/>
          <w:rtl w:val="true"/>
          <w:lang w:bidi="fa-IR"/>
        </w:rPr>
        <w:t>در احوال پیامبر اعظم صلی الله علیه وسلم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شبانه روز خود را به سه قسمت تقسیم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آن را به عبادت و راز و نیاز و گفتگوی با خدای خویش می‌پرداختند، بخش دیگری را برای خانواده و انس گرفتن با همسر و فرزندان و تأمین نیازهای روحی و عاطفی آنان گذاشته بودند و بخش سوم را هم به مردم اختصاص داده بودند؛ چنان که وقتی نوبت به مردم می‌رسید، آنان دسته دسته به خانه ایشان مراجعه می‌کردند و حضرت پای صحبت و درد دل آنان می‌نشستند و به سخنان آنان گوش فرا می‌دادند و مشکلاتشان را حل می‌نمودند</w:t>
      </w:r>
      <w:r>
        <w:rPr>
          <w:rFonts w:eastAsia="IRNazanin" w:cs="IRNazanin"/>
          <w:color w:val="111111"/>
          <w:sz w:val="28"/>
          <w:szCs w:val="28"/>
          <w:rtl w:val="true"/>
          <w:lang w:bidi="fa-IR"/>
        </w:rPr>
        <w:t>. )</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توسل</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در اسلام بسیار سفارش به نظم شده است، به این دلیل است که انسان بهره بیش‌تری از عمر و وقت خود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اسماء بنت عمیس با چشمانی اشکبار از حجره فاطمه سلام الله علیها بیرون آمد، کودکان آن حضرت، حسنین و زینبین علیه السلام ، از سیمای دگرگون او پی به واقعه بردند و فهمیدند که پرستوی خانه علی علیه السلام از آشیان پر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اسماء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مادرشان کجاست؟ اسماء برای رعایت حال یتیمان فاطمه سلام الله علیها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مادرتان خواب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حسنین علیه السلام باور نکردند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أَسْماءُ ما تَنامُ أُمُّنا فی هذِهِ السَّاعَةِ؛ ای 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ما هرگز در این ساعت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آنان برنامه عبادی و برنامه استراحت مادر را در طول زندگانی او دیده بودند و وی هرگز در وقت عبادت نمی‌خوابید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همین جا فهمیدند که مادرشان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یَابْنَیْ رَسُولِ اللَّهِ لَیْسَتْ اُمُّکُما نائِمَةً قَدْ فارَقْتِ الدُّنْیا؛ </w:t>
      </w:r>
      <w:r>
        <w:rPr>
          <w:rFonts w:eastAsia="IRNazanin" w:cs="IRNazanin"/>
          <w:color w:val="111111"/>
          <w:sz w:val="28"/>
          <w:szCs w:val="28"/>
          <w:rtl w:val="true"/>
          <w:lang w:bidi="fa-IR"/>
        </w:rPr>
        <w:t>)</w:t>
      </w:r>
      <w:r>
        <w:rPr>
          <w:rStyle w:val="FootnoteAnchor"/>
          <w:rtl w:val="true"/>
        </w:rPr>
        <w:footnoteReference w:id="8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فرزندان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مادرتان خواب نیست؛ بلکه از دنیا رفته است</w:t>
      </w:r>
      <w:r>
        <w:rPr>
          <w:rFonts w:eastAsia="IRNazanin" w:cs="IRNazanin"/>
          <w:color w:val="111111"/>
          <w:sz w:val="28"/>
          <w:szCs w:val="28"/>
          <w:rtl w:val="true"/>
          <w:lang w:bidi="fa-IR"/>
        </w:rPr>
        <w:t>.»</w:t>
      </w:r>
      <w:bookmarkStart w:id="573" w:name="pg2781_15240"/>
    </w:p>
    <w:p>
      <w:pPr>
        <w:pStyle w:val="Heading4"/>
        <w:numPr>
          <w:ilvl w:val="3"/>
          <w:numId w:val="1"/>
        </w:numPr>
        <w:rPr/>
      </w:pPr>
      <w:bookmarkStart w:id="574" w:name="__RefHeading___Toc2100729_1395250215"/>
      <w:bookmarkStart w:id="575" w:name="_Toc200"/>
      <w:bookmarkEnd w:id="573"/>
      <w:bookmarkEnd w:id="574"/>
      <w:r>
        <w:rPr>
          <w:rtl w:val="true"/>
        </w:rPr>
        <w:t>عمل به مستحبات و نوافل‌</w:t>
      </w:r>
      <w:bookmarkEnd w:id="5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عملی گفته می‌شود که انجام آن رجحان دارد؛ اما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واژه، اصطلاحی فقهی است و در بین آیات و روایات کم‌تر به کار رفته و بیش‌تر از معادلهای آن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و احادیث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نافله در قرآن</w:t>
      </w:r>
    </w:p>
    <w:p>
      <w:pPr>
        <w:pStyle w:val="BookText"/>
        <w:rPr/>
      </w:pPr>
      <w:r>
        <w:rPr>
          <w:rFonts w:ascii="IRNazanin" w:hAnsi="IRNazanin" w:eastAsia="IRNazanin"/>
          <w:color w:val="111111"/>
          <w:sz w:val="28"/>
          <w:sz w:val="28"/>
          <w:szCs w:val="28"/>
          <w:rtl w:val="true"/>
          <w:lang w:bidi="fa-IR"/>
        </w:rPr>
        <w:t>به عنوان مثال، در قرآن کریم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اللَّیْلِ فَتَهَجَّدْ بِهِ نَافِلَةً لَکَ عَسَی أَنْ یَبْعَثَکَ رَبُّکَ مَقَاماً مَحْمُوداً</w:t>
      </w:r>
      <w:r>
        <w:rPr>
          <w:rFonts w:eastAsia="Amiri" w:cs="Amiri" w:ascii="Amiri" w:hAnsi="Amiri"/>
          <w:color w:val="111111"/>
          <w:sz w:val="28"/>
          <w:szCs w:val="28"/>
          <w:rtl w:val="true"/>
          <w:lang w:bidi="ar-SA"/>
        </w:rPr>
        <w:t>» )</w:t>
      </w:r>
      <w:r>
        <w:rPr>
          <w:rStyle w:val="FootnoteAnchor"/>
          <w:rtl w:val="true"/>
        </w:rPr>
        <w:footnoteReference w:id="8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پاسی از شب را زنده بدار تا برای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منزلة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نافله‌ای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که پروردگارت تو را به مقامی ستوده برساند</w:t>
      </w:r>
      <w:r>
        <w:rPr>
          <w:rFonts w:eastAsia="IRNazanin" w:cs="IRNazanin"/>
          <w:color w:val="111111"/>
          <w:sz w:val="28"/>
          <w:szCs w:val="28"/>
          <w:rtl w:val="true"/>
          <w:lang w:bidi="fa-IR"/>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روایات به عنوان نمونه می‌خوانیم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رسول الله صلی الله علیه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اللَّهُ تَعَالَی مَا تَحَبَّبَ إِلَی عَبْدِی بِشَیْ‌ءٍ أَحَبَّ إِلَی مِمَّا افْتَرَضْتُهُ عَلَیْهِ وَ إِنَّهُ لَیَتَحَبَّبُ إِلَی بِالنَّافِلَةِ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دَعَانِی أَجَبْتُهُ وَ إِذَا سَأَلَنِی أَعْطَیْتُهُ؛ </w:t>
      </w:r>
      <w:r>
        <w:rPr>
          <w:rFonts w:eastAsia="Amiri" w:cs="Amiri" w:ascii="Amiri" w:hAnsi="Amiri"/>
          <w:color w:val="111111"/>
          <w:sz w:val="28"/>
          <w:szCs w:val="28"/>
          <w:rtl w:val="true"/>
          <w:lang w:bidi="ar-SA"/>
        </w:rPr>
        <w:t>)</w:t>
      </w:r>
      <w:r>
        <w:rPr>
          <w:rStyle w:val="FootnoteAnchor"/>
          <w:rtl w:val="true"/>
        </w:rPr>
        <w:footnoteReference w:id="8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بلند مرتبه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من با هیچ چیزی که نزد من محبوب‌تر از واجبات باشد، خود را نزد من محبوب نگردانید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بنده با نافله نزد من محبوب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حالت، هرگاه مرا بخواند، اجابتش کنم و هرگاه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 درخواست کند، به او ببخشم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الصادق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تُکَرِّهُوا إِلی أَنْفُسِکُمُ الْعِبادَةَ؛ </w:t>
      </w:r>
      <w:r>
        <w:rPr>
          <w:rFonts w:eastAsia="Amiri" w:cs="Amiri" w:ascii="Amiri" w:hAnsi="Amiri"/>
          <w:color w:val="111111"/>
          <w:sz w:val="28"/>
          <w:szCs w:val="28"/>
          <w:rtl w:val="true"/>
          <w:lang w:bidi="ar-SA"/>
        </w:rPr>
        <w:t>)</w:t>
      </w:r>
      <w:r>
        <w:rPr>
          <w:rStyle w:val="FootnoteAnchor"/>
          <w:rtl w:val="true"/>
        </w:rPr>
        <w:footnoteReference w:id="8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عبادت خود را به سختی و اکراه نیندازید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شب پیامبر صلی الله علیه وسلم</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وسلم  شب را تا به صبح به طور متناوب برمی‌خاست و عبادت می‌کرد و چنین نبود که تمام شب را استراحت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هرگاه نماز عشا را می‌خواند، آب وضو و مسواک را بالای سرش می‌نهاد و روی آن را می‌پوشانید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می‌خوابید، سپس بیدار می‌شد و مسواک می‌زد و با ظرف آبی که بالای سرش گذاشته بود، وضو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رکعت نماز می‌خواند و آن گاه دوباره می‌خوابید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برمی‌خاست و مسواک می‌زد و وضو می‌گرفت و سپس چهار رکعت نماز دیگر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می‌خوابید و بعد برمی‌خاست، مسواک می‌زد و وضو می‌گرفت و نماز شفع و وتر را می‌خواند</w:t>
      </w:r>
      <w:r>
        <w:rPr>
          <w:rFonts w:eastAsia="IRNazanin" w:cs="IRNazanin"/>
          <w:color w:val="111111"/>
          <w:sz w:val="28"/>
          <w:szCs w:val="28"/>
          <w:rtl w:val="true"/>
          <w:lang w:bidi="fa-IR"/>
        </w:rPr>
        <w:t>.» )</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پاک شدن روزه‌داران</w:t>
      </w:r>
    </w:p>
    <w:p>
      <w:pPr>
        <w:pStyle w:val="BookText"/>
        <w:rPr/>
      </w:pPr>
      <w:r>
        <w:rPr>
          <w:rFonts w:ascii="IRNazanin" w:hAnsi="IRNazanin" w:eastAsia="IRNazanin"/>
          <w:color w:val="111111"/>
          <w:sz w:val="28"/>
          <w:sz w:val="28"/>
          <w:szCs w:val="28"/>
          <w:rtl w:val="true"/>
          <w:lang w:bidi="fa-IR"/>
        </w:rPr>
        <w:t>روزی پیامبر اعظم صلی الله علیه وسلم  به جابر بن عبدالله انصاری‌رحمه الله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ماه رمضان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روز آن را روزه بدارد و قسمتی از شب آن را به عبادت بایستد و شکم و فرج خود را از حرام باز دارد و زبان خود را نگه دارد، از گناهان خود مثل بیرون رفتن از این ماه بیرون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 انصاری‌رحمه الله با شنیدن این سخن پیامبر اکرم صلی الله علیه وسلم  خشنود شد و با لبخندی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نیکوست این سخن که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وسلم  نگاهی به او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چه سخت است شرطهایی که کردم</w:t>
      </w:r>
      <w:r>
        <w:rPr>
          <w:rFonts w:eastAsia="IRNazanin" w:cs="IRNazanin"/>
          <w:color w:val="111111"/>
          <w:sz w:val="28"/>
          <w:szCs w:val="28"/>
          <w:rtl w:val="true"/>
          <w:lang w:bidi="fa-IR"/>
        </w:rPr>
        <w:t>!» )</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سنت عقیقه در میلاد امام مجتبی علیه السلام</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روز پانزدهم رمضان المبارک سال سوم هجری، خانه امیر مؤمنان علیه السلام غرق شادمانی شد و نخستین نوه رسول خدا صلی الله علیه وسلم  امام مجتبی علیه السلام پا به عرصه گیتی نهاد</w:t>
      </w:r>
      <w:r>
        <w:rPr>
          <w:rFonts w:eastAsia="IRNazanin" w:cs="IRNazanin"/>
          <w:color w:val="111111"/>
          <w:sz w:val="28"/>
          <w:szCs w:val="28"/>
          <w:rtl w:val="true"/>
          <w:lang w:bidi="fa-IR"/>
        </w:rPr>
        <w:t>. )</w:t>
      </w:r>
      <w:r>
        <w:rPr>
          <w:rStyle w:val="FootnoteAnchor"/>
          <w:rtl w:val="true"/>
        </w:rPr>
        <w:footnoteReference w:id="8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مستحباتی که بسیار مورد تأکید قرار گرفته و ضامن سلامت و امنیت کودک در خردسالی است، سنت زیبای عقیقه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اعظم صلی الله علیه وسلم ، هفت روز پس از ولادت امام مجتبی علیه السلام دستور داد گوسفندی را جهت ذبح کردن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ابتدا دعایی را که مشهور به دعای عقیقه است، قرائت فرمودند و سپس‌رو به حاضران کردند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گوشت این گوسفند بخورید و به دیگران هم بخورانید و یک ران گوسفند را هم به قابله فرزندم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بنت عمیس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بدهید</w:t>
      </w:r>
      <w:r>
        <w:rPr>
          <w:rFonts w:eastAsia="IRNazanin" w:cs="IRNazanin"/>
          <w:color w:val="111111"/>
          <w:sz w:val="28"/>
          <w:szCs w:val="28"/>
          <w:rtl w:val="true"/>
          <w:lang w:bidi="fa-IR"/>
        </w:rPr>
        <w:t>!» )</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گوشت گوسفند را پخته، بین فقرا تقسیم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عرب جاهلی سنتی کهنه وجود داشت که وقتی کودکی پسر متولد می‌شد، موهای او را می‌تراشیدند و سر او را به خون قربانی آغشته می‌ساختند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اسماء بی‌اطلاع بود، خواست سر امام مجتبی علیه السلام را به خون گوسفند قربانی آغشته کند که پیامبر اکرم صلی الله علیه وسلم  او را نهی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آغشته کردن سر نوزاد به خون گوسفند از رسوم جاهلیت است</w:t>
      </w:r>
      <w:r>
        <w:rPr>
          <w:rFonts w:eastAsia="IRNazanin" w:cs="IRNazanin"/>
          <w:color w:val="111111"/>
          <w:sz w:val="28"/>
          <w:szCs w:val="28"/>
          <w:rtl w:val="true"/>
          <w:lang w:bidi="fa-IR"/>
        </w:rPr>
        <w:t>.» )</w:t>
      </w:r>
      <w:r>
        <w:rPr>
          <w:rStyle w:val="FootnoteAnchor"/>
          <w:rtl w:val="true"/>
        </w:rPr>
        <w:footnoteReference w:id="8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امروزه نیز در بین برخی عوام این گونه رسوم به چشم می‌خورد و با خرید چیزهایی چون منزل و اتومبیل آن را به خون قربانی آغشته می‌کنند</w:t>
      </w:r>
      <w:r>
        <w:rPr>
          <w:rFonts w:eastAsia="IRNazanin" w:cs="IRNazanin"/>
          <w:color w:val="111111"/>
          <w:sz w:val="28"/>
          <w:szCs w:val="28"/>
          <w:rtl w:val="true"/>
          <w:lang w:bidi="fa-IR"/>
        </w:rPr>
        <w:t>.</w:t>
      </w:r>
      <w:bookmarkStart w:id="576" w:name="pg2781_15245"/>
    </w:p>
    <w:p>
      <w:pPr>
        <w:pStyle w:val="Heading4"/>
        <w:numPr>
          <w:ilvl w:val="3"/>
          <w:numId w:val="1"/>
        </w:numPr>
        <w:rPr/>
      </w:pPr>
      <w:bookmarkStart w:id="577" w:name="__RefHeading___Toc2100731_1395250215"/>
      <w:bookmarkStart w:id="578" w:name="_Toc201"/>
      <w:bookmarkEnd w:id="576"/>
      <w:bookmarkEnd w:id="577"/>
      <w:r>
        <w:rPr>
          <w:rtl w:val="true"/>
        </w:rPr>
        <w:t>خوش خلقی‌</w:t>
      </w:r>
      <w:bookmarkEnd w:id="57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رسول الله صلی الله علیه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الْخُلْقَ ذَهَبَ بِخَیْرِ الدُّنْیا وَالآْخِرَةِ؛ </w:t>
      </w:r>
      <w:r>
        <w:rPr>
          <w:rFonts w:eastAsia="Amiri" w:cs="Amiri" w:ascii="Amiri" w:hAnsi="Amiri"/>
          <w:color w:val="111111"/>
          <w:sz w:val="28"/>
          <w:szCs w:val="28"/>
          <w:rtl w:val="true"/>
          <w:lang w:bidi="ar-SA"/>
        </w:rPr>
        <w:t>)</w:t>
      </w:r>
      <w:r>
        <w:rPr>
          <w:rStyle w:val="FootnoteAnchor"/>
          <w:rtl w:val="true"/>
        </w:rPr>
        <w:footnoteReference w:id="8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خوش‌خلقی، خیر دنیا و آخرت را می‌آورد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الحسن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أَحْسَنَ الْحَسَنِ الْخُلُقُ الْحَسَنُ؛ </w:t>
      </w:r>
      <w:r>
        <w:rPr>
          <w:rFonts w:eastAsia="Amiri" w:cs="Amiri" w:ascii="Amiri" w:hAnsi="Amiri"/>
          <w:color w:val="111111"/>
          <w:sz w:val="28"/>
          <w:szCs w:val="28"/>
          <w:rtl w:val="true"/>
          <w:lang w:bidi="ar-SA"/>
        </w:rPr>
        <w:t>)</w:t>
      </w:r>
      <w:r>
        <w:rPr>
          <w:rStyle w:val="FootnoteAnchor"/>
          <w:rtl w:val="true"/>
        </w:rPr>
        <w:footnoteReference w:id="8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برترین نیکی، خوش خلقی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الصادق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یَقْدَمُ الْمُؤْمِنُ عَلَی اللَّهِ عَزَّ وَ جَلَّ بِعَمَلٍ بَعْدَ الْفَرَائِضِ أَحَبَّ إِلَی اللَّهِ تَعَالَی مِنْ أَنْ یَسَعَ النَّاسَ بِخُلُقِهِ؛ </w:t>
      </w:r>
      <w:r>
        <w:rPr>
          <w:rFonts w:eastAsia="Amiri" w:cs="Amiri" w:ascii="Amiri" w:hAnsi="Amiri"/>
          <w:color w:val="111111"/>
          <w:sz w:val="28"/>
          <w:szCs w:val="28"/>
          <w:rtl w:val="true"/>
          <w:lang w:bidi="ar-SA"/>
        </w:rPr>
        <w:t>)</w:t>
      </w:r>
      <w:r>
        <w:rPr>
          <w:rStyle w:val="FootnoteAnchor"/>
          <w:rtl w:val="true"/>
        </w:rPr>
        <w:footnoteReference w:id="8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هیچ عملی را پس از انجام واجبات، نزد خداوند مقدّم نمی‌دارد، که به اندازه خوش‌خلقی با مردم نزد خدای متعال محبوب باشد</w:t>
      </w:r>
      <w:r>
        <w:rPr>
          <w:rFonts w:eastAsia="IRNazanin" w:cs="IRNazanin"/>
          <w:color w:val="111111"/>
          <w:sz w:val="28"/>
          <w:szCs w:val="28"/>
          <w:rtl w:val="true"/>
          <w:lang w:bidi="fa-IR"/>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سیره نیکان</w:t>
      </w:r>
    </w:p>
    <w:p>
      <w:pPr>
        <w:pStyle w:val="BookText"/>
        <w:rPr/>
      </w:pPr>
      <w:r>
        <w:rPr>
          <w:rFonts w:ascii="IRNazanin" w:hAnsi="IRNazanin" w:eastAsia="IRNazanin"/>
          <w:color w:val="111111"/>
          <w:sz w:val="28"/>
          <w:sz w:val="28"/>
          <w:szCs w:val="28"/>
          <w:rtl w:val="true"/>
          <w:lang w:bidi="fa-IR"/>
        </w:rPr>
        <w:t>امام صادق علیه السلام غلامی داشت که در خانه ایشان خدمتکار بود؛ اما زبان عربی را خوب نمی‌دانست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امام او را برای رساندن پیغامی نزد کسی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رفت و پس از مدتی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نتیجه را از او پرسید؛ ولی غلام هر چه کرد نتوانست چیزی بگوید و مدتی امام را منتظر نگه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یاران امام صادق علیه السلام که در آنجا حضور داشت، وقتی لکنت زبان غلام و ناتوانی او را در بیان پاسخ دید، پیش خود پنداشت که حتماً امام در این لحظه خشمگین شده، او را سرزنش می‌کند؛ ولی دید امام با نهایت آرامش و خوش خلقی به غلام نگریست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زبانت ناتوان و عاجز است، دلت توانا و گویاست و اگر زبان ناتوانی داری، دلی آکنده از ایمان، از آنِ توست</w:t>
      </w:r>
      <w:r>
        <w:rPr>
          <w:rFonts w:eastAsia="IRNazanin" w:cs="IRNazanin"/>
          <w:color w:val="111111"/>
          <w:sz w:val="28"/>
          <w:szCs w:val="28"/>
          <w:rtl w:val="true"/>
          <w:lang w:bidi="fa-IR"/>
        </w:rPr>
        <w:t>.» )</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اخلاق هدایت بخش</w:t>
      </w:r>
    </w:p>
    <w:p>
      <w:pPr>
        <w:pStyle w:val="BookText"/>
        <w:rPr/>
      </w:pPr>
      <w:r>
        <w:rPr>
          <w:rFonts w:ascii="IRNazanin" w:hAnsi="IRNazanin" w:eastAsia="IRNazanin"/>
          <w:color w:val="111111"/>
          <w:sz w:val="28"/>
          <w:sz w:val="28"/>
          <w:szCs w:val="28"/>
          <w:rtl w:val="true"/>
          <w:lang w:bidi="fa-IR"/>
        </w:rPr>
        <w:t>خانواده‌ای یهودی در همسایگی امام حسن مجتبی علیه السلام در مدینه می‌زیست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 خانه امام که چسبیده به خانه آنان بود، شکافی برداشته، نجاست به دیوار خانه امام سرایت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یهودی نیز از این مطلب آگاهی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زن او برای کاری به خانه امام آمد و شکاف دیوار و وضع بد آن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خانه خود رفت و جریان را برای همسرش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یهودی از اینکه امام علیه السلام در این مورد چیزی نگفته بود، شرمنده شد و نزد آن حضرت آمد و از ایشان پوزش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 که اشکالی ندارد و از جدش رسول خدا صلی الله علیه وسلم  شنیده که باید به همسایه احترام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با دیدن رفتار خوش امام، دست زن و بچه خود را گرفت، نزد امام آمد و همگی مسلمان شدند</w:t>
      </w:r>
      <w:r>
        <w:rPr>
          <w:rFonts w:eastAsia="IRNazanin" w:cs="IRNazanin"/>
          <w:color w:val="111111"/>
          <w:sz w:val="28"/>
          <w:szCs w:val="28"/>
          <w:rtl w:val="true"/>
          <w:lang w:bidi="fa-IR"/>
        </w:rPr>
        <w:t>. )</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توسل</w:t>
      </w:r>
    </w:p>
    <w:p>
      <w:pPr>
        <w:pStyle w:val="BookText"/>
        <w:rPr/>
      </w:pPr>
      <w:r>
        <w:rPr>
          <w:rFonts w:ascii="IRNazanin" w:hAnsi="IRNazanin" w:eastAsia="IRNazanin"/>
          <w:color w:val="111111"/>
          <w:sz w:val="28"/>
          <w:sz w:val="28"/>
          <w:szCs w:val="28"/>
          <w:rtl w:val="true"/>
          <w:lang w:bidi="fa-IR"/>
        </w:rPr>
        <w:t>پیشوایان دین ما خوش خلق‌ترین مردم بودند؛ به گونه‌ای که با رفتار رأفت‌انگیز و مهرورزانه خویش سبب تغییر رویه گناهکاران و پی بردن آنان به اشتباهشان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مبنا،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در کنار خانه خدا مشغول طواف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جوانی هوسباز به او افتاد و شیطان او را تحریک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خود را به زن نزدیک کرد و در نتیجه وسوسه‌های شیطانی دست خود را به دست زن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 خداوند سبب شد که دست جوان به دست زن چسبید؛ به گونه‌ای که همه مردم متوجه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همهمه‌ای برپا شد و مردم ازدحام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را به اطلاع حکمران مکه رسانیدند و آن دو را نزد وی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قضات شهر جمع شدند تا در مورد حکم جوان تصمیم بگیرند</w:t>
      </w:r>
      <w:r>
        <w:rPr>
          <w:rFonts w:eastAsia="IRNazanin" w:cs="IRNazanin"/>
          <w:color w:val="111111"/>
          <w:sz w:val="28"/>
          <w:szCs w:val="28"/>
          <w:rtl w:val="true"/>
          <w:lang w:bidi="fa-IR"/>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حکمها صادر گردید و قرار شد تا دست جوان قطع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با شنیدن این حکم به التماس و زاری افتاد که دست او را قطع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شدید و التماس جوان سبب شد تا شخصی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آیا کسی از اولاد محمد صلی الله علیه وسلم  حضور دارد یا خیر؟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حسین بن علی علیه السلام در مکه به 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حکمران مکه شخصی را سراغ امام فرستاد تا بین آن دو نفر حکم کند</w:t>
      </w:r>
      <w:r>
        <w:rPr>
          <w:rFonts w:eastAsia="IRNazanin" w:cs="IRNazanin"/>
          <w:color w:val="111111"/>
          <w:sz w:val="28"/>
          <w:szCs w:val="28"/>
          <w:rtl w:val="true"/>
          <w:lang w:bidi="fa-IR"/>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آن حضرت در مجلس حاضر گردید، ابتدا مهربانانه به نصیحت و پنددهی جوان پرداخت؛ به گونه‌ای که جوان شرمگین شد و سرش را پایین انداخت و به گناه خود اقرار نمود؛ اما امام با خوش خلقی تمام بدون اینکه او را سرزنش کند، وقتی دید که جوان بیدار شده و از اشتباه خود شرمسار است، دست به دعا برداشت و شروع به دعا نمود که ناگاه دست جوان از دست زن جدا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حکمران مکه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را بدانچه انجام داده است، عقوبت نکنیم؟ امام مهربانانه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با دیدن این نیکی بزرگ و بی‌بدیل امام به گریه افتاد و از خدا خواست که بتواند آن رفتار نیکو و کریمانه را جبران نماید؛ اما این شخص همان کسی بود که در کربلا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اودر شب یازدهم محرم، پس از شهادت امام، دست ایشان را قطع نمود</w:t>
      </w:r>
      <w:r>
        <w:rPr>
          <w:rFonts w:eastAsia="IRNazanin" w:cs="IRNazanin"/>
          <w:color w:val="111111"/>
          <w:sz w:val="28"/>
          <w:szCs w:val="28"/>
          <w:rtl w:val="true"/>
          <w:lang w:bidi="fa-IR"/>
        </w:rPr>
        <w:t>. )</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bookmarkStart w:id="579" w:name="pg2781_15250"/>
    </w:p>
    <w:p>
      <w:pPr>
        <w:pStyle w:val="Heading4"/>
        <w:numPr>
          <w:ilvl w:val="3"/>
          <w:numId w:val="1"/>
        </w:numPr>
        <w:rPr/>
      </w:pPr>
      <w:bookmarkStart w:id="580" w:name="__RefHeading___Toc2100733_1395250215"/>
      <w:bookmarkStart w:id="581" w:name="_Toc202"/>
      <w:bookmarkEnd w:id="579"/>
      <w:bookmarkEnd w:id="580"/>
      <w:r>
        <w:rPr>
          <w:rtl w:val="true"/>
        </w:rPr>
        <w:t>پرهیز از تنبلی‌</w:t>
      </w:r>
      <w:bookmarkEnd w:id="581"/>
    </w:p>
    <w:p>
      <w:pPr>
        <w:pStyle w:val="BookText"/>
        <w:rPr/>
      </w:pPr>
      <w:r>
        <w:rPr>
          <w:rFonts w:ascii="Amiri" w:hAnsi="Amiri" w:eastAsia="Amiri" w:cs="Amiri"/>
          <w:color w:val="111111"/>
          <w:sz w:val="28"/>
          <w:sz w:val="28"/>
          <w:szCs w:val="28"/>
          <w:rtl w:val="true"/>
          <w:lang w:bidi="ar-SA"/>
        </w:rPr>
        <w:t>قرآن کریم در مورد منافقان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قَامُوا إِلَی الصَّلَاةِ قَامُوا کُسَالَی</w:t>
      </w:r>
      <w:r>
        <w:rPr>
          <w:rFonts w:eastAsia="Amiri" w:cs="Amiri" w:ascii="Amiri" w:hAnsi="Amiri"/>
          <w:color w:val="111111"/>
          <w:sz w:val="28"/>
          <w:szCs w:val="28"/>
          <w:rtl w:val="true"/>
          <w:lang w:bidi="ar-SA"/>
        </w:rPr>
        <w:t>» )</w:t>
      </w:r>
      <w:r>
        <w:rPr>
          <w:rStyle w:val="FootnoteAnchor"/>
          <w:rtl w:val="true"/>
        </w:rPr>
        <w:footnoteReference w:id="8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به نماز می‌ایستند، به کسالت و تنبلی برمی‌خیزند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نیز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أمیر المؤمنین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 یَرْغَبُ فِیمَا یَبْقَی وَ یَزْهَدُ فِیمَا یَفْنَی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بَعِیدٌ کَسَلُهُ دَائِمٌ نَشَاطُه؛ </w:t>
      </w:r>
      <w:r>
        <w:rPr>
          <w:rFonts w:eastAsia="Amiri" w:cs="Amiri" w:ascii="Amiri" w:hAnsi="Amiri"/>
          <w:color w:val="111111"/>
          <w:sz w:val="28"/>
          <w:szCs w:val="28"/>
          <w:rtl w:val="true"/>
          <w:lang w:bidi="ar-SA"/>
        </w:rPr>
        <w:t>)</w:t>
      </w:r>
      <w:r>
        <w:rPr>
          <w:rStyle w:val="FootnoteAnchor"/>
          <w:rtl w:val="true"/>
        </w:rPr>
        <w:footnoteReference w:id="8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به آنچه ماندگار است، رغبت نشان می‌دهد و از آنچه زوال‌پذیر است، دوری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تنبلی‌اش 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نشاطش دوام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الباقر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اَلْکَسَلُ یَضُرُّ بِالدّینِ وَالدُّنْیا؛ </w:t>
      </w:r>
      <w:r>
        <w:rPr>
          <w:rFonts w:eastAsia="Amiri" w:cs="Amiri" w:ascii="Amiri" w:hAnsi="Amiri"/>
          <w:color w:val="111111"/>
          <w:sz w:val="28"/>
          <w:szCs w:val="28"/>
          <w:rtl w:val="true"/>
          <w:lang w:bidi="ar-SA"/>
        </w:rPr>
        <w:t>)</w:t>
      </w:r>
      <w:r>
        <w:rPr>
          <w:rStyle w:val="FootnoteAnchor"/>
          <w:rtl w:val="true"/>
        </w:rPr>
        <w:footnoteReference w:id="8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تنبلی و کسالت، به دین و دنیا ضرر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چشمم افتاد</w:t>
      </w:r>
    </w:p>
    <w:p>
      <w:pPr>
        <w:pStyle w:val="BookText"/>
        <w:rPr/>
      </w:pPr>
      <w:r>
        <w:rPr>
          <w:rFonts w:ascii="IRNazanin" w:hAnsi="IRNazanin" w:eastAsia="IRNazanin"/>
          <w:color w:val="111111"/>
          <w:sz w:val="28"/>
          <w:sz w:val="28"/>
          <w:szCs w:val="28"/>
          <w:rtl w:val="true"/>
          <w:lang w:bidi="fa-IR"/>
        </w:rPr>
        <w:t>هرگاه پیامبر اعظم صلی الله علیه وسلم  از کسی خوشش می‌آمد و توجهش به سوی او جلب می‌شد، در مورد شغل و حرفه‌اش سؤال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می‌شد که حرفه‌ای ندارد و بیکار است، حضرت با ناراحتی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چشم من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می‌پرسیدند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 رسول خدا؟ حضرت جواب می‌داد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اگر مؤمن حرفه‌ای نداشته باشد و بیکار باشد، دین را وسیله معاش خود قرار می‌دهد</w:t>
      </w:r>
      <w:r>
        <w:rPr>
          <w:rFonts w:eastAsia="IRNazanin" w:cs="IRNazanin"/>
          <w:color w:val="111111"/>
          <w:sz w:val="28"/>
          <w:szCs w:val="28"/>
          <w:rtl w:val="true"/>
          <w:lang w:bidi="fa-IR"/>
        </w:rPr>
        <w:t>.» )</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 مهربان</w:t>
      </w:r>
    </w:p>
    <w:p>
      <w:pPr>
        <w:pStyle w:val="BookText"/>
        <w:rPr/>
      </w:pPr>
      <w:r>
        <w:rPr>
          <w:rFonts w:ascii="IRNazanin" w:hAnsi="IRNazanin" w:eastAsia="IRNazanin"/>
          <w:color w:val="111111"/>
          <w:sz w:val="28"/>
          <w:sz w:val="28"/>
          <w:szCs w:val="28"/>
          <w:rtl w:val="true"/>
          <w:lang w:bidi="fa-IR"/>
        </w:rPr>
        <w:t>روزی پیامبر اعظم صلی الله علیه وسلم  در جمع یاران و صحابه خود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جوان پرتلاش و نیرومندی را دیدند که اوّل صبح به کار و تلاش مشغول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وسلم  نگاهی از روی مهربانی به او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اصحاب به طعنه و کنایه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جوان نیرو و توان خویش را در راه خدا به کار انداخته بود، شایسته ستایش بود</w:t>
      </w:r>
      <w:r>
        <w:rPr>
          <w:rFonts w:eastAsia="IRNazanin" w:cs="IRNazanin"/>
          <w:color w:val="111111"/>
          <w:sz w:val="28"/>
          <w:szCs w:val="28"/>
          <w:rtl w:val="true"/>
          <w:lang w:bidi="fa-IR"/>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وسلم  در پاسخ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این سخن را نگویید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جوان برای معاش خود کار می‌کند که در زندگی به دیگران نیازمند نباشد، با این عمل در راه خدا گام برمی‌دارد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کار می‌کند تا زندگی پدر و مادر ضعیف یا کودکان ناتوان را تأمین کند و آنان را از مردم بی‌نیاز گرداند، باز هم در راه خدا قدم می‌زند و اما اگر کار می‌کند تا با درآمد خود بر تهی‌دستان مباهات کند و بر ثروت و دارایی خود بیفزاید، او به راه شیطان رفته و از صراط حق منحرف گشته است</w:t>
      </w:r>
      <w:r>
        <w:rPr>
          <w:rFonts w:eastAsia="IRNazanin" w:cs="IRNazanin"/>
          <w:color w:val="111111"/>
          <w:sz w:val="28"/>
          <w:szCs w:val="28"/>
          <w:rtl w:val="true"/>
          <w:lang w:bidi="fa-IR"/>
        </w:rPr>
        <w:t>.» )</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سستی در دین</w:t>
      </w:r>
    </w:p>
    <w:p>
      <w:pPr>
        <w:pStyle w:val="BookText"/>
        <w:rPr/>
      </w:pPr>
      <w:r>
        <w:rPr>
          <w:rFonts w:ascii="IRNazanin" w:hAnsi="IRNazanin" w:eastAsia="IRNazanin"/>
          <w:color w:val="111111"/>
          <w:sz w:val="28"/>
          <w:sz w:val="28"/>
          <w:szCs w:val="28"/>
          <w:rtl w:val="true"/>
          <w:lang w:bidi="fa-IR"/>
        </w:rPr>
        <w:t>سستی و تنبلی سبب افول انگیزه در دست یابی به اهداف پسندیده دنیایی و امور اخروی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این سستی و تنبلی در دفاع از کیان دین و ولایت باشد، ضربه جبران ناپذیری به جامعه اسلامی وارد می‌آید تا آنجا که امیر مؤمنان علیه السلام به جهت سستی و تنبلی اطرافیان خود در دفاع از حق فریاد برآورد</w:t>
      </w:r>
      <w:r>
        <w:rPr>
          <w:rFonts w:eastAsia="IRNazanin" w:cs="IRNazanin"/>
          <w:color w:val="111111"/>
          <w:sz w:val="28"/>
          <w:szCs w:val="28"/>
          <w:rtl w:val="true"/>
          <w:lang w:bidi="fa-IR"/>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أَشْبَاهَ الرِّجَالِ وَ لَا رِجَالَ </w:t>
      </w:r>
      <w:r>
        <w:rPr>
          <w:rFonts w:eastAsia="Amiri" w:cs="Amiri" w:ascii="Amiri" w:hAnsi="Amiri"/>
          <w:color w:val="111111"/>
          <w:sz w:val="28"/>
          <w:szCs w:val="28"/>
          <w:lang w:bidi="ar-SA"/>
        </w:rPr>
        <w:t>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لَوَدِدْتُ أَنِّی لَمْ أَرَکُمْ وَ لَمْ أَعْرِفْکُمْ مَعْرِفَةً وَ اللَّهِ جَرَّتْ نَدَماً وَ أَعْقَبَتْ سَدَماً قَاتَلَکُمُ اللَّهُ لَقَدْ مَلَأْتُمْ قَلْبِی قَیْحاً وَ شَحَنْتُمْ صَدْرِی غَیْظاً؛ </w:t>
      </w:r>
      <w:r>
        <w:rPr>
          <w:rFonts w:eastAsia="Amiri" w:cs="Amiri" w:ascii="Amiri" w:hAnsi="Amiri"/>
          <w:color w:val="111111"/>
          <w:sz w:val="28"/>
          <w:szCs w:val="28"/>
          <w:rtl w:val="true"/>
          <w:lang w:bidi="ar-SA"/>
        </w:rPr>
        <w:t>)</w:t>
      </w:r>
      <w:r>
        <w:rPr>
          <w:rStyle w:val="FootnoteAnchor"/>
          <w:rtl w:val="true"/>
        </w:rPr>
        <w:footnoteReference w:id="8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مردنمایان نامرد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هرگز شما را نمی‌دیدم و نمی‌شناختم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شناختن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جز پشیمانی حاصلی نداشت و اندوهی غمبار سرانجام آن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بکشد که دل من از دست شما دلم پر خون و سینه‌ام مالامال خشم است</w:t>
      </w:r>
      <w:r>
        <w:rPr>
          <w:rFonts w:eastAsia="IRNazanin" w:cs="IRNazanin"/>
          <w:color w:val="111111"/>
          <w:sz w:val="28"/>
          <w:szCs w:val="28"/>
          <w:rtl w:val="true"/>
          <w:lang w:bidi="fa-IR"/>
        </w:rPr>
        <w:t>.»</w:t>
      </w:r>
      <w:bookmarkStart w:id="582" w:name="pg2781_15253"/>
    </w:p>
    <w:p>
      <w:pPr>
        <w:pStyle w:val="Heading4"/>
        <w:numPr>
          <w:ilvl w:val="3"/>
          <w:numId w:val="1"/>
        </w:numPr>
        <w:rPr/>
      </w:pPr>
      <w:bookmarkStart w:id="583" w:name="__RefHeading___Toc2100735_1395250215"/>
      <w:bookmarkStart w:id="584" w:name="_Toc203"/>
      <w:bookmarkEnd w:id="582"/>
      <w:bookmarkEnd w:id="583"/>
      <w:r>
        <w:rPr>
          <w:rtl w:val="true"/>
        </w:rPr>
        <w:t>قناعت‌</w:t>
      </w:r>
      <w:bookmarkEnd w:id="58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سُئِلَ أمیرُ المؤمنین علیه السلام عن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فَلَنُحْیِیَنَّهُ حَیوةً طَیِّبَةً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الْقَناعَةُ؛ </w:t>
      </w:r>
      <w:r>
        <w:rPr>
          <w:rFonts w:eastAsia="Amiri" w:cs="Amiri" w:ascii="Amiri" w:hAnsi="Amiri"/>
          <w:color w:val="111111"/>
          <w:sz w:val="28"/>
          <w:szCs w:val="28"/>
          <w:rtl w:val="true"/>
          <w:lang w:bidi="ar-SA"/>
        </w:rPr>
        <w:t>)</w:t>
      </w:r>
      <w:r>
        <w:rPr>
          <w:rStyle w:val="FootnoteAnchor"/>
          <w:rtl w:val="true"/>
        </w:rPr>
        <w:footnoteReference w:id="8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امیر مؤمنان علیه السلام در مورد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آینه او را با زندگانی پاک زنده می‌داریم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حیات طیبه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قناعت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الحسن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اِعْلَمْ أَنَّ مُرُوَّةَ الْقَنَاعَةِ وَ الرِّضَا أَکْثَرُ مِنْ مُرُوَّةِ الْإِعْطَاء؛ </w:t>
      </w:r>
      <w:r>
        <w:rPr>
          <w:rFonts w:eastAsia="Amiri" w:cs="Amiri" w:ascii="Amiri" w:hAnsi="Amiri"/>
          <w:color w:val="111111"/>
          <w:sz w:val="28"/>
          <w:szCs w:val="28"/>
          <w:rtl w:val="true"/>
          <w:lang w:bidi="ar-SA"/>
        </w:rPr>
        <w:t>)</w:t>
      </w:r>
      <w:r>
        <w:rPr>
          <w:rStyle w:val="FootnoteAnchor"/>
          <w:rtl w:val="true"/>
        </w:rPr>
        <w:footnoteReference w:id="8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جوانمردی در مورد قناعت و خشنودی، بیش‌تر از جوانمردی در مورد بخشش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أمیرالمؤمنین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طَلَبْتُ الْغِنَی فَمَا وَجَدْتُ إِلَّا بِالْقَنَاعَةِ، عَلَیْکُمْ بِالْقَنَاعَةِ تَسْتَغْنُوا؛ </w:t>
      </w:r>
      <w:r>
        <w:rPr>
          <w:rFonts w:eastAsia="Amiri" w:cs="Amiri" w:ascii="Amiri" w:hAnsi="Amiri"/>
          <w:color w:val="111111"/>
          <w:sz w:val="28"/>
          <w:szCs w:val="28"/>
          <w:rtl w:val="true"/>
          <w:lang w:bidi="ar-SA"/>
        </w:rPr>
        <w:t>)</w:t>
      </w:r>
      <w:r>
        <w:rPr>
          <w:rStyle w:val="FootnoteAnchor"/>
          <w:rtl w:val="true"/>
        </w:rPr>
        <w:footnoteReference w:id="8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بی‌نیازی را طلب کردم، پس آن را جز در قناعت نیافتم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قناعت تا بی‌نیاز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گنجینه ناتمام</w:t>
      </w:r>
    </w:p>
    <w:p>
      <w:pPr>
        <w:pStyle w:val="BookText"/>
        <w:rPr/>
      </w:pPr>
      <w:r>
        <w:rPr>
          <w:rFonts w:ascii="IRNazanin" w:hAnsi="IRNazanin" w:eastAsia="IRNazanin"/>
          <w:color w:val="111111"/>
          <w:sz w:val="28"/>
          <w:sz w:val="28"/>
          <w:szCs w:val="28"/>
          <w:rtl w:val="true"/>
          <w:lang w:bidi="fa-IR"/>
        </w:rPr>
        <w:t>گله شترهای مردی عرب، آرام از میان صحرا عبور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گله از جلوی پیامبر صلی الله علیه وسلم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وسلم  به یکی از اصحاب خود‌رو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ساربان آن گله شتر برو و مقداری شیر از او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نزد ساربان آمد و مقداری شیر درخواست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شتربان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این شترها که در پستانشان است، صبحانه قبیله و آنچه در ظرفها دارم، شام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برگشت و به رسول خدا صلی الله علیه وسلم  آنچه شنیده بود، بیان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بر مال و فرزندان او بیفزاید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وسلم  به همراه اصحاب به راه خود در صحرا ادامه دادند تا به یک گله گوسفند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شخصی را نزد چوپان گله فرستاد تا مقداری شیر از او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 چوپان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چوپان از در خواست پیامبر اکرم صلی الله علیه وسلم  مطلع شد، بی‌درنگ شیر گوسفندان را در ظرفی دوشید و همه آن را برای پیامبر صلی الله علیه وسلم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چوپان به اندازه‌ای خوشحال شده بود که یکی از گوسفندان خود را نیز به فرستاده پیامبر صلی الله علیه وسلم  داد تا برای ایشان ببرد و غذایی برای آن حضرت تهیه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نیز عذرخواهی کرد که بیش از این گوسفند و شیر چیز دیگری در بساط ندارد تا برای ایشان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پیامبر صلی الله علیه وسلم  به سوی کاروان خود بازگشت و ظرف شیر و گوسفند را به رسول خدا صلی الله علیه وسلم  داد</w:t>
      </w:r>
      <w:r>
        <w:rPr>
          <w:rFonts w:eastAsia="IRNazanin" w:cs="IRNazanin"/>
          <w:color w:val="111111"/>
          <w:sz w:val="28"/>
          <w:szCs w:val="28"/>
          <w:rtl w:val="true"/>
          <w:lang w:bidi="fa-IR"/>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وسلم  از این رفتار چوپان خوشش آمد و دست به دعا برداشت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بسندگی و قناعت ارزانی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اصحاب جلو آمد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مورد آن شتربانی که از دادن شیر به ما دریغ ورزید، دعایی فرمودید که همه ما دوست داریم آن دعا را در مورد ما نیز بکنید و از خدا خواستید که مال و فرزندانش را بیش‌تر کند؛ ولی در مورد این چوپان که هم شیر به ما داد و هم گوسفندی برای شما هدیه فرستاد، دعایی می‌کنید که حتی ما نیز آن را ناخوش می‌داریم؟ شما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بسندگی و قناعت بده، دلیل آن چیست؟</w:t>
      </w:r>
    </w:p>
    <w:p>
      <w:pPr>
        <w:pStyle w:val="BookText"/>
        <w:rPr/>
      </w:pPr>
      <w:r>
        <w:rPr>
          <w:rFonts w:ascii="IRNazanin" w:hAnsi="IRNazanin" w:eastAsia="IRNazanin"/>
          <w:color w:val="111111"/>
          <w:sz w:val="28"/>
          <w:sz w:val="28"/>
          <w:szCs w:val="28"/>
          <w:rtl w:val="true"/>
          <w:lang w:bidi="fa-IR"/>
        </w:rPr>
        <w:t>پیامبر صلی الله علیه وسلم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بدانید اگر انسان مال کمی داشته باشد، ولی بدان قانع باشد، بهتر است از اینکه مال زیادی داشته باشد و آن مال سبب غفلت او گردد</w:t>
      </w:r>
      <w:r>
        <w:rPr>
          <w:rFonts w:eastAsia="IRNazanin" w:cs="IRNazanin"/>
          <w:color w:val="111111"/>
          <w:sz w:val="28"/>
          <w:szCs w:val="28"/>
          <w:rtl w:val="true"/>
          <w:lang w:bidi="fa-IR"/>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دست به دعا برداشت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محمد صلی الله علیه وسلم  و دودمان او بسندگی در زندگی عنایت بفرما</w:t>
      </w:r>
      <w:r>
        <w:rPr>
          <w:rFonts w:eastAsia="IRNazanin" w:cs="IRNazanin"/>
          <w:color w:val="111111"/>
          <w:sz w:val="28"/>
          <w:szCs w:val="28"/>
          <w:rtl w:val="true"/>
          <w:lang w:bidi="fa-IR"/>
        </w:rPr>
        <w:t>!» )</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توسل</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المؤمنین علیه السلام در شبهای آخر عمر، هر شب را در منزل یکی از فرزندان خویش مهمان بود و هر شب فقط سه لقمه غذا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از شبها از دلیل کم خوراکی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یَأْتینی أَمْرُ اللَّهِ وَ أَنَا خَمیصٌ إِنَّما هِیَ لَیْلَةٌ أَوْ لَیْلَتانِ؛ </w:t>
      </w:r>
      <w:r>
        <w:rPr>
          <w:rFonts w:eastAsia="IRNazanin" w:cs="IRNazanin"/>
          <w:color w:val="111111"/>
          <w:sz w:val="28"/>
          <w:szCs w:val="28"/>
          <w:rtl w:val="true"/>
          <w:lang w:bidi="fa-IR"/>
        </w:rPr>
        <w:t>)</w:t>
      </w:r>
      <w:r>
        <w:rPr>
          <w:rStyle w:val="FootnoteAnchor"/>
          <w:rtl w:val="true"/>
        </w:rPr>
        <w:footnoteReference w:id="8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خدا به سراغم خواهد آمد و من شکم تهی و گرسنه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می‌خواهم این گونه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یکی دو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همان شبها نیز به دیدار خدا شتافت</w:t>
      </w:r>
      <w:r>
        <w:rPr>
          <w:rFonts w:eastAsia="IRNazanin" w:cs="IRNazanin"/>
          <w:color w:val="111111"/>
          <w:sz w:val="28"/>
          <w:szCs w:val="28"/>
          <w:rtl w:val="true"/>
          <w:lang w:bidi="fa-IR"/>
        </w:rPr>
        <w:t>.</w:t>
      </w:r>
      <w:bookmarkStart w:id="585" w:name="pg2781_15257"/>
    </w:p>
    <w:p>
      <w:pPr>
        <w:pStyle w:val="Heading4"/>
        <w:numPr>
          <w:ilvl w:val="3"/>
          <w:numId w:val="1"/>
        </w:numPr>
        <w:rPr/>
      </w:pPr>
      <w:bookmarkStart w:id="586" w:name="__RefHeading___Toc2100737_1395250215"/>
      <w:bookmarkStart w:id="587" w:name="_Toc204"/>
      <w:bookmarkEnd w:id="585"/>
      <w:bookmarkEnd w:id="586"/>
      <w:r>
        <w:rPr>
          <w:rtl w:val="true"/>
        </w:rPr>
        <w:t>احترام و رعایت حقوق دیگران‌</w:t>
      </w:r>
      <w:bookmarkEnd w:id="587"/>
    </w:p>
    <w:p>
      <w:p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إِذَا قِیلَ لَکُمْ تَفَسَّحُوا فِی الْمَجَالِسِ فَافْسَحُوا یَفْسَحِ اللَّهُ لَکُمْ وَإِذَا قِیلَ انْشُزُوا فَانْشُزُوا یَرْفَعِ اللَّهُ الَّذِینَ آمَنُوا مِنْکُمْ وَالَّذِینَ أُوتُوا الْعِلْمَ دَرَجَاتٍ وَاللَّهُ بِمَا تَعْمَلُونَ خَبِیرٌ</w:t>
      </w:r>
      <w:r>
        <w:rPr>
          <w:rFonts w:eastAsia="Amiri" w:cs="Amiri" w:ascii="Amiri" w:hAnsi="Amiri"/>
          <w:color w:val="111111"/>
          <w:sz w:val="28"/>
          <w:szCs w:val="28"/>
          <w:rtl w:val="true"/>
          <w:lang w:bidi="ar-SA"/>
        </w:rPr>
        <w:t>» )</w:t>
      </w:r>
      <w:r>
        <w:rPr>
          <w:rStyle w:val="FootnoteAnchor"/>
          <w:rtl w:val="true"/>
        </w:rPr>
        <w:footnoteReference w:id="8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شما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مجالس جای باز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جایی باز کنید تا خدا برای شما گشایش حاصل کند و چون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برخیزید، پس برخیزید تا خدا کسانی را از شما که گرویده‌اند و کسانی را که عالم‌اند، بر حسب درجات بلند گرداند و خدا به آنچه می‌کنید، آگاه است</w:t>
      </w:r>
      <w:r>
        <w:rPr>
          <w:rFonts w:eastAsia="IRNazanin" w:cs="IRNazanin"/>
          <w:color w:val="111111"/>
          <w:sz w:val="28"/>
          <w:szCs w:val="28"/>
          <w:rtl w:val="true"/>
          <w:lang w:bidi="fa-IR"/>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آیه‌ای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جَاءَکَ الَّذِینَ یُؤْمِنُونَ بِآیَاتِنَا فَقُلْ سَلَامٌ عَلَیْکُمْ</w:t>
      </w:r>
      <w:r>
        <w:rPr>
          <w:rFonts w:eastAsia="IRNazanin" w:cs="IRNazanin"/>
          <w:color w:val="111111"/>
          <w:sz w:val="28"/>
          <w:szCs w:val="28"/>
          <w:rtl w:val="true"/>
          <w:lang w:bidi="fa-IR"/>
        </w:rPr>
        <w:t>» )</w:t>
      </w:r>
      <w:r>
        <w:rPr>
          <w:rStyle w:val="FootnoteAnchor"/>
          <w:rtl w:val="true"/>
        </w:rPr>
        <w:footnoteReference w:id="8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کسانی که به آیات ما ایمان دارند، نزد تو آیند،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نیز می‌خوانیم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رسول الله صلی الله علیه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أَکْرَمَ أَخاهُ فَإنَّما یُکْرِمُ اللَّهَ؛ </w:t>
      </w:r>
      <w:r>
        <w:rPr>
          <w:rFonts w:eastAsia="Amiri" w:cs="Amiri" w:ascii="Amiri" w:hAnsi="Amiri"/>
          <w:color w:val="111111"/>
          <w:sz w:val="28"/>
          <w:szCs w:val="28"/>
          <w:rtl w:val="true"/>
          <w:lang w:bidi="ar-SA"/>
        </w:rPr>
        <w:t>)</w:t>
      </w:r>
      <w:r>
        <w:rPr>
          <w:rStyle w:val="FootnoteAnchor"/>
          <w:rtl w:val="true"/>
        </w:rPr>
        <w:footnoteReference w:id="8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 را احترام کند، پس به درستی که خداوند را احترام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رسول الله صلی الله علیه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لِلْمُؤْمِنِ عَلَی الْمُؤْمِنِ سَبْعَةُ حُقُوقٍ وَاجِبَةٍ لَهُ مِنَ اللَّهِ عَزَّ وَ جَلَّ وَاللَّهُ سائِلُهُ صَنَعَ فیهِ الْإِجْلَالُ لَهُ فِی عَیْنِهِ وَ الْوُدُّ لَهُ فِی صَدْرِهِ وَ الْمُوَاسَاةُ لَهُ فِی مَالِهِ وَ أَنْ یُحِبَّ لَهُ ما یَحِبُّ لِنَفْسِهِ وَ أَنْ یُحْرِمَ غیبَتَهُ وَ أَنْ یَعُودَهُ فِی مَرَضِهِ وَ أَنْ یُشَیِّعَ جَنَازَتَهُ وَ أَنْ لَا یَقُولَ فِیهِ بَعْدَ مَوْتِهِ إِلَّا خَیْراً؛ </w:t>
      </w:r>
      <w:r>
        <w:rPr>
          <w:rFonts w:eastAsia="Amiri" w:cs="Amiri" w:ascii="Amiri" w:hAnsi="Amiri"/>
          <w:color w:val="111111"/>
          <w:sz w:val="28"/>
          <w:szCs w:val="28"/>
          <w:rtl w:val="true"/>
          <w:lang w:bidi="ar-SA"/>
        </w:rPr>
        <w:t>)</w:t>
      </w:r>
      <w:r>
        <w:rPr>
          <w:rStyle w:val="FootnoteAnchor"/>
          <w:rtl w:val="true"/>
        </w:rPr>
        <w:footnoteReference w:id="8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مؤمن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 مؤمن هفت حق از سوی خداوند عزیز و جلیل واجب شده است و پروردگار در مورد آنچه از آن انجام داده، پرسش خواهد کرد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بزرگداشت او در پیش چشمش؛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او در سینه‌اش؛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ایثار نسبت به او از مالش؛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را برای خود می‌پسندد، برای او نیز بپسندد؛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غیبت او را حرام انگارد؛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وقت بیماری عیادتش کند؛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جنازه‌اش را تشییع کند و پس از مرگش جز خوبی در مورد او نگوید</w:t>
      </w:r>
      <w:r>
        <w:rPr>
          <w:rFonts w:eastAsia="IRNazanin" w:cs="IRNazanin"/>
          <w:color w:val="111111"/>
          <w:sz w:val="28"/>
          <w:szCs w:val="28"/>
          <w:rtl w:val="true"/>
          <w:lang w:bidi="fa-IR"/>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ترس از عدم رعایت</w:t>
      </w:r>
    </w:p>
    <w:p>
      <w:pPr>
        <w:pStyle w:val="BookText"/>
        <w:rPr/>
      </w:pPr>
      <w:r>
        <w:rPr>
          <w:rFonts w:ascii="IRNazanin" w:hAnsi="IRNazanin" w:eastAsia="IRNazanin"/>
          <w:color w:val="111111"/>
          <w:sz w:val="28"/>
          <w:sz w:val="28"/>
          <w:szCs w:val="28"/>
          <w:rtl w:val="true"/>
          <w:lang w:bidi="fa-IR"/>
        </w:rPr>
        <w:t xml:space="preserve">عده‌ای از شیعیان،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پیش امام صادق علیه السلام فرستادند تا از حق مسلمان بر برادر مسلمانش آگاه شود و پاسخ را برای آنان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 امام صادق علیه السلام آمد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سوی عده‌ای از شیعیان و دوستداران شما آمده‌ام تا بپرسم حق مسلمان نسبت به برادر مسلمانش چیست؟ امام پاسخی نداد و سکوت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گذشت و او دوباره خدمت امام علیه السلام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پرسشی کردم؛ ولی شما پاسخ را ندادید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ترسیدم با رعایت نکردن آن حقوق، نسبت به برادران دینی خود کوتاهی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بدان که از سخت‌ترین و مهمترین واجبات خدا بر خلقش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رعایت انصاف و برابری تا حدی که آنچه را برای خود نمی‌پسندد، برای برادر مؤمنش نیز نپسندد؛ دوم، همکاری صمیمانه با برادر مؤمنش داشته باشد و سوم اینکه یاد خدا را در هیچ حالی فراموش ننماید و فقط ذکر او را بگوید؛ یعنی سُبْحانَ اللَّهِ وَالْحَمْدُ للَّهِ‌ِ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یاد خدا را در آنچه که او را از آن باز داشته و حرام نموده است، در خاطر داشته باشد و حرام خدا را ترک کند</w:t>
      </w:r>
      <w:r>
        <w:rPr>
          <w:rFonts w:eastAsia="IRNazanin" w:cs="IRNazanin"/>
          <w:color w:val="111111"/>
          <w:sz w:val="28"/>
          <w:szCs w:val="28"/>
          <w:rtl w:val="true"/>
          <w:lang w:bidi="fa-IR"/>
        </w:rPr>
        <w:t>.» )</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شیعه واقعی</w:t>
      </w:r>
    </w:p>
    <w:p>
      <w:pPr>
        <w:pStyle w:val="BookText"/>
        <w:rPr/>
      </w:pPr>
      <w:r>
        <w:rPr>
          <w:rFonts w:ascii="IRNazanin" w:hAnsi="IRNazanin" w:eastAsia="IRNazanin"/>
          <w:color w:val="111111"/>
          <w:sz w:val="28"/>
          <w:sz w:val="28"/>
          <w:szCs w:val="28"/>
          <w:rtl w:val="true"/>
          <w:lang w:bidi="fa-IR"/>
        </w:rPr>
        <w:t>مردی نزد امام باقر علیه السلام نشسته بود و با امام سخن می‌گفت و از همشهریهای خود برای امام حرف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شما در آن شهری که ما زندگی می‌کنیم، بسیارند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پس از تمام شدن صحبت او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آنان نسبت به هم مهربان هستند؟ آیا به درد هم رسیدگی می‌کنند؟ آیا نیکوکاران نسبت به اشتباه دیگر برادران دینی خود گذشت نشان می‌دهند؟ آیا نسبت به همدیگر همکاری و برادری دارند و در مشکلات آنان را یاری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که با این پرسشها اندکی در گفته‌ها و اعتقاد خود نسبت به همشهریهای خویش شک کرده بود،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ویژگیها که شما فرمودید، در میان آنها نیست</w:t>
      </w:r>
      <w:r>
        <w:rPr>
          <w:rFonts w:eastAsia="IRNazanin" w:cs="IRNazanin"/>
          <w:color w:val="111111"/>
          <w:sz w:val="28"/>
          <w:szCs w:val="28"/>
          <w:rtl w:val="true"/>
          <w:lang w:bidi="fa-IR"/>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اینها پیروان ما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 واقعی کسی است که این ویژگیها را نسبت به برادران خود داشته باشد</w:t>
      </w:r>
      <w:r>
        <w:rPr>
          <w:rFonts w:eastAsia="IRNazanin" w:cs="IRNazanin"/>
          <w:color w:val="111111"/>
          <w:sz w:val="28"/>
          <w:szCs w:val="28"/>
          <w:rtl w:val="true"/>
          <w:lang w:bidi="fa-IR"/>
        </w:rPr>
        <w:t>.» )</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رعایت حقوق مردم</w:t>
      </w:r>
    </w:p>
    <w:p>
      <w:pPr>
        <w:pStyle w:val="BookText"/>
        <w:rPr/>
      </w:pPr>
      <w:r>
        <w:rPr>
          <w:rFonts w:ascii="IRNazanin" w:hAnsi="IRNazanin" w:eastAsia="IRNazanin"/>
          <w:color w:val="111111"/>
          <w:sz w:val="28"/>
          <w:sz w:val="28"/>
          <w:szCs w:val="28"/>
          <w:rtl w:val="true"/>
          <w:lang w:bidi="fa-IR"/>
        </w:rPr>
        <w:t>روزی امام رضا علیه السلام غلام سیاهی را دید که در بین دیگر کارگران خود مشغول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که او را نمی‌شناخت، نزدیک‌تر رفت و دید که او سخت مشغول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سرپرست کارگران خود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مزد این کارگر را چقدر تعیین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مزد برای او لازم نیست و اهمیتی ندارد؛ زیرا ما هر قدر که به او بدهیم، او راضی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ناراحت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مزد کارگر را تعیین نکرده‌اید و او را به کار فرا خوانده‌اید؟</w:t>
      </w:r>
      <w:r>
        <w:rPr>
          <w:rFonts w:eastAsia="IRNazanin" w:cs="IRNazanin"/>
          <w:color w:val="111111"/>
          <w:sz w:val="28"/>
          <w:szCs w:val="28"/>
          <w:rtl w:val="true"/>
          <w:lang w:bidi="fa-IR"/>
        </w:rPr>
        <w:t>» )</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توسل</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رعایت حقوق مؤمن و احترام به او، بسته به جایگاه اوست و هر چه از جایگاه والاتری برخوردار باشد، مراتب احترام به او نیز بالاتر خواهد بود؛ به ویژه اینکه او معصوم بوده، در بین انسانها از برترین منزلت و والاترین مقام بهره‌مند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روزی در سرزمینی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شده، به وقوع پیوست؛ آن گاه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 ریاحی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را بر امام حسین علیه السلام سد کرد و مانع پیشروی ایشان شد؛ اما احترام ایشان را هرگز از خاطر نبرد و هنگام نماز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شما اقتدا خواهیم کرد</w:t>
      </w:r>
      <w:r>
        <w:rPr>
          <w:rFonts w:eastAsia="IRNazanin" w:cs="IRNazanin"/>
          <w:color w:val="111111"/>
          <w:sz w:val="28"/>
          <w:szCs w:val="28"/>
          <w:rtl w:val="true"/>
          <w:lang w:bidi="fa-IR"/>
        </w:rPr>
        <w:t>. )</w:t>
      </w:r>
      <w:r>
        <w:rPr>
          <w:rStyle w:val="FootnoteAnchor"/>
          <w:rtl w:val="true"/>
        </w:rPr>
        <w:footnoteReference w:id="9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ادب و احترام حرّ نسبت به امام حسین علیه السلام یکی از عواملی بود که در نهایت باعث شد فطرت خفته او بیدار شود و در پیشگاه امام توبه نماید و در صف یاران امام در روز عاشورا به شهادت برسد</w:t>
      </w:r>
      <w:r>
        <w:rPr>
          <w:rFonts w:eastAsia="IRNazanin" w:cs="IRNazanin"/>
          <w:color w:val="111111"/>
          <w:sz w:val="28"/>
          <w:szCs w:val="28"/>
          <w:rtl w:val="true"/>
          <w:lang w:bidi="fa-IR"/>
        </w:rPr>
        <w:t>.</w:t>
      </w:r>
      <w:bookmarkStart w:id="588" w:name="pg2781_15262"/>
    </w:p>
    <w:p>
      <w:pPr>
        <w:pStyle w:val="Heading4"/>
        <w:numPr>
          <w:ilvl w:val="3"/>
          <w:numId w:val="1"/>
        </w:numPr>
        <w:rPr/>
      </w:pPr>
      <w:bookmarkStart w:id="589" w:name="__RefHeading___Toc2100739_1395250215"/>
      <w:bookmarkStart w:id="590" w:name="_Toc205"/>
      <w:bookmarkEnd w:id="588"/>
      <w:bookmarkEnd w:id="589"/>
      <w:r>
        <w:rPr>
          <w:rtl w:val="true"/>
        </w:rPr>
        <w:t>مردمی بودن ومردم‌داری‌</w:t>
      </w:r>
      <w:bookmarkEnd w:id="590"/>
    </w:p>
    <w:p>
      <w:pPr>
        <w:pStyle w:val="BookText"/>
        <w:rPr/>
      </w:pPr>
      <w:r>
        <w:rPr>
          <w:rFonts w:ascii="Amiri" w:hAnsi="Amiri" w:eastAsia="Amiri" w:cs="Amiri"/>
          <w:color w:val="111111"/>
          <w:sz w:val="28"/>
          <w:sz w:val="28"/>
          <w:szCs w:val="28"/>
          <w:rtl w:val="true"/>
          <w:lang w:bidi="ar-SA"/>
        </w:rPr>
        <w:t>در قرآن می‌خوانیم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وَقُولُوا لِلنَّاسِ حُسْناً</w:t>
      </w:r>
      <w:r>
        <w:rPr>
          <w:rFonts w:eastAsia="Amiri" w:cs="Amiri" w:ascii="Amiri" w:hAnsi="Amiri"/>
          <w:color w:val="111111"/>
          <w:sz w:val="28"/>
          <w:szCs w:val="28"/>
          <w:rtl w:val="true"/>
          <w:lang w:bidi="ar-SA"/>
        </w:rPr>
        <w:t>» )</w:t>
      </w:r>
      <w:r>
        <w:rPr>
          <w:rStyle w:val="FootnoteAnchor"/>
          <w:rtl w:val="true"/>
        </w:rPr>
        <w:footnoteReference w:id="9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مردم نیک سخن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نیز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الإمام علی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سَعِ النَّاسَ بِوَجْهِکَ وَ مَجْلِسِکَ وَ حُکْمِکَ وَ إِیَّاکَ وَ الْغَضَبَ فَإِنَّهُ طَیْرَةٌ مِنَ الشَّیْطَان </w:t>
      </w:r>
      <w:r>
        <w:rPr>
          <w:rFonts w:eastAsia="Amiri" w:cs="Amiri" w:ascii="Amiri" w:hAnsi="Amiri"/>
          <w:color w:val="111111"/>
          <w:sz w:val="28"/>
          <w:szCs w:val="28"/>
          <w:rtl w:val="true"/>
          <w:lang w:bidi="ar-SA"/>
        </w:rPr>
        <w:t>)</w:t>
      </w:r>
      <w:r>
        <w:rPr>
          <w:rStyle w:val="FootnoteAnchor"/>
          <w:rtl w:val="true"/>
        </w:rPr>
        <w:footnoteReference w:id="9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 چهره و مجلس و حکم و قضاوت خود، به مردم وسعت 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خوش با مردم روبه‌رو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حتماً از خشم و غضب بپرهیز که آن انگیزه‌ای از شیطان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الصادق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عَلَیْکُمْ بِالْأَشْکَالِ مِنَ النَّاسِ وَ الْأَوْسَاطِ مِنَ النَّاسِ فَعِنْدَهُمْ تَجِدُونَ مَعَادِنَ الْجَوَاهِر؛ </w:t>
      </w:r>
      <w:r>
        <w:rPr>
          <w:rFonts w:eastAsia="Amiri" w:cs="Amiri" w:ascii="Amiri" w:hAnsi="Amiri"/>
          <w:color w:val="111111"/>
          <w:sz w:val="28"/>
          <w:szCs w:val="28"/>
          <w:rtl w:val="true"/>
          <w:lang w:bidi="ar-SA"/>
        </w:rPr>
        <w:t>)</w:t>
      </w:r>
      <w:r>
        <w:rPr>
          <w:rStyle w:val="FootnoteAnchor"/>
          <w:rtl w:val="true"/>
        </w:rPr>
        <w:footnoteReference w:id="9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باد به ارتباط با شکلها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طبقه‌ها و اصناف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میانه‌های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توده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 آنان معادن جواهرات را می‌یابید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خدمت مردم</w:t>
      </w:r>
    </w:p>
    <w:p>
      <w:pPr>
        <w:pStyle w:val="BookText"/>
        <w:rPr/>
      </w:pPr>
      <w:r>
        <w:rPr>
          <w:rFonts w:ascii="IRNazanin" w:hAnsi="IRNazanin" w:eastAsia="IRNazanin"/>
          <w:color w:val="111111"/>
          <w:sz w:val="28"/>
          <w:sz w:val="28"/>
          <w:szCs w:val="28"/>
          <w:rtl w:val="true"/>
          <w:lang w:bidi="fa-IR"/>
        </w:rPr>
        <w:t>سالی امام سجاد علیه السلام جهت زیارت خانه خدا با کاروانی همراه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تصمیم گرفت از ابتدا تا انتهای مسافرت به صورت ناشناس با کاروانیان و همسفران خود همراه شود تا بهتر بتواند به آنان خدمت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منظور، کاروانی را انتخاب کرد که همگی افراد آن، غریبه بودند و امام هیچ کدام از آنان را نمی‌شناخت و آنان نیز امام را نمی‌شناختند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آنان پیوست و از آنان خواست تا خدمتگزاری کاروانیان را به ایشان واگذار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کاروانیان پذیرفتند و به سوی خانه خدا به راه افتادند</w:t>
      </w:r>
      <w:r>
        <w:rPr>
          <w:rFonts w:eastAsia="IRNazanin" w:cs="IRNazanin"/>
          <w:color w:val="111111"/>
          <w:sz w:val="28"/>
          <w:szCs w:val="28"/>
          <w:rtl w:val="true"/>
          <w:lang w:bidi="fa-IR"/>
        </w:rPr>
        <w:t>.</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بین راه، فردی با قافله برخورد کرد که امام سجاد علیه السلام را می‌شناخت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 امام را دید که مشغول خدمت رسانی به همسفران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تعجب از آنان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این فرد که خدمت شما را به جا می‌آورد،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 را نمی‌شناسیم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شما او را نمی‌شناسید و اگر می‌شناختید، هرگز حاضر نمی‌شدید که او خدمت شما را به 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شگفتی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او کیست؟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علی بن الحسین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کاروانیان سخت پریشان و پشیمان شدند و بی‌درنگ، خدمت امام رفتند و از آن حضرت پوزش طلبیدند و دست امام را بوسیدند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می‌خواستید با این کار ما را گرفتار عذاب جهنم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دست و زبان ما جسارتی نسبت به شما روا می‌شد، آیا هلاک نمی‌شدیم؟ چه چیز شما را بر این کار واداشت؟ امام سجاد علیه السلام با مهربانی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یک بار با گروهی که مرا می‌شناختند، مسافرت کردم و آنان مدام مرا از انجام هر کاری به دلیل انتسابم به رسول خدا صلی الله علیه وسلم  باز می‌داشتند که مستحق آن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تصمیم گرفتم به گونه ناشناس سفر کنم؛ چرا که این برای من پسندیده‌تر و محبوب‌تر است</w:t>
      </w:r>
      <w:r>
        <w:rPr>
          <w:rFonts w:eastAsia="IRNazanin" w:cs="IRNazanin"/>
          <w:color w:val="111111"/>
          <w:sz w:val="28"/>
          <w:szCs w:val="28"/>
          <w:rtl w:val="true"/>
          <w:lang w:bidi="fa-IR"/>
        </w:rPr>
        <w:t>.» )</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توسل</w:t>
      </w:r>
    </w:p>
    <w:p>
      <w:pPr>
        <w:pStyle w:val="BookText"/>
        <w:rPr/>
      </w:pPr>
      <w:r>
        <w:rPr>
          <w:rFonts w:ascii="IRNazanin" w:hAnsi="IRNazanin" w:eastAsia="IRNazanin"/>
          <w:color w:val="111111"/>
          <w:sz w:val="28"/>
          <w:sz w:val="28"/>
          <w:szCs w:val="28"/>
          <w:rtl w:val="true"/>
          <w:lang w:bidi="fa-IR"/>
        </w:rPr>
        <w:t>اسلام، دین مردمداری، تکریم انسانها و ارزش نهادن به مقام دیگران است؛ حتی اگر در درجات نازلی قرار داشته باشند؛ چرا که انسانها همگی در نزد خداوند برابرند و تنها چیزی که سبب برتری آنها می‌شود، تقوا است و رنگ و زبان و نژاد و قوم آنها هیچ یک ملاک برتری و ارزش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نیز در روز عاشورا به یکایک سپاهیان خود ارزش بخشید و بین آنها تفاوتی قائل نشد؛ حتی بین آنها و خانواده خود که برترین انسانها بودند، تفاوتی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بزرگ عاشورا شخصیت دادن به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بر بالین همه شهیدان سپاه خود حاضر شد و از آنان تفقد و دلجویی نمود؛ از علی اکبر علیه السلام فرزند رشیدش و اباالفضل العباس علیه السلام برادر باوفایش گرفته تا غلام سیاه پوست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جَون بن حُوَی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غلامی سیاه و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جون به میدان شتافت و پس از کشتن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به شهادت رسید</w:t>
      </w:r>
      <w:r>
        <w:rPr>
          <w:rFonts w:eastAsia="IRNazanin" w:cs="IRNazanin"/>
          <w:color w:val="111111"/>
          <w:sz w:val="28"/>
          <w:szCs w:val="28"/>
          <w:rtl w:val="true"/>
          <w:lang w:bidi="fa-IR"/>
        </w:rPr>
        <w:t>. )</w:t>
      </w:r>
      <w:r>
        <w:rPr>
          <w:rStyle w:val="FootnoteAnchor"/>
          <w:rtl w:val="true"/>
        </w:rPr>
        <w:footnoteReference w:id="9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بدنش بر زمین افتاد، امام بر بالین سر او رفت و با دیدگانی اشکبار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صورتش را سفید گردان و بدنش را خوشبو ساز و او را با محمد و آل محمد صلی الله علیه وسلم  محشور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روزها پس از شهادت جون، بدن او بوی مشک می‌داد</w:t>
      </w:r>
      <w:r>
        <w:rPr>
          <w:rFonts w:eastAsia="IRNazanin" w:cs="IRNazanin"/>
          <w:color w:val="111111"/>
          <w:sz w:val="28"/>
          <w:szCs w:val="28"/>
          <w:rtl w:val="true"/>
          <w:lang w:bidi="fa-IR"/>
        </w:rPr>
        <w:t>.» )</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bookmarkStart w:id="591" w:name="pg2781_15266"/>
    </w:p>
    <w:p>
      <w:pPr>
        <w:pStyle w:val="Heading4"/>
        <w:numPr>
          <w:ilvl w:val="3"/>
          <w:numId w:val="1"/>
        </w:numPr>
        <w:rPr/>
      </w:pPr>
      <w:bookmarkStart w:id="592" w:name="__RefHeading___Toc2100741_1395250215"/>
      <w:bookmarkStart w:id="593" w:name="_Toc206"/>
      <w:bookmarkEnd w:id="591"/>
      <w:bookmarkEnd w:id="592"/>
      <w:r>
        <w:rPr>
          <w:rtl w:val="true"/>
        </w:rPr>
        <w:t>پرهیز از ریا و خودنمایی‌</w:t>
      </w:r>
      <w:bookmarkEnd w:id="593"/>
    </w:p>
    <w:p>
      <w:pPr>
        <w:pStyle w:val="BookText"/>
        <w:rPr/>
      </w:pPr>
      <w:r>
        <w:rPr>
          <w:rFonts w:ascii="IRNazanin" w:hAnsi="IRNazanin" w:eastAsia="IRNazanin"/>
          <w:color w:val="111111"/>
          <w:sz w:val="28"/>
          <w:sz w:val="28"/>
          <w:szCs w:val="28"/>
          <w:rtl w:val="true"/>
          <w:lang w:bidi="fa-IR"/>
        </w:rPr>
        <w:t>در قرآن کریم می‌خوانیم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یُنفِقُونَ أَمْوَالَهُمْ رِئَاءَ النَّاسِ وَلَا یُؤْمِنُونَ بِاللَّهِ وَلَا بِالْیَوْمِ الْآخِرِ</w:t>
      </w:r>
      <w:r>
        <w:rPr>
          <w:rFonts w:eastAsia="Amiri" w:cs="Amiri" w:ascii="Amiri" w:hAnsi="Amiri"/>
          <w:color w:val="111111"/>
          <w:sz w:val="28"/>
          <w:szCs w:val="28"/>
          <w:rtl w:val="true"/>
          <w:lang w:bidi="ar-SA"/>
        </w:rPr>
        <w:t>» )</w:t>
      </w:r>
      <w:r>
        <w:rPr>
          <w:rStyle w:val="FootnoteAnchor"/>
          <w:rtl w:val="true"/>
        </w:rPr>
        <w:footnoteReference w:id="9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اموالشان را برای نشان دادن به مردم انفاق می‌کنند و به خدا و روز بازپسین ایمان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الْمُنَافِقِینَ یُخَادِعُونَ اللَّهَ وَ هُوَ خَادِعُهُمْ وَ إِذَا قَامُوا إِلَی الصَّلَاةِ قَامُوا کُسَالَی یُرَاءُونَ النَّاسَ وَلَا یَذْکُرُونَ اللَّهَ إِلَّا قَلِیلاً</w:t>
      </w:r>
      <w:r>
        <w:rPr>
          <w:rFonts w:eastAsia="Amiri" w:cs="Amiri" w:ascii="Amiri" w:hAnsi="Amiri"/>
          <w:color w:val="111111"/>
          <w:sz w:val="28"/>
          <w:szCs w:val="28"/>
          <w:rtl w:val="true"/>
          <w:lang w:bidi="ar-SA"/>
        </w:rPr>
        <w:t>» )</w:t>
      </w:r>
      <w:r>
        <w:rPr>
          <w:rStyle w:val="FootnoteAnchor"/>
          <w:rtl w:val="true"/>
        </w:rPr>
        <w:footnoteReference w:id="9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که منافقان به خدا نیرنگ می‌کنند و حال آنکه او با آنان نیرنگ خواهد کرد و چون به نماز ایستند، با کسالت برمی‌خیزند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مردم ریا می‌کنند و خدا را جز اندکی یاد نمی‌کنند</w:t>
      </w:r>
      <w:r>
        <w:rPr>
          <w:rFonts w:eastAsia="IRNazanin" w:cs="IRNazanin"/>
          <w:color w:val="111111"/>
          <w:sz w:val="28"/>
          <w:szCs w:val="28"/>
          <w:rtl w:val="true"/>
          <w:lang w:bidi="fa-IR"/>
        </w:rPr>
        <w:t>.»</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روایات می‌خوانیم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رسول الله صلی الله علیه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الْمُرَائِی یُنَادَی یَوْمَ الْقِیَامَةِ یَا فَاجِرُ یَا غَادِرُ یَا مُرَائِی ضَلَّ عَمَلُکَ وَ بَطَلَ أَجْرُکَ اذْهَبْ فَخُذْ أَجْرَکَ مِمَّنْ کُنْتَ تَعْمَلُ لَهُ؛ </w:t>
      </w:r>
      <w:r>
        <w:rPr>
          <w:rFonts w:eastAsia="Amiri" w:cs="Amiri" w:ascii="Amiri" w:hAnsi="Amiri"/>
          <w:color w:val="111111"/>
          <w:sz w:val="28"/>
          <w:szCs w:val="28"/>
          <w:rtl w:val="true"/>
          <w:lang w:bidi="ar-SA"/>
        </w:rPr>
        <w:t>)</w:t>
      </w:r>
      <w:r>
        <w:rPr>
          <w:rStyle w:val="FootnoteAnchor"/>
          <w:rtl w:val="true"/>
        </w:rPr>
        <w:footnoteReference w:id="9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به ریاکار در روز قیامت ندا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پرده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فریبکار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ریاکار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عملت از بین رفت و اجرت باطل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پاداش خود را از کسی که برای او عمل کرده‌ای، بگیر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الباقر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کَانَ ظَاهِرُهُ أَرْجَحَ مِنْ بَاطِنِهِ خَفَّ مِیزَانُهُ؛ </w:t>
      </w:r>
      <w:r>
        <w:rPr>
          <w:rFonts w:eastAsia="Amiri" w:cs="Amiri" w:ascii="Amiri" w:hAnsi="Amiri"/>
          <w:color w:val="111111"/>
          <w:sz w:val="28"/>
          <w:szCs w:val="28"/>
          <w:rtl w:val="true"/>
          <w:lang w:bidi="ar-SA"/>
        </w:rPr>
        <w:t>)</w:t>
      </w:r>
      <w:r>
        <w:rPr>
          <w:rStyle w:val="FootnoteAnchor"/>
          <w:rtl w:val="true"/>
        </w:rPr>
        <w:footnoteReference w:id="9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ظاهرش برتر از باطنش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میزانش سبک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صلی الله علیه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لاَ یَقْبَلُ عَمَلاً فِیهِ مِثْقَالُ ذَرَّةٍ مِنْ رِیَاءٍ؛ </w:t>
      </w:r>
      <w:r>
        <w:rPr>
          <w:rFonts w:eastAsia="Amiri" w:cs="Amiri" w:ascii="Amiri" w:hAnsi="Amiri"/>
          <w:color w:val="111111"/>
          <w:sz w:val="28"/>
          <w:szCs w:val="28"/>
          <w:rtl w:val="true"/>
          <w:lang w:bidi="ar-SA"/>
        </w:rPr>
        <w:t>)</w:t>
      </w:r>
      <w:r>
        <w:rPr>
          <w:rStyle w:val="FootnoteAnchor"/>
          <w:rtl w:val="true"/>
        </w:rPr>
        <w:footnoteReference w:id="9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خداوند عملی را که به اندازه ذره‌ای در آن ریا باشد، نخواهد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ماهیت ریا</w:t>
      </w:r>
    </w:p>
    <w:p>
      <w:pPr>
        <w:pStyle w:val="BookText"/>
        <w:rPr/>
      </w:pPr>
      <w:r>
        <w:rPr>
          <w:rFonts w:ascii="IRNazanin" w:hAnsi="IRNazanin" w:eastAsia="IRNazanin"/>
          <w:color w:val="111111"/>
          <w:sz w:val="28"/>
          <w:sz w:val="28"/>
          <w:szCs w:val="28"/>
          <w:rtl w:val="true"/>
          <w:lang w:bidi="fa-IR"/>
        </w:rPr>
        <w:t xml:space="preserve">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زرارة بن اعین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باقر علیه السلام آمد و سؤالی مطرح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می‌خواست بداند کسی که کاری ثواب انجام می‌دهد و مردم نیز او را می‌بینند و این مرد نیز از اینکه او را دیده‌اند، خوشحال می‌شود، این شخص چه حالتی دارد؟ آیا ریاکار است یا نه؟ 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کسی نیست، مگر اینکه دوست دارد در بین مردم برای او آوازه خوشی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شرط آن این است که این کار را فقط برای نشان دادن به مردم انجام نداده باشد</w:t>
      </w:r>
      <w:r>
        <w:rPr>
          <w:rFonts w:eastAsia="IRNazanin" w:cs="IRNazanin"/>
          <w:color w:val="111111"/>
          <w:sz w:val="28"/>
          <w:szCs w:val="28"/>
          <w:rtl w:val="true"/>
          <w:lang w:bidi="fa-IR"/>
        </w:rPr>
        <w:t>.» )</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 اصغر</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رسول خدا صلی الله علیه وسلم  در مسجد مردم را موعظه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وسلم  به مردم‌رو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چیزی که من به موجب آن بر شما ترسانم، شرک اصغر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رسول خدا صلی الله علیه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اصغر کدام است؟ پیامبر صلی الله علیه وسلم  آهی کشید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ریا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بلند مرتبه در روز رستاخیز آنگاه که پاداش اعمال مردم را می‌دهد و نوبت به ریاکاران می‌رسد، به آنان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کسانی بروید که در دنیا اعمالتان را به رخ آنان می‌کشیدید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آیا در نزد آنان پاداشی برای خود می‌یابید؟</w:t>
      </w:r>
      <w:r>
        <w:rPr>
          <w:rFonts w:eastAsia="IRNazanin" w:cs="IRNazanin"/>
          <w:color w:val="111111"/>
          <w:sz w:val="28"/>
          <w:szCs w:val="28"/>
          <w:rtl w:val="true"/>
          <w:lang w:bidi="fa-IR"/>
        </w:rPr>
        <w:t>» )</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توسل</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روزگاری که تظاهر و ریا بر جامعه سیطره افکنده بود و حتی بزرگان جامعه نیز به سوی ظاهرسازی روی آورده بودند، امام حسین علیه السلام شعار قیام برای خدا و به دور از رنگ و ریا سرداد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هم که دست نشانده بودند، داغ تظاهر به جبین زدند و عدم ایجاد شکاف در جامعه را شعاری بر ضدّ امام قرار دادند؛ همان گونه که امیر مؤمنان علیه السلام نیز این رفتار ریاکارانه آنان را به هنگام دفاع از دین، موجب خواری حق و اهل آن برشمرده و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خَذَلُوا الْحَقَّ وَ لَمْ یَنْصُروا الْباطِلَ؛ </w:t>
      </w:r>
      <w:r>
        <w:rPr>
          <w:rFonts w:eastAsia="IRNazanin" w:cs="IRNazanin"/>
          <w:color w:val="111111"/>
          <w:sz w:val="28"/>
          <w:szCs w:val="28"/>
          <w:rtl w:val="true"/>
          <w:lang w:bidi="fa-IR"/>
        </w:rPr>
        <w:t>)</w:t>
      </w:r>
      <w:r>
        <w:rPr>
          <w:rStyle w:val="FootnoteAnchor"/>
          <w:rtl w:val="true"/>
        </w:rPr>
        <w:footnoteReference w:id="9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را خوار کردند و باطل را نیز یاری ننمودند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دورویی است که نه به یاری حق می‌شتافتند و نه در جبهه باطل قرار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نیز در نکوهش این چهره‌های مزوّر و ریاکار فریاد برآورد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با دیدن عهد الهی که شکسته می‌شود، فریاد برنمی‌آورید و با ستمگران نیز به سازشکاری می‌پردازید و جایگاه خود را منظور می‌دارید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حق جدا نمی‌شدید، در سنت اختلاف نمی‌کردید و در راه خدا رنجها را تحمل می‌نمودید، جریان کارها به دست شما بود و ستمگران بر شما مسلّط نمی‌شدند؛ ولی شما آنها را بر خود چیره ساختید و کارها را به دست آنان دادید که به شبهات عمل کنند و خواسته‌های خویش را پیش برند</w:t>
      </w:r>
      <w:r>
        <w:rPr>
          <w:rFonts w:eastAsia="IRNazanin" w:cs="IRNazanin"/>
          <w:color w:val="111111"/>
          <w:sz w:val="28"/>
          <w:szCs w:val="28"/>
          <w:rtl w:val="true"/>
          <w:lang w:bidi="fa-IR"/>
        </w:rPr>
        <w:t>.» )</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bookmarkStart w:id="594" w:name="pg2781_15270"/>
    </w:p>
    <w:p>
      <w:pPr>
        <w:pStyle w:val="Heading4"/>
        <w:numPr>
          <w:ilvl w:val="3"/>
          <w:numId w:val="1"/>
        </w:numPr>
        <w:rPr/>
      </w:pPr>
      <w:bookmarkStart w:id="595" w:name="__RefHeading___Toc2100743_1395250215"/>
      <w:bookmarkStart w:id="596" w:name="_Toc207"/>
      <w:bookmarkEnd w:id="594"/>
      <w:bookmarkEnd w:id="595"/>
      <w:r>
        <w:rPr>
          <w:rtl w:val="true"/>
        </w:rPr>
        <w:t>پاکیزگی و آراستگی‌</w:t>
      </w:r>
      <w:bookmarkEnd w:id="596"/>
    </w:p>
    <w:p>
      <w:pPr>
        <w:pStyle w:val="BookText"/>
        <w:rPr/>
      </w:pPr>
      <w:r>
        <w:rPr>
          <w:rFonts w:ascii="IRNazanin" w:hAnsi="IRNazanin" w:eastAsia="IRNazanin"/>
          <w:color w:val="111111"/>
          <w:sz w:val="28"/>
          <w:sz w:val="28"/>
          <w:szCs w:val="28"/>
          <w:rtl w:val="true"/>
          <w:lang w:bidi="fa-IR"/>
        </w:rPr>
        <w:t>در قرآن کریم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مَنْ حَرَّمَ زِینَةَ اللَّهِ الَّتِی أَخْرَجَ لِعِبَادِهِ وَالطَّیِّبَاتِ مِنْ الرِّزْقِ</w:t>
      </w:r>
      <w:r>
        <w:rPr>
          <w:rFonts w:eastAsia="Amiri" w:cs="Amiri" w:ascii="Amiri" w:hAnsi="Amiri"/>
          <w:color w:val="111111"/>
          <w:sz w:val="28"/>
          <w:szCs w:val="28"/>
          <w:rtl w:val="true"/>
          <w:lang w:bidi="ar-SA"/>
        </w:rPr>
        <w:t>» )</w:t>
      </w:r>
      <w:r>
        <w:rPr>
          <w:rStyle w:val="FootnoteAnchor"/>
          <w:rtl w:val="true"/>
        </w:rPr>
        <w:footnoteReference w:id="9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چه کسی زینتهای الهی را که برای بندگان خود آفریده و روزیهای پاکیزه را حرام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وَثِیَابَکَ فَطَهِّرْ</w:t>
      </w:r>
      <w:r>
        <w:rPr>
          <w:rFonts w:eastAsia="Amiri" w:cs="Amiri" w:ascii="Amiri" w:hAnsi="Amiri"/>
          <w:color w:val="111111"/>
          <w:sz w:val="28"/>
          <w:szCs w:val="28"/>
          <w:rtl w:val="true"/>
          <w:lang w:bidi="ar-SA"/>
        </w:rPr>
        <w:t>» )</w:t>
      </w:r>
      <w:r>
        <w:rPr>
          <w:rStyle w:val="FootnoteAnchor"/>
          <w:rtl w:val="true"/>
        </w:rPr>
        <w:footnoteReference w:id="9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لباس خود را پاکیزه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به عنوان نمونه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وسلم </w:t>
      </w:r>
      <w:r>
        <w:rPr>
          <w:rFonts w:eastAsia="IRNazanin" w:cs="IRNazanin"/>
          <w:color w:val="111111"/>
          <w:sz w:val="28"/>
          <w:szCs w:val="28"/>
          <w:rtl w:val="true"/>
          <w:lang w:bidi="fa-IR"/>
        </w:rPr>
        <w:t>:</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تَنَظَّفُوا بِکُلِّ مَا اسّتَطَعْتُمْ فَإِنَّ اللَّهَ تَعالی بَنَی الإِْسْلامَ عَلَی النَّظافَةِ وَ لَنْ یَدْخُلُ الْجَنَّةَ إِلاَّ کُلُّ نَظیفٍ؛ </w:t>
      </w:r>
      <w:r>
        <w:rPr>
          <w:rFonts w:eastAsia="Amiri" w:cs="Amiri" w:ascii="Amiri" w:hAnsi="Amiri"/>
          <w:color w:val="111111"/>
          <w:sz w:val="28"/>
          <w:szCs w:val="28"/>
          <w:rtl w:val="true"/>
          <w:lang w:bidi="ar-SA"/>
        </w:rPr>
        <w:t>)</w:t>
      </w:r>
      <w:r>
        <w:rPr>
          <w:rStyle w:val="FootnoteAnchor"/>
          <w:rtl w:val="true"/>
        </w:rPr>
        <w:footnoteReference w:id="9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اندازه که می‌توانید خود را تمیز و پاکیزه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درستی که خداوند بلند مرتبه اسلام را بر پاکیزگی بنا نهاد و جز پاکیزگان وارد بهشت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سیره رسول خدا صلی الله علیه وسلم</w:t>
      </w:r>
    </w:p>
    <w:p>
      <w:pPr>
        <w:pStyle w:val="BookText"/>
        <w:rPr/>
      </w:pPr>
      <w:r>
        <w:rPr>
          <w:rFonts w:ascii="IRNazanin" w:hAnsi="IRNazanin" w:eastAsia="IRNazanin"/>
          <w:color w:val="111111"/>
          <w:sz w:val="28"/>
          <w:sz w:val="28"/>
          <w:szCs w:val="28"/>
          <w:rtl w:val="true"/>
          <w:lang w:bidi="fa-IR"/>
        </w:rPr>
        <w:t>رسول خدا صلی الله علیه وسلم  هرگز کثیفی و نامرتب بودن را دوست نمی‌داشت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مردی نزد ایشان آمد که موی سرش ژولیده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اعظم صلی الله علیه وسلم  ناراحت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در خانه‌ات شانه‌ای پیدا نمی‌شد که سرت را با آن شانه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گذشت و مردی با لباسهای کثیف آمد، پیامبر صلی الله علیه وسلم  از او نیز روی گرداند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در خانه آب نداشتی تا لباس خود را بشویی؟</w:t>
      </w:r>
      <w:r>
        <w:rPr>
          <w:rFonts w:eastAsia="IRNazanin" w:cs="IRNazanin"/>
          <w:color w:val="111111"/>
          <w:sz w:val="28"/>
          <w:szCs w:val="28"/>
          <w:rtl w:val="true"/>
          <w:lang w:bidi="fa-IR"/>
        </w:rPr>
        <w:t>» )</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آراستگی، سبب عفاف همسران</w:t>
      </w:r>
    </w:p>
    <w:p>
      <w:pPr>
        <w:pStyle w:val="BookText"/>
        <w:rPr/>
      </w:pPr>
      <w:r>
        <w:rPr>
          <w:rFonts w:ascii="IRNazanin" w:hAnsi="IRNazanin" w:eastAsia="IRNazanin"/>
          <w:color w:val="111111"/>
          <w:sz w:val="28"/>
          <w:sz w:val="28"/>
          <w:szCs w:val="28"/>
          <w:rtl w:val="true"/>
          <w:lang w:bidi="fa-IR"/>
        </w:rPr>
        <w:t>روزی یکی از دوستان امام کاظم علیه السلام خدمت امام رسید و با ایشان سلام و احوالپرسی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در چهره امام نگاه کرد و دید حضرت محاسن خود را با خضاب، آراسته و آن را رنگ کرده است؛ به گونه‌ای که چهره امام بسیار جوان‌تر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محاسن خود را خضاب نموده‌اید؟</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زیرا آراستگی نزد خدا پاداش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گذشته، خضاب و آراستگی ظاهری موجب افزایش عفت زنان و پاکدامنی همسران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زنانی بوده‌اند که به سبب عدم آراستگی همسران خود، به فساد و گناه و تباهی راه یافته‌اند</w:t>
      </w:r>
      <w:r>
        <w:rPr>
          <w:rFonts w:eastAsia="IRNazanin" w:cs="IRNazanin"/>
          <w:color w:val="111111"/>
          <w:sz w:val="28"/>
          <w:szCs w:val="28"/>
          <w:rtl w:val="true"/>
          <w:lang w:bidi="fa-IR"/>
        </w:rPr>
        <w:t>.» )</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توسل</w:t>
      </w:r>
    </w:p>
    <w:p>
      <w:pPr>
        <w:pStyle w:val="BookText"/>
        <w:rPr/>
      </w:pPr>
      <w:r>
        <w:rPr>
          <w:rFonts w:ascii="IRNazanin" w:hAnsi="IRNazanin" w:eastAsia="IRNazanin"/>
          <w:color w:val="111111"/>
          <w:sz w:val="28"/>
          <w:sz w:val="28"/>
          <w:szCs w:val="28"/>
          <w:rtl w:val="true"/>
          <w:lang w:bidi="fa-IR"/>
        </w:rPr>
        <w:t>زیبایی و آراستگی و نظافت، نشانه نشاط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مؤمن به وجد آید و از خود و خدای خود راضی باشد، بیش‌تر به طهارت روح خود توجه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نظافت و طهارت جسم هم تراوشی از طهارت و طراوت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انسان در درجه اوّل خود را برای خدای خویش آراسته و پیراسته می‌کند</w:t>
      </w:r>
      <w:r>
        <w:rPr>
          <w:rFonts w:eastAsia="IRNazanin" w:cs="IRNazanin"/>
          <w:color w:val="111111"/>
          <w:sz w:val="28"/>
          <w:szCs w:val="28"/>
          <w:rtl w:val="true"/>
          <w:lang w:bidi="fa-IR"/>
        </w:rPr>
        <w:t>.</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نوشته‌اند که حضرت فاطمه سلام الله علیها در واپسین روز زندگانی خود استحمام کرد و لباسهای نو و تمیز 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بدن خود عطر زد و با آرامشی وصف ناشدنی آماده پرواز به سوی حریم دوست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وسط حجره به سوی قبله دراز کشید و پارچه سفیدی بر روی صورت خود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روحش بسان کبوتری سفید از قفس سینه‌ای مجروح به آستان الهی پر کشید</w:t>
      </w:r>
      <w:r>
        <w:rPr>
          <w:rFonts w:eastAsia="IRNazanin" w:cs="IRNazanin"/>
          <w:color w:val="111111"/>
          <w:sz w:val="28"/>
          <w:szCs w:val="28"/>
          <w:rtl w:val="true"/>
          <w:lang w:bidi="fa-IR"/>
        </w:rPr>
        <w:t>. )</w:t>
      </w:r>
      <w:r>
        <w:rPr>
          <w:rStyle w:val="FootnoteAnchor"/>
          <w:rtl w:val="true"/>
        </w:rPr>
        <w:footnoteReference w:id="9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چشمش را از جهانی که هرگز احترام یاس را پاس نداشت، بست و علی علیه السلام را با کوله باری از رنج و تنهایی، تنها گذاشت</w:t>
      </w:r>
      <w:r>
        <w:rPr>
          <w:rFonts w:eastAsia="IRNazanin" w:cs="IRNazanin"/>
          <w:color w:val="111111"/>
          <w:sz w:val="28"/>
          <w:szCs w:val="28"/>
          <w:rtl w:val="true"/>
          <w:lang w:bidi="fa-IR"/>
        </w:rPr>
        <w:t>.</w:t>
      </w:r>
      <w:bookmarkStart w:id="597" w:name="pg2781_15273"/>
    </w:p>
    <w:p>
      <w:pPr>
        <w:pStyle w:val="Heading2"/>
        <w:numPr>
          <w:ilvl w:val="1"/>
          <w:numId w:val="1"/>
        </w:numPr>
        <w:rPr/>
      </w:pPr>
      <w:bookmarkStart w:id="598" w:name="__RefHeading___Toc2100745_1395250215"/>
      <w:bookmarkStart w:id="599" w:name="_Toc208"/>
      <w:bookmarkEnd w:id="597"/>
      <w:bookmarkEnd w:id="598"/>
      <w:r>
        <w:rPr>
          <w:rtl w:val="true"/>
        </w:rPr>
        <w:t>رویدادهای ماه رمضان</w:t>
      </w:r>
      <w:bookmarkEnd w:id="599"/>
    </w:p>
    <w:p>
      <w:pPr>
        <w:pStyle w:val="Heading3"/>
        <w:numPr>
          <w:ilvl w:val="2"/>
          <w:numId w:val="1"/>
        </w:numPr>
        <w:rPr/>
      </w:pPr>
      <w:bookmarkStart w:id="600" w:name="__RefHeading___Toc2100747_1395250215"/>
      <w:bookmarkStart w:id="601" w:name="_Toc209"/>
      <w:bookmarkEnd w:id="600"/>
      <w:r>
        <w:rPr>
          <w:rtl w:val="true"/>
        </w:rPr>
        <w:t>نیمه اول ماه مبارک</w:t>
      </w:r>
      <w:bookmarkEnd w:id="601"/>
    </w:p>
    <w:p>
      <w:pPr>
        <w:pStyle w:val="Heading4"/>
        <w:numPr>
          <w:ilvl w:val="3"/>
          <w:numId w:val="1"/>
        </w:numPr>
        <w:rPr/>
      </w:pPr>
      <w:bookmarkStart w:id="602" w:name="__RefHeading___Toc2100749_1395250215"/>
      <w:bookmarkStart w:id="603" w:name="_Toc210"/>
      <w:bookmarkEnd w:id="602"/>
      <w:r>
        <w:rPr>
          <w:rtl w:val="true"/>
        </w:rPr>
        <w:t>اشاره</w:t>
      </w:r>
      <w:bookmarkEnd w:id="603"/>
    </w:p>
    <w:p>
      <w:pPr>
        <w:pStyle w:val="BookText"/>
        <w:rPr/>
      </w:pPr>
      <w:r>
        <w:rPr>
          <w:rFonts w:ascii="IRNazanin" w:hAnsi="IRNazanin" w:eastAsia="IRNazanin"/>
          <w:color w:val="111111"/>
          <w:sz w:val="28"/>
          <w:sz w:val="28"/>
          <w:szCs w:val="28"/>
          <w:rtl w:val="true"/>
          <w:lang w:bidi="fa-IR"/>
        </w:rPr>
        <w:t>آنچه می‌خوانید، مربوط به رویدادهایی است که در ماه مبارک رمضان سالهای مختلف به وقوع پیوسته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نکات زیر ضروری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تنها، یادآوری رویدادها بر عهدۀ این تحقیق است، و افزودن مطالب لازم برای منبر، به مناسبت هر شخصیت، و تحقیق و تفحص، بر عهدۀ مبلغ محترم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خاطر حجیم نشدن مطالب گاه تنها به ذکر واقعه بسنده شده و از توضیح خودداری کرده‌ایم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بخشهایی از تقویم، با هماهنگی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تحقیقات دفتر تبلیغات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تقویمی که آنان تهیه کرده‌اند، سود برده‌ایم، ولی طرح این تقویم، در ماهنامه کوثر، چاپ شده و اینک با نگرش جدید برای آگاهی مبلغان چاپ می‌شود</w:t>
      </w:r>
      <w:r>
        <w:rPr>
          <w:rFonts w:eastAsia="IRNazanin" w:cs="IRNazanin"/>
          <w:color w:val="111111"/>
          <w:sz w:val="28"/>
          <w:szCs w:val="28"/>
          <w:rtl w:val="true"/>
          <w:lang w:bidi="fa-IR"/>
        </w:rPr>
        <w:t>.</w:t>
      </w:r>
      <w:bookmarkStart w:id="604" w:name="pg2781_15274"/>
    </w:p>
    <w:p>
      <w:pPr>
        <w:pStyle w:val="Heading4"/>
        <w:numPr>
          <w:ilvl w:val="3"/>
          <w:numId w:val="1"/>
        </w:numPr>
        <w:rPr/>
      </w:pPr>
      <w:bookmarkStart w:id="605" w:name="__RefHeading___Toc2100751_1395250215"/>
      <w:bookmarkStart w:id="606" w:name="_Toc211"/>
      <w:bookmarkEnd w:id="604"/>
      <w:bookmarkEnd w:id="605"/>
      <w:r>
        <w:rPr/>
        <w:t>1</w:t>
      </w:r>
      <w:r>
        <w:rPr>
          <w:rtl w:val="true"/>
        </w:rPr>
        <w:t xml:space="preserve"> </w:t>
      </w:r>
      <w:r>
        <w:rPr>
          <w:rtl w:val="true"/>
        </w:rPr>
        <w:t xml:space="preserve">رمضان </w:t>
      </w:r>
      <w:r>
        <w:rPr>
          <w:rtl w:val="true"/>
        </w:rPr>
        <w:t>(</w:t>
      </w:r>
      <w:r>
        <w:rPr/>
        <w:t>201</w:t>
      </w:r>
      <w:r>
        <w:rPr>
          <w:rtl w:val="true"/>
        </w:rPr>
        <w:t xml:space="preserve"> </w:t>
      </w:r>
      <w:r>
        <w:rPr>
          <w:rtl w:val="true"/>
        </w:rPr>
        <w:t xml:space="preserve">هـ </w:t>
      </w:r>
      <w:r>
        <w:rPr>
          <w:rtl w:val="true"/>
        </w:rPr>
        <w:t xml:space="preserve">. </w:t>
      </w:r>
      <w:r>
        <w:rPr>
          <w:rtl w:val="true"/>
        </w:rPr>
        <w:t>ق</w:t>
      </w:r>
      <w:r>
        <w:rPr>
          <w:rtl w:val="true"/>
        </w:rPr>
        <w:t>)</w:t>
      </w:r>
      <w:bookmarkEnd w:id="606"/>
    </w:p>
    <w:p>
      <w:pPr>
        <w:pStyle w:val="BookText"/>
        <w:rPr/>
      </w:pPr>
      <w:r>
        <w:rPr>
          <w:rFonts w:ascii="IRNazanin" w:hAnsi="IRNazanin" w:eastAsia="IRNazanin"/>
          <w:color w:val="111111"/>
          <w:sz w:val="28"/>
          <w:sz w:val="28"/>
          <w:szCs w:val="28"/>
          <w:rtl w:val="true"/>
          <w:lang w:bidi="fa-IR"/>
        </w:rPr>
        <w:t>تفویض ولایت‌عهدی به امام رضا علیه السلام</w:t>
      </w:r>
    </w:p>
    <w:p>
      <w:pPr>
        <w:pStyle w:val="BookText"/>
        <w:rPr/>
      </w:pPr>
      <w:r>
        <w:rPr>
          <w:rFonts w:ascii="IRNazanin" w:hAnsi="IRNazanin" w:eastAsia="IRNazanin"/>
          <w:color w:val="111111"/>
          <w:sz w:val="28"/>
          <w:sz w:val="28"/>
          <w:szCs w:val="28"/>
          <w:rtl w:val="true"/>
          <w:lang w:bidi="fa-IR"/>
        </w:rPr>
        <w:t xml:space="preserve">حضرت امام رضا علیه السلام در سال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به دستور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عباسی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نسبت به حضرت، تجلیل و تکریم تمام کرد و تا جایی که خواص دوستان و اصحابش را جمع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آل‌عباس و آل‌علی علیه السلام تأمل کردم و هیچ کس را افضل به امر خلافت، از علی بن موسی علیه السلام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پس‌رو به حضرت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می‌خواهم خلافت را از خود خلع و به شما تفویض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ایزد، خلافت را برای تو قرار داد، جایز نیست آن را به دیگری واگذاری و خود را برکنارسازی و اگر از تو نیست، اختیار نداری آن را به دیگری تفویض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بدین وسیله نامشروع بودن حکومت آنان را اعلام کرد</w:t>
      </w:r>
      <w:r>
        <w:rPr>
          <w:rFonts w:eastAsia="IRNazanin" w:cs="IRNazanin"/>
          <w:color w:val="111111"/>
          <w:sz w:val="28"/>
          <w:szCs w:val="28"/>
          <w:rtl w:val="true"/>
          <w:lang w:bidi="fa-IR"/>
        </w:rPr>
        <w:t>.</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از او خواست امر خلافت را بپذیرد، ولی امام نپذیرفت تا این که نوبت به تهدید رسید که امام پذیرفت و در شرایط اجبار، وجدان بیدار مردم و حاضران دانستند که پذیرش ولایت‌عهدی، به معنای تایید حکومت نیست</w:t>
      </w:r>
      <w:r>
        <w:rPr>
          <w:rFonts w:eastAsia="IRNazanin" w:cs="IRNazanin"/>
          <w:color w:val="111111"/>
          <w:sz w:val="28"/>
          <w:szCs w:val="28"/>
          <w:rtl w:val="true"/>
          <w:lang w:bidi="fa-IR"/>
        </w:rPr>
        <w:t>.</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مأمون را وادار ساخته بود که خلافت وحکومت را، علی الظاهر، تقسیم کند، چیزی جز قدرت معنوی و احتمال سهمگین شدن خشم عمومی نسبت به غصب خلافت نبود و این، نقطۀ اوج قدرت ائمه بود که در عین حاکم نبودن، بر دلها حکم می‌راندند</w:t>
      </w:r>
      <w:r>
        <w:rPr>
          <w:rFonts w:eastAsia="IRNazanin" w:cs="IRNazanin"/>
          <w:color w:val="111111"/>
          <w:sz w:val="28"/>
          <w:szCs w:val="28"/>
          <w:rtl w:val="true"/>
          <w:lang w:bidi="fa-IR"/>
        </w:rPr>
        <w:t>.</w:t>
      </w:r>
      <w:bookmarkStart w:id="607" w:name="pg2781_15276"/>
    </w:p>
    <w:p>
      <w:pPr>
        <w:pStyle w:val="Heading4"/>
        <w:numPr>
          <w:ilvl w:val="3"/>
          <w:numId w:val="1"/>
        </w:numPr>
        <w:rPr/>
      </w:pPr>
      <w:bookmarkStart w:id="608" w:name="__RefHeading___Toc2100753_1395250215"/>
      <w:bookmarkStart w:id="609" w:name="_Toc212"/>
      <w:bookmarkEnd w:id="607"/>
      <w:bookmarkEnd w:id="608"/>
      <w:r>
        <w:rPr/>
        <w:t>1</w:t>
      </w:r>
      <w:r>
        <w:rPr>
          <w:rtl w:val="true"/>
        </w:rPr>
        <w:t xml:space="preserve"> </w:t>
      </w:r>
      <w:r>
        <w:rPr>
          <w:rtl w:val="true"/>
        </w:rPr>
        <w:t xml:space="preserve">رمضان </w:t>
      </w:r>
      <w:r>
        <w:rPr/>
        <w:t>428</w:t>
      </w:r>
      <w:r>
        <w:rPr>
          <w:rtl w:val="true"/>
        </w:rPr>
        <w:t xml:space="preserve"> </w:t>
      </w:r>
      <w:r>
        <w:rPr>
          <w:rtl w:val="true"/>
        </w:rPr>
        <w:t xml:space="preserve">هـ </w:t>
      </w:r>
      <w:r>
        <w:rPr>
          <w:rtl w:val="true"/>
        </w:rPr>
        <w:t xml:space="preserve">. </w:t>
      </w:r>
      <w:r>
        <w:rPr>
          <w:rtl w:val="true"/>
        </w:rPr>
        <w:t>ق</w:t>
      </w:r>
      <w:bookmarkEnd w:id="609"/>
    </w:p>
    <w:p>
      <w:pPr>
        <w:pStyle w:val="BookText"/>
        <w:rPr/>
      </w:pPr>
      <w:r>
        <w:rPr>
          <w:rFonts w:ascii="IRNazanin" w:hAnsi="IRNazanin" w:eastAsia="IRNazanin"/>
          <w:color w:val="111111"/>
          <w:sz w:val="28"/>
          <w:sz w:val="28"/>
          <w:szCs w:val="28"/>
          <w:rtl w:val="true"/>
          <w:lang w:bidi="fa-IR"/>
        </w:rPr>
        <w:t>درگذشت شیخ الرئیس ابو علی حسین بن عبدالله معروف به ابن سینا</w:t>
      </w:r>
    </w:p>
    <w:p>
      <w:pPr>
        <w:pStyle w:val="BookText"/>
        <w:rPr/>
      </w:pPr>
      <w:r>
        <w:rPr>
          <w:rFonts w:ascii="IRNazanin" w:hAnsi="IRNazanin" w:eastAsia="IRNazanin"/>
          <w:color w:val="111111"/>
          <w:sz w:val="28"/>
          <w:sz w:val="28"/>
          <w:szCs w:val="28"/>
          <w:rtl w:val="true"/>
          <w:lang w:bidi="fa-IR"/>
        </w:rPr>
        <w:t xml:space="preserve">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صفر سال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خراسان و سپس گرگان آمد و در چند شهر توقف کوتاهی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عاقبت، در همدان، ساکن شد و به خاطر علم فراوان و شهرتش، دانشجویان از هر سو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هجوم بردند و به این ترتیب، مرکز ثقل فلسفه و طب، از بغداد به ایران منتقل شد</w:t>
      </w:r>
      <w:r>
        <w:rPr>
          <w:rFonts w:eastAsia="IRNazanin" w:cs="IRNazanin"/>
          <w:color w:val="111111"/>
          <w:sz w:val="28"/>
          <w:szCs w:val="28"/>
          <w:rtl w:val="true"/>
          <w:lang w:bidi="fa-IR"/>
        </w:rPr>
        <w:t>.</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حدود صد کتاب و رساله نوشت و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نیز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دانسته‌اند</w:t>
      </w:r>
      <w:r>
        <w:rPr>
          <w:rFonts w:eastAsia="IRNazanin" w:cs="IRNazanin"/>
          <w:color w:val="111111"/>
          <w:sz w:val="28"/>
          <w:szCs w:val="28"/>
          <w:rtl w:val="true"/>
          <w:lang w:bidi="fa-IR"/>
        </w:rPr>
        <w:t>.</w:t>
      </w:r>
      <w:bookmarkStart w:id="610" w:name="pg2781_15277"/>
    </w:p>
    <w:p>
      <w:pPr>
        <w:pStyle w:val="Heading4"/>
        <w:numPr>
          <w:ilvl w:val="3"/>
          <w:numId w:val="1"/>
        </w:numPr>
        <w:rPr/>
      </w:pPr>
      <w:bookmarkStart w:id="611" w:name="__RefHeading___Toc2100755_1395250215"/>
      <w:bookmarkStart w:id="612" w:name="_Toc213"/>
      <w:bookmarkEnd w:id="610"/>
      <w:bookmarkEnd w:id="611"/>
      <w:r>
        <w:rPr/>
        <w:t>3</w:t>
      </w:r>
      <w:r>
        <w:rPr>
          <w:rtl w:val="true"/>
        </w:rPr>
        <w:t xml:space="preserve"> </w:t>
      </w:r>
      <w:r>
        <w:rPr>
          <w:rtl w:val="true"/>
        </w:rPr>
        <w:t xml:space="preserve">رمضان </w:t>
      </w:r>
      <w:r>
        <w:rPr/>
        <w:t>9</w:t>
      </w:r>
      <w:r>
        <w:rPr>
          <w:rtl w:val="true"/>
        </w:rPr>
        <w:t xml:space="preserve"> </w:t>
      </w:r>
      <w:r>
        <w:rPr>
          <w:rtl w:val="true"/>
        </w:rPr>
        <w:t>هـ</w:t>
      </w:r>
      <w:r>
        <w:rPr>
          <w:rtl w:val="true"/>
        </w:rPr>
        <w:t xml:space="preserve">. . </w:t>
      </w:r>
      <w:r>
        <w:rPr>
          <w:rtl w:val="true"/>
        </w:rPr>
        <w:t>ق</w:t>
      </w:r>
      <w:bookmarkEnd w:id="612"/>
    </w:p>
    <w:p>
      <w:pPr>
        <w:pStyle w:val="BookText"/>
        <w:rPr/>
      </w:pPr>
      <w:r>
        <w:rPr>
          <w:rFonts w:ascii="IRNazanin" w:hAnsi="IRNazanin" w:eastAsia="IRNazanin"/>
          <w:color w:val="111111"/>
          <w:sz w:val="28"/>
          <w:sz w:val="28"/>
          <w:szCs w:val="28"/>
          <w:rtl w:val="true"/>
          <w:lang w:bidi="fa-IR"/>
        </w:rPr>
        <w:t>وقوع غزوۀ تبوک</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غزوه، در سال نهم هجری بین مسلمانان و رومیان، روی داد و بی‌آنکه نبردی صورت گیرد، به صلح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بازگشت از این غزوه، قصۀ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 و منافقانی که قصد جان پیامبر اکرم صلی الله علیه وسلم  را کرده بودند، رسوا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جنگ را چون به رسوایی منافقان انجامید،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تبوک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العسرة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سختی رفت 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w:t>
      </w:r>
      <w:r>
        <w:rPr>
          <w:rFonts w:eastAsia="IRNazanin" w:cs="IRNazanin"/>
          <w:color w:val="111111"/>
          <w:sz w:val="28"/>
          <w:szCs w:val="28"/>
          <w:rtl w:val="true"/>
          <w:lang w:bidi="fa-IR"/>
        </w:rPr>
        <w:t>.</w:t>
      </w:r>
      <w:bookmarkStart w:id="613" w:name="pg2781_15278"/>
    </w:p>
    <w:p>
      <w:pPr>
        <w:pStyle w:val="Heading4"/>
        <w:numPr>
          <w:ilvl w:val="3"/>
          <w:numId w:val="1"/>
        </w:numPr>
        <w:rPr/>
      </w:pPr>
      <w:bookmarkStart w:id="614" w:name="__RefHeading___Toc2100757_1395250215"/>
      <w:bookmarkStart w:id="615" w:name="_Toc214"/>
      <w:bookmarkEnd w:id="613"/>
      <w:bookmarkEnd w:id="614"/>
      <w:r>
        <w:rPr/>
        <w:t>3</w:t>
      </w:r>
      <w:r>
        <w:rPr>
          <w:rtl w:val="true"/>
        </w:rPr>
        <w:t xml:space="preserve"> </w:t>
      </w:r>
      <w:r>
        <w:rPr>
          <w:rtl w:val="true"/>
        </w:rPr>
        <w:t xml:space="preserve">رمضان </w:t>
      </w:r>
      <w:r>
        <w:rPr/>
        <w:t>413</w:t>
      </w:r>
      <w:r>
        <w:rPr>
          <w:rtl w:val="true"/>
        </w:rPr>
        <w:t xml:space="preserve"> </w:t>
      </w:r>
      <w:r>
        <w:rPr>
          <w:rtl w:val="true"/>
        </w:rPr>
        <w:t xml:space="preserve">هـ </w:t>
      </w:r>
      <w:r>
        <w:rPr>
          <w:rtl w:val="true"/>
        </w:rPr>
        <w:t xml:space="preserve">. </w:t>
      </w:r>
      <w:r>
        <w:rPr>
          <w:rtl w:val="true"/>
        </w:rPr>
        <w:t>ق</w:t>
      </w:r>
      <w:bookmarkEnd w:id="615"/>
    </w:p>
    <w:p>
      <w:pPr>
        <w:pStyle w:val="BookText"/>
        <w:rPr/>
      </w:pPr>
      <w:r>
        <w:rPr>
          <w:rFonts w:ascii="IRNazanin" w:hAnsi="IRNazanin" w:eastAsia="IRNazanin"/>
          <w:color w:val="111111"/>
          <w:sz w:val="28"/>
          <w:sz w:val="28"/>
          <w:szCs w:val="28"/>
          <w:rtl w:val="true"/>
          <w:lang w:bidi="fa-IR"/>
        </w:rPr>
        <w:t>درگذشت 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متکلمان و محدثان و فقهای امامیه بود که ریاست مذهب را در قرن نهم بر عهد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متولد شد و از اهالی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نواحی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از جمله کسانی است که توقیعات و نامه‌های مختلفی از ناحیۀ مقدس امام زمان علیه السلام به وی ارسال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آغاز جوانی به خود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معروف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اوثق و مطمئن‌ترین افراد در مذهب به شمار می‌رود</w:t>
      </w:r>
      <w:r>
        <w:rPr>
          <w:rFonts w:eastAsia="IRNazanin" w:cs="IRNazanin"/>
          <w:color w:val="111111"/>
          <w:sz w:val="28"/>
          <w:szCs w:val="28"/>
          <w:rtl w:val="true"/>
          <w:lang w:bidi="fa-IR"/>
        </w:rPr>
        <w:t>.</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از اساتید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اوست</w:t>
      </w:r>
      <w:r>
        <w:rPr>
          <w:rFonts w:eastAsia="IRNazanin" w:cs="IRNazanin"/>
          <w:color w:val="111111"/>
          <w:sz w:val="28"/>
          <w:szCs w:val="28"/>
          <w:rtl w:val="true"/>
          <w:lang w:bidi="fa-IR"/>
        </w:rPr>
        <w:t>.</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وفات ایشان را سید 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پیکرش نماز خواند؛ و در پایین مزار حضرت جواد علیه السلام و کنار قبر استادش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 جعفر بن قولویه 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سپرده شد</w:t>
      </w:r>
      <w:r>
        <w:rPr>
          <w:rFonts w:eastAsia="IRNazanin" w:cs="IRNazanin"/>
          <w:color w:val="111111"/>
          <w:sz w:val="28"/>
          <w:szCs w:val="28"/>
          <w:rtl w:val="true"/>
          <w:lang w:bidi="fa-IR"/>
        </w:rPr>
        <w:t>. )</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bookmarkStart w:id="616" w:name="pg2781_15280"/>
    </w:p>
    <w:p>
      <w:pPr>
        <w:pStyle w:val="Heading4"/>
        <w:numPr>
          <w:ilvl w:val="3"/>
          <w:numId w:val="1"/>
        </w:numPr>
        <w:rPr/>
      </w:pPr>
      <w:bookmarkStart w:id="617" w:name="__RefHeading___Toc2100759_1395250215"/>
      <w:bookmarkStart w:id="618" w:name="_Toc215"/>
      <w:bookmarkEnd w:id="616"/>
      <w:bookmarkEnd w:id="617"/>
      <w:r>
        <w:rPr/>
        <w:t>7</w:t>
      </w:r>
      <w:r>
        <w:rPr>
          <w:rtl w:val="true"/>
        </w:rPr>
        <w:t xml:space="preserve"> </w:t>
      </w:r>
      <w:r>
        <w:rPr>
          <w:rtl w:val="true"/>
        </w:rPr>
        <w:t xml:space="preserve">رمضان سال </w:t>
      </w:r>
      <w:r>
        <w:rPr/>
        <w:t>10</w:t>
      </w:r>
      <w:r>
        <w:rPr>
          <w:rtl w:val="true"/>
        </w:rPr>
        <w:t xml:space="preserve"> </w:t>
      </w:r>
      <w:r>
        <w:rPr>
          <w:rtl w:val="true"/>
        </w:rPr>
        <w:t>بعثت</w:t>
      </w:r>
      <w:bookmarkEnd w:id="618"/>
    </w:p>
    <w:p>
      <w:pPr>
        <w:pStyle w:val="BookText"/>
        <w:rPr/>
      </w:pPr>
      <w:r>
        <w:rPr>
          <w:rFonts w:ascii="IRNazanin" w:hAnsi="IRNazanin" w:eastAsia="IRNazanin"/>
          <w:color w:val="111111"/>
          <w:sz w:val="28"/>
          <w:sz w:val="28"/>
          <w:szCs w:val="28"/>
          <w:rtl w:val="true"/>
          <w:lang w:bidi="fa-IR"/>
        </w:rPr>
        <w:t>درگذشت حضرت ابوطالب علیه السلام</w:t>
      </w:r>
    </w:p>
    <w:p>
      <w:pPr>
        <w:pStyle w:val="BookText"/>
        <w:rPr/>
      </w:pPr>
      <w:r>
        <w:rPr>
          <w:rFonts w:ascii="IRNazanin" w:hAnsi="IRNazanin" w:eastAsia="IRNazanin"/>
          <w:color w:val="111111"/>
          <w:sz w:val="28"/>
          <w:sz w:val="28"/>
          <w:szCs w:val="28"/>
          <w:rtl w:val="true"/>
          <w:lang w:bidi="fa-IR"/>
        </w:rPr>
        <w:t>ابوطالب علیه السلام ، عموی پیامبر بود و همسرش فاطمه بنت اسد سلام الله علیها 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تا زمان حیات، ریاست بنی‌هاشم را عهده دار بود، و اجازه نمی‌داد قریش، به حضرت گستاخی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رحلت وی، و رحلت حضرت خدیجه سلام الله علیها جسارتها علیه حضرت‌رو به فزونی گذاشت و سال مصیبتهای حضرت آغاز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ابوطالب علیه السلام ، به خدا و پیامبر، ایمان داشت و پیامبر صلی الله علیه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عمو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کودکی، تربیتم کردی؛ در یتیمی، کفالتم فرمودی و در بزرگی، یاریم کردی؛ ایزد، از سوی من، به تو پاداش خیر دهد</w:t>
      </w:r>
      <w:r>
        <w:rPr>
          <w:rFonts w:eastAsia="IRNazanin" w:cs="IRNazanin"/>
          <w:color w:val="111111"/>
          <w:sz w:val="28"/>
          <w:szCs w:val="28"/>
          <w:rtl w:val="true"/>
          <w:lang w:bidi="fa-IR"/>
        </w:rPr>
        <w:t>.»</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وفات، در قبرستانی که به نام خودش مشهور است، به خاک سپرده شد</w:t>
      </w:r>
      <w:r>
        <w:rPr>
          <w:rFonts w:eastAsia="IRNazanin" w:cs="IRNazanin"/>
          <w:color w:val="111111"/>
          <w:sz w:val="28"/>
          <w:szCs w:val="28"/>
          <w:rtl w:val="true"/>
          <w:lang w:bidi="fa-IR"/>
        </w:rPr>
        <w:t>.</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دربارۀ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ایمان ابوطالب علیه السلام را در یک کفه ترازو و ایمان این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ایمان ابوطالب علیه السلام را رد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کفه دیگر بگذارند، ایمان ابوطالب علیه السلام سنگین‌تر است</w:t>
      </w:r>
      <w:r>
        <w:rPr>
          <w:rFonts w:eastAsia="IRNazanin" w:cs="IRNazanin"/>
          <w:color w:val="111111"/>
          <w:sz w:val="28"/>
          <w:szCs w:val="28"/>
          <w:rtl w:val="true"/>
          <w:lang w:bidi="fa-IR"/>
        </w:rPr>
        <w:t>.».</w:t>
      </w:r>
      <w:bookmarkStart w:id="619" w:name="pg2781_15282"/>
    </w:p>
    <w:p>
      <w:pPr>
        <w:pStyle w:val="Heading4"/>
        <w:numPr>
          <w:ilvl w:val="3"/>
          <w:numId w:val="1"/>
        </w:numPr>
        <w:rPr/>
      </w:pPr>
      <w:bookmarkStart w:id="620" w:name="__RefHeading___Toc2100761_1395250215"/>
      <w:bookmarkStart w:id="621" w:name="_Toc216"/>
      <w:bookmarkEnd w:id="619"/>
      <w:bookmarkEnd w:id="620"/>
      <w:r>
        <w:rPr/>
        <w:t>9</w:t>
      </w:r>
      <w:r>
        <w:rPr>
          <w:rtl w:val="true"/>
        </w:rPr>
        <w:t xml:space="preserve"> </w:t>
      </w:r>
      <w:r>
        <w:rPr>
          <w:rtl w:val="true"/>
        </w:rPr>
        <w:t xml:space="preserve">رمضان سال </w:t>
      </w:r>
      <w:r>
        <w:rPr/>
        <w:t>60</w:t>
      </w:r>
      <w:r>
        <w:rPr>
          <w:rtl w:val="true"/>
        </w:rPr>
        <w:t xml:space="preserve"> </w:t>
      </w:r>
      <w:r>
        <w:rPr>
          <w:rtl w:val="true"/>
        </w:rPr>
        <w:t xml:space="preserve">هـ </w:t>
      </w:r>
      <w:r>
        <w:rPr>
          <w:rtl w:val="true"/>
        </w:rPr>
        <w:t xml:space="preserve">. </w:t>
      </w:r>
      <w:r>
        <w:rPr>
          <w:rtl w:val="true"/>
        </w:rPr>
        <w:t>ق</w:t>
      </w:r>
      <w:bookmarkEnd w:id="621"/>
    </w:p>
    <w:p>
      <w:pPr>
        <w:pStyle w:val="BookText"/>
        <w:rPr/>
      </w:pPr>
      <w:r>
        <w:rPr>
          <w:rFonts w:ascii="IRNazanin" w:hAnsi="IRNazanin" w:eastAsia="IRNazanin"/>
          <w:color w:val="111111"/>
          <w:sz w:val="28"/>
          <w:sz w:val="28"/>
          <w:szCs w:val="28"/>
          <w:rtl w:val="true"/>
          <w:lang w:bidi="fa-IR"/>
        </w:rPr>
        <w:t>ارسال هزاران نامه برای امام حسین علیه السلام</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نامه از سوی مردم کوفه برای امام حسین علیه السلام در این روز فرستاده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کوفه گرد آمدند و دوازده هزار نامه خود را برای امام حسین علیه السلام ارسال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تقاضا داشتند که حضرت، به سوی عراق بشتابد و با حکومت یزید مبارزه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کوفه، به حضرت قول وفاداری دادند و گفتند که منتظرتان هستیم، اما در محرم همان سال، در مقابل او صف‌آرایی کردند</w:t>
      </w:r>
      <w:r>
        <w:rPr>
          <w:rFonts w:eastAsia="IRNazanin" w:cs="IRNazanin"/>
          <w:color w:val="111111"/>
          <w:sz w:val="28"/>
          <w:szCs w:val="28"/>
          <w:rtl w:val="true"/>
          <w:lang w:bidi="fa-IR"/>
        </w:rPr>
        <w:t>.</w:t>
      </w:r>
      <w:bookmarkStart w:id="622" w:name="pg2781_15283"/>
    </w:p>
    <w:p>
      <w:pPr>
        <w:pStyle w:val="Heading4"/>
        <w:numPr>
          <w:ilvl w:val="3"/>
          <w:numId w:val="1"/>
        </w:numPr>
        <w:rPr/>
      </w:pPr>
      <w:bookmarkStart w:id="623" w:name="__RefHeading___Toc2100763_1395250215"/>
      <w:bookmarkStart w:id="624" w:name="_Toc217"/>
      <w:bookmarkEnd w:id="622"/>
      <w:bookmarkEnd w:id="623"/>
      <w:r>
        <w:rPr/>
        <w:t>9</w:t>
      </w:r>
      <w:r>
        <w:rPr>
          <w:rtl w:val="true"/>
        </w:rPr>
        <w:t xml:space="preserve"> </w:t>
      </w:r>
      <w:r>
        <w:rPr>
          <w:rtl w:val="true"/>
        </w:rPr>
        <w:t xml:space="preserve">رمضان </w:t>
      </w:r>
      <w:r>
        <w:rPr/>
        <w:t>1225</w:t>
      </w:r>
      <w:r>
        <w:rPr>
          <w:rtl w:val="true"/>
        </w:rPr>
        <w:t xml:space="preserve"> </w:t>
      </w:r>
      <w:r>
        <w:rPr>
          <w:rtl w:val="true"/>
        </w:rPr>
        <w:t xml:space="preserve">هـ </w:t>
      </w:r>
      <w:r>
        <w:rPr>
          <w:rtl w:val="true"/>
        </w:rPr>
        <w:t xml:space="preserve">. </w:t>
      </w:r>
      <w:r>
        <w:rPr>
          <w:rtl w:val="true"/>
        </w:rPr>
        <w:t>ق</w:t>
      </w:r>
      <w:bookmarkEnd w:id="624"/>
    </w:p>
    <w:p>
      <w:pPr>
        <w:pStyle w:val="BookText"/>
        <w:rPr/>
      </w:pPr>
      <w:r>
        <w:rPr>
          <w:rFonts w:ascii="IRNazanin" w:hAnsi="IRNazanin" w:eastAsia="IRNazanin"/>
          <w:color w:val="111111"/>
          <w:sz w:val="28"/>
          <w:sz w:val="28"/>
          <w:szCs w:val="28"/>
          <w:rtl w:val="true"/>
          <w:lang w:bidi="fa-IR"/>
        </w:rPr>
        <w:t>حمله وهابیان حجاز به نجف اشرف</w:t>
      </w:r>
    </w:p>
    <w:p>
      <w:pPr>
        <w:pStyle w:val="BookText"/>
        <w:rPr/>
      </w:pPr>
      <w:r>
        <w:rPr>
          <w:rFonts w:ascii="IRNazanin" w:hAnsi="IRNazanin" w:eastAsia="IRNazanin"/>
          <w:color w:val="111111"/>
          <w:sz w:val="28"/>
          <w:sz w:val="28"/>
          <w:szCs w:val="28"/>
          <w:rtl w:val="true"/>
          <w:lang w:bidi="fa-IR"/>
        </w:rPr>
        <w:t>در طول سالهای متمادی، بارها، به اماکن مقدس شیعیان حمله کردند و هر بار با به جای گذاشتن هزاران قربانی و مخروبه کردن شهرها و حرمها بر گشتند</w:t>
      </w:r>
      <w:r>
        <w:rPr>
          <w:rFonts w:eastAsia="IRNazanin" w:cs="IRNazanin"/>
          <w:color w:val="111111"/>
          <w:sz w:val="28"/>
          <w:szCs w:val="28"/>
          <w:rtl w:val="true"/>
          <w:lang w:bidi="fa-IR"/>
        </w:rPr>
        <w:t>.</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چنین روزی، آنان به نجف اشرف حمله کردند و مقداری از زائران امام حسین علیه السلام را در کربلا به شهادت رساندند و اموالشان را غارت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محاصره شد و جنایتهای شرم‌آوری را به نام مبارزه با شرک مرتکب شدند</w:t>
      </w:r>
      <w:r>
        <w:rPr>
          <w:rFonts w:eastAsia="IRNazanin" w:cs="IRNazanin"/>
          <w:color w:val="111111"/>
          <w:sz w:val="28"/>
          <w:szCs w:val="28"/>
          <w:rtl w:val="true"/>
          <w:lang w:bidi="fa-IR"/>
        </w:rPr>
        <w:t>.</w:t>
      </w:r>
      <w:bookmarkStart w:id="625" w:name="pg2781_15284"/>
    </w:p>
    <w:p>
      <w:pPr>
        <w:pStyle w:val="Heading4"/>
        <w:numPr>
          <w:ilvl w:val="3"/>
          <w:numId w:val="1"/>
        </w:numPr>
        <w:rPr/>
      </w:pPr>
      <w:bookmarkStart w:id="626" w:name="__RefHeading___Toc2100765_1395250215"/>
      <w:bookmarkStart w:id="627" w:name="_Toc218"/>
      <w:bookmarkEnd w:id="625"/>
      <w:bookmarkEnd w:id="626"/>
      <w:r>
        <w:rPr/>
        <w:t>10</w:t>
      </w:r>
      <w:r>
        <w:rPr>
          <w:rtl w:val="true"/>
        </w:rPr>
        <w:t xml:space="preserve"> </w:t>
      </w:r>
      <w:r>
        <w:rPr>
          <w:rtl w:val="true"/>
        </w:rPr>
        <w:t>رمضان سال سوم قبل از هجرت</w:t>
      </w:r>
      <w:bookmarkEnd w:id="627"/>
    </w:p>
    <w:p>
      <w:pPr>
        <w:pStyle w:val="BookText"/>
        <w:rPr/>
      </w:pPr>
      <w:r>
        <w:rPr>
          <w:rFonts w:ascii="IRNazanin" w:hAnsi="IRNazanin" w:eastAsia="IRNazanin"/>
          <w:color w:val="111111"/>
          <w:sz w:val="28"/>
          <w:sz w:val="28"/>
          <w:szCs w:val="28"/>
          <w:rtl w:val="true"/>
          <w:lang w:bidi="fa-IR"/>
        </w:rPr>
        <w:t>وفات حضرت خدیجه سلام الله علیها</w:t>
      </w:r>
    </w:p>
    <w:p>
      <w:pPr>
        <w:pStyle w:val="BookText"/>
        <w:rPr/>
      </w:pPr>
      <w:r>
        <w:rPr>
          <w:rFonts w:ascii="IRNazanin" w:hAnsi="IRNazanin" w:eastAsia="IRNazanin"/>
          <w:color w:val="111111"/>
          <w:sz w:val="28"/>
          <w:sz w:val="28"/>
          <w:szCs w:val="28"/>
          <w:rtl w:val="true"/>
          <w:lang w:bidi="fa-IR"/>
        </w:rPr>
        <w:t>وی، در تمام مراحل، یار و یاور پیامبر صلی الله علیه وسلم  بود و نخستین بانویی است که به پیامبر صلی الله علیه وسلم  ایمان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ثروتمند و سرشناس و در عین حال، نجیب و طاهر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مشرکان، پیامبر صلی الله علیه وسلم  را آزار می‌دادند، حضرت خدیجه سلام الله علیها، در منزل، به آرامش و مداوای وی می‌پرداخت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وفات وی و حضرت ابوطالب علیه السلام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الحزن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w:t>
      </w:r>
      <w:r>
        <w:rPr>
          <w:rFonts w:eastAsia="IRNazanin" w:cs="IRNazanin"/>
          <w:color w:val="111111"/>
          <w:sz w:val="28"/>
          <w:szCs w:val="28"/>
          <w:rtl w:val="true"/>
          <w:lang w:bidi="fa-IR"/>
        </w:rPr>
        <w:t>.</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در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وفات یافت و در قبرستان ابوطالب، منطقۀ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 به خاک سپرده شد</w:t>
      </w:r>
      <w:r>
        <w:rPr>
          <w:rFonts w:eastAsia="IRNazanin" w:cs="IRNazanin"/>
          <w:color w:val="111111"/>
          <w:sz w:val="28"/>
          <w:szCs w:val="28"/>
          <w:rtl w:val="true"/>
          <w:lang w:bidi="fa-IR"/>
        </w:rPr>
        <w:t>.</w:t>
      </w:r>
      <w:bookmarkStart w:id="628" w:name="pg2781_15285"/>
    </w:p>
    <w:p>
      <w:pPr>
        <w:pStyle w:val="Heading4"/>
        <w:numPr>
          <w:ilvl w:val="3"/>
          <w:numId w:val="1"/>
        </w:numPr>
        <w:rPr/>
      </w:pPr>
      <w:bookmarkStart w:id="629" w:name="__RefHeading___Toc2100767_1395250215"/>
      <w:bookmarkStart w:id="630" w:name="_Toc219"/>
      <w:bookmarkEnd w:id="628"/>
      <w:bookmarkEnd w:id="629"/>
      <w:r>
        <w:rPr/>
        <w:t>12</w:t>
      </w:r>
      <w:r>
        <w:rPr>
          <w:rtl w:val="true"/>
        </w:rPr>
        <w:t xml:space="preserve"> </w:t>
      </w:r>
      <w:r>
        <w:rPr>
          <w:rtl w:val="true"/>
        </w:rPr>
        <w:t xml:space="preserve">رمضان </w:t>
      </w:r>
      <w:r>
        <w:rPr/>
        <w:t>597</w:t>
      </w:r>
      <w:bookmarkEnd w:id="630"/>
    </w:p>
    <w:p>
      <w:pPr>
        <w:pStyle w:val="BookText"/>
        <w:rPr/>
      </w:pPr>
      <w:r>
        <w:rPr>
          <w:rFonts w:ascii="IRNazanin" w:hAnsi="IRNazanin" w:eastAsia="IRNazanin"/>
          <w:color w:val="111111"/>
          <w:sz w:val="28"/>
          <w:sz w:val="28"/>
          <w:szCs w:val="28"/>
          <w:rtl w:val="true"/>
          <w:lang w:bidi="fa-IR"/>
        </w:rPr>
        <w:t>وفات ابوالفرج بن الجوزی</w:t>
      </w:r>
    </w:p>
    <w:p>
      <w:pPr>
        <w:pStyle w:val="BookText"/>
        <w:rPr/>
      </w:pPr>
      <w:r>
        <w:rPr>
          <w:rFonts w:ascii="IRNazanin" w:hAnsi="IRNazanin" w:eastAsia="IRNazanin"/>
          <w:color w:val="111111"/>
          <w:sz w:val="28"/>
          <w:sz w:val="28"/>
          <w:szCs w:val="28"/>
          <w:rtl w:val="true"/>
          <w:lang w:bidi="fa-IR"/>
        </w:rPr>
        <w:t xml:space="preserve">او از پرهیزگاران عصر خود بود و زمانی که خواستند در حضور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الناصر لدین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سنی یا شیعه بودن او را بفهمند، معروف 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افضلهم بعد من کانت بنته فی 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متکلم و محدث و فقیه و واعظ قرن ششم هجری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نه سالش تمام نشده بود که به منبر می‌رفت و به وعظ و خطابه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جمعه، در منزل خود مراسم وعظ داشت و مجلس او با استقبال‌رو به‌رو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مبلغ بزرگ، کار سترگی را بنیان نهاد و تفسیر قرآن را بر فراز منبر به 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بالای منبر، یزید را لعن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المنتطم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تلبیس 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کتابهای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وی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خلفای بعد از رسول، چند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اربع اربع اربع</w:t>
      </w:r>
      <w:r>
        <w:rPr>
          <w:rFonts w:eastAsia="IRNazanin" w:cs="IRNazanin"/>
          <w:color w:val="111111"/>
          <w:sz w:val="28"/>
          <w:szCs w:val="28"/>
          <w:rtl w:val="true"/>
          <w:lang w:bidi="fa-IR"/>
        </w:rPr>
        <w:t>»</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در بغداد وفات یافت</w:t>
      </w:r>
      <w:r>
        <w:rPr>
          <w:rFonts w:eastAsia="IRNazanin" w:cs="IRNazanin"/>
          <w:color w:val="111111"/>
          <w:sz w:val="28"/>
          <w:szCs w:val="28"/>
          <w:rtl w:val="true"/>
          <w:lang w:bidi="fa-IR"/>
        </w:rPr>
        <w:t>.</w:t>
      </w:r>
      <w:bookmarkStart w:id="631" w:name="pg2781_15286"/>
    </w:p>
    <w:p>
      <w:pPr>
        <w:pStyle w:val="Heading4"/>
        <w:numPr>
          <w:ilvl w:val="3"/>
          <w:numId w:val="1"/>
        </w:numPr>
        <w:rPr/>
      </w:pPr>
      <w:bookmarkStart w:id="632" w:name="__RefHeading___Toc2100769_1395250215"/>
      <w:bookmarkStart w:id="633" w:name="_Toc220"/>
      <w:bookmarkEnd w:id="631"/>
      <w:bookmarkEnd w:id="632"/>
      <w:r>
        <w:rPr/>
        <w:t>12</w:t>
      </w:r>
      <w:r>
        <w:rPr>
          <w:rtl w:val="true"/>
        </w:rPr>
        <w:t xml:space="preserve"> </w:t>
      </w:r>
      <w:r>
        <w:rPr>
          <w:rtl w:val="true"/>
        </w:rPr>
        <w:t xml:space="preserve">رمضان </w:t>
      </w:r>
      <w:r>
        <w:rPr/>
        <w:t>1</w:t>
      </w:r>
      <w:r>
        <w:rPr>
          <w:rtl w:val="true"/>
        </w:rPr>
        <w:t xml:space="preserve"> </w:t>
      </w:r>
      <w:r>
        <w:rPr>
          <w:rtl w:val="true"/>
        </w:rPr>
        <w:t>هجری</w:t>
      </w:r>
      <w:bookmarkEnd w:id="633"/>
    </w:p>
    <w:p>
      <w:pPr>
        <w:pStyle w:val="BookText"/>
        <w:rPr/>
      </w:pPr>
      <w:r>
        <w:rPr>
          <w:rFonts w:ascii="IRNazanin" w:hAnsi="IRNazanin" w:eastAsia="IRNazanin"/>
          <w:color w:val="111111"/>
          <w:sz w:val="28"/>
          <w:sz w:val="28"/>
          <w:szCs w:val="28"/>
          <w:rtl w:val="true"/>
          <w:lang w:bidi="fa-IR"/>
        </w:rPr>
        <w:t>پیمان اخوت بین مهاجران و انصار</w:t>
      </w:r>
    </w:p>
    <w:p>
      <w:pPr>
        <w:pStyle w:val="BookText"/>
        <w:rPr/>
      </w:pPr>
      <w:r>
        <w:rPr>
          <w:rFonts w:ascii="IRNazanin" w:hAnsi="IRNazanin" w:eastAsia="IRNazanin"/>
          <w:color w:val="111111"/>
          <w:sz w:val="28"/>
          <w:sz w:val="28"/>
          <w:szCs w:val="28"/>
          <w:rtl w:val="true"/>
          <w:lang w:bidi="fa-IR"/>
        </w:rPr>
        <w:t>رسول اکرم صلی الله علیه وسلم  برای آن که هر گونه اختلافی را از میان مسلمانان بردارد و همه را در راه اهداف اسلام متفق سازد، به مهاجران و انصار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راه ایزد، دو نفر، دو نفر، با هم برادر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نیز با علی علیه السلام دست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است برادر من</w:t>
      </w:r>
      <w:r>
        <w:rPr>
          <w:rFonts w:eastAsia="IRNazanin" w:cs="IRNazanin"/>
          <w:color w:val="111111"/>
          <w:sz w:val="28"/>
          <w:szCs w:val="28"/>
          <w:rtl w:val="true"/>
          <w:lang w:bidi="fa-IR"/>
        </w:rPr>
        <w:t>.»</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این پیمان، مسلمانان موظف شدند در راه حق، هم را یاری کنند و پس از مرگ نیز از هم ارث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حکم توارث، بعد از بدر کبرا، با نزول آیه‌ای از سوی ایزد، منسوخ شد</w:t>
      </w:r>
      <w:r>
        <w:rPr>
          <w:rFonts w:eastAsia="IRNazanin" w:cs="IRNazanin"/>
          <w:color w:val="111111"/>
          <w:sz w:val="28"/>
          <w:szCs w:val="28"/>
          <w:rtl w:val="true"/>
          <w:lang w:bidi="fa-IR"/>
        </w:rPr>
        <w:t>.</w:t>
      </w:r>
      <w:bookmarkStart w:id="634" w:name="pg2781_15287"/>
    </w:p>
    <w:p>
      <w:pPr>
        <w:pStyle w:val="Heading4"/>
        <w:numPr>
          <w:ilvl w:val="3"/>
          <w:numId w:val="1"/>
        </w:numPr>
        <w:rPr/>
      </w:pPr>
      <w:bookmarkStart w:id="635" w:name="__RefHeading___Toc2100771_1395250215"/>
      <w:bookmarkStart w:id="636" w:name="_Toc221"/>
      <w:bookmarkEnd w:id="634"/>
      <w:bookmarkEnd w:id="635"/>
      <w:r>
        <w:rPr/>
        <w:t>14</w:t>
      </w:r>
      <w:r>
        <w:rPr>
          <w:rtl w:val="true"/>
        </w:rPr>
        <w:t xml:space="preserve"> </w:t>
      </w:r>
      <w:r>
        <w:rPr>
          <w:rtl w:val="true"/>
        </w:rPr>
        <w:t xml:space="preserve">رمضان </w:t>
      </w:r>
      <w:r>
        <w:rPr/>
        <w:t>67</w:t>
      </w:r>
      <w:r>
        <w:rPr>
          <w:rtl w:val="true"/>
        </w:rPr>
        <w:t xml:space="preserve"> </w:t>
      </w:r>
      <w:r>
        <w:rPr>
          <w:rtl w:val="true"/>
        </w:rPr>
        <w:t xml:space="preserve">هـ </w:t>
      </w:r>
      <w:r>
        <w:rPr>
          <w:rtl w:val="true"/>
        </w:rPr>
        <w:t xml:space="preserve">. </w:t>
      </w:r>
      <w:r>
        <w:rPr>
          <w:rtl w:val="true"/>
        </w:rPr>
        <w:t>ق</w:t>
      </w:r>
      <w:bookmarkEnd w:id="636"/>
    </w:p>
    <w:p>
      <w:pPr>
        <w:pStyle w:val="BookText"/>
        <w:rPr/>
      </w:pPr>
      <w:r>
        <w:rPr>
          <w:rFonts w:ascii="IRNazanin" w:hAnsi="IRNazanin" w:eastAsia="IRNazanin"/>
          <w:color w:val="111111"/>
          <w:sz w:val="28"/>
          <w:sz w:val="28"/>
          <w:szCs w:val="28"/>
          <w:rtl w:val="true"/>
          <w:lang w:bidi="fa-IR"/>
        </w:rPr>
        <w:t>کشته شدن مختار ثقفی در کوفه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 بن ابی عبیده ثقفی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از هلاکت معاویۀ بن ابی سفیان، از جمله رهبران انقلابی کوفه بود که از امام حسین علیه السلام و نماینده‌اش، حضرت مسلم بن عقیل علیه السلام حمایت کرد و در نتیجه، از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عبیدالله بن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دستگیر و زندانی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ایام قیام امام حسین علیه السلام در زندان عبیدالله بن زیاد به سر می‌برد تا اینکه به وساطت شوهر خواهرش،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نزد یزید، از زندان آزاد شد</w:t>
      </w:r>
      <w:r>
        <w:rPr>
          <w:rFonts w:eastAsia="IRNazanin" w:cs="IRNazanin"/>
          <w:color w:val="111111"/>
          <w:sz w:val="28"/>
          <w:szCs w:val="28"/>
          <w:rtl w:val="true"/>
          <w:lang w:bidi="fa-IR"/>
        </w:rPr>
        <w:t>.</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مرگ یزید، جهت خون‌خواهی امام حسین علیه السلام در کوفه قیام کرد و جمع کثیری به او پیوستند و تمام قاتلان امام حسین علیه السلام و عناصر اصلی محاربه با امام و اهل‌بیت را دستگیر و به مکافات اعمالشان رساند</w:t>
      </w:r>
      <w:r>
        <w:rPr>
          <w:rFonts w:eastAsia="IRNazanin" w:cs="IRNazanin"/>
          <w:color w:val="111111"/>
          <w:sz w:val="28"/>
          <w:szCs w:val="28"/>
          <w:rtl w:val="true"/>
          <w:lang w:bidi="fa-IR"/>
        </w:rPr>
        <w:t>.</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پس از هجده ماه حکومت در کوفه و نواحی آن،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لشکر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فرماندهی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مصعب بن 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متحمل شکست شد و به قتل رسید</w:t>
      </w:r>
      <w:r>
        <w:rPr>
          <w:rFonts w:eastAsia="IRNazanin" w:cs="IRNazanin"/>
          <w:color w:val="111111"/>
          <w:sz w:val="28"/>
          <w:szCs w:val="28"/>
          <w:rtl w:val="true"/>
          <w:lang w:bidi="fa-IR"/>
        </w:rPr>
        <w:t>. )</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bookmarkStart w:id="637" w:name="pg2781_15289"/>
    </w:p>
    <w:p>
      <w:pPr>
        <w:pStyle w:val="Heading4"/>
        <w:numPr>
          <w:ilvl w:val="3"/>
          <w:numId w:val="1"/>
        </w:numPr>
        <w:rPr/>
      </w:pPr>
      <w:bookmarkStart w:id="638" w:name="__RefHeading___Toc2100773_1395250215"/>
      <w:bookmarkStart w:id="639" w:name="_Toc222"/>
      <w:bookmarkEnd w:id="637"/>
      <w:bookmarkEnd w:id="638"/>
      <w:r>
        <w:rPr/>
        <w:t>15</w:t>
      </w:r>
      <w:r>
        <w:rPr>
          <w:rtl w:val="true"/>
        </w:rPr>
        <w:t xml:space="preserve"> </w:t>
      </w:r>
      <w:r>
        <w:rPr>
          <w:rtl w:val="true"/>
        </w:rPr>
        <w:t xml:space="preserve">رمضان </w:t>
      </w:r>
      <w:r>
        <w:rPr/>
        <w:t>3</w:t>
      </w:r>
      <w:r>
        <w:rPr>
          <w:rtl w:val="true"/>
        </w:rPr>
        <w:t xml:space="preserve"> </w:t>
      </w:r>
      <w:r>
        <w:rPr>
          <w:rtl w:val="true"/>
        </w:rPr>
        <w:t xml:space="preserve">هـ </w:t>
      </w:r>
      <w:r>
        <w:rPr>
          <w:rtl w:val="true"/>
        </w:rPr>
        <w:t xml:space="preserve">. </w:t>
      </w:r>
      <w:r>
        <w:rPr>
          <w:rtl w:val="true"/>
        </w:rPr>
        <w:t>ق</w:t>
      </w:r>
      <w:bookmarkEnd w:id="639"/>
    </w:p>
    <w:p>
      <w:pPr>
        <w:pStyle w:val="BookText"/>
        <w:rPr/>
      </w:pPr>
      <w:r>
        <w:rPr>
          <w:rFonts w:ascii="IRNazanin" w:hAnsi="IRNazanin" w:eastAsia="IRNazanin"/>
          <w:color w:val="111111"/>
          <w:sz w:val="28"/>
          <w:sz w:val="28"/>
          <w:szCs w:val="28"/>
          <w:rtl w:val="true"/>
          <w:lang w:bidi="fa-IR"/>
        </w:rPr>
        <w:t>میلاد امام حسن مجتبی علیه السلام</w:t>
      </w:r>
    </w:p>
    <w:p>
      <w:pPr>
        <w:pStyle w:val="BookText"/>
        <w:rPr/>
      </w:pPr>
      <w:r>
        <w:rPr>
          <w:rFonts w:ascii="IRNazanin" w:hAnsi="IRNazanin" w:eastAsia="IRNazanin"/>
          <w:color w:val="111111"/>
          <w:sz w:val="28"/>
          <w:sz w:val="28"/>
          <w:szCs w:val="28"/>
          <w:rtl w:val="true"/>
          <w:lang w:bidi="fa-IR"/>
        </w:rPr>
        <w:t>امام حسن علیه السلام در نیمۀ ماه مبارک رمضان، از پاک بانوی نور، فاطمه زهرا سلام الله علیها و نخستین مرد مسلمان، امیرمؤمنان علیه السلام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هفت سال با پیامبر صلی الله علیه وسلم  و سی سال با پدر زندگی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کس مانند امام حسن علیه السلام از جهت چهره و اخلاق و منش و وقار به پیامبر صلی الله علیه وسلم  شبیه نبود</w:t>
      </w:r>
      <w:r>
        <w:rPr>
          <w:rFonts w:eastAsia="IRNazanin" w:cs="IRNazanin"/>
          <w:color w:val="111111"/>
          <w:sz w:val="28"/>
          <w:szCs w:val="28"/>
          <w:rtl w:val="true"/>
          <w:lang w:bidi="fa-IR"/>
        </w:rPr>
        <w:t>.</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 علیه السلام چند ماه پس از خلافت، آمادۀ جنگ با معاویه شد، اما بر اثر سستی و خیانت عدۀ زیادی از فرماندهان و سران قبایل و سربازان و اطرافیان، چاره‌ای جز قبول صلح تحمیلی ندید</w:t>
      </w:r>
      <w:r>
        <w:rPr>
          <w:rFonts w:eastAsia="IRNazanin" w:cs="IRNazanin"/>
          <w:color w:val="111111"/>
          <w:sz w:val="28"/>
          <w:szCs w:val="28"/>
          <w:rtl w:val="true"/>
          <w:lang w:bidi="fa-IR"/>
        </w:rPr>
        <w:t>.</w:t>
      </w:r>
      <w:bookmarkStart w:id="640" w:name="pg2781_15290"/>
    </w:p>
    <w:p>
      <w:pPr>
        <w:pStyle w:val="Heading4"/>
        <w:numPr>
          <w:ilvl w:val="3"/>
          <w:numId w:val="1"/>
        </w:numPr>
        <w:rPr/>
      </w:pPr>
      <w:bookmarkStart w:id="641" w:name="__RefHeading___Toc2100775_1395250215"/>
      <w:bookmarkStart w:id="642" w:name="_Toc223"/>
      <w:bookmarkEnd w:id="640"/>
      <w:bookmarkEnd w:id="641"/>
      <w:r>
        <w:rPr/>
        <w:t>15</w:t>
      </w:r>
      <w:r>
        <w:rPr>
          <w:rtl w:val="true"/>
        </w:rPr>
        <w:t xml:space="preserve"> </w:t>
      </w:r>
      <w:r>
        <w:rPr>
          <w:rtl w:val="true"/>
        </w:rPr>
        <w:t xml:space="preserve">رمضان </w:t>
      </w:r>
      <w:r>
        <w:rPr/>
        <w:t>60</w:t>
      </w:r>
      <w:r>
        <w:rPr>
          <w:rtl w:val="true"/>
        </w:rPr>
        <w:t xml:space="preserve"> </w:t>
      </w:r>
      <w:r>
        <w:rPr>
          <w:rtl w:val="true"/>
        </w:rPr>
        <w:t xml:space="preserve">هـ </w:t>
      </w:r>
      <w:r>
        <w:rPr>
          <w:rtl w:val="true"/>
        </w:rPr>
        <w:t xml:space="preserve">. </w:t>
      </w:r>
      <w:r>
        <w:rPr>
          <w:rtl w:val="true"/>
        </w:rPr>
        <w:t>ق</w:t>
      </w:r>
      <w:bookmarkEnd w:id="642"/>
    </w:p>
    <w:p>
      <w:pPr>
        <w:pStyle w:val="BookText"/>
        <w:rPr/>
      </w:pPr>
      <w:r>
        <w:rPr>
          <w:rFonts w:ascii="IRNazanin" w:hAnsi="IRNazanin" w:eastAsia="IRNazanin"/>
          <w:color w:val="111111"/>
          <w:sz w:val="28"/>
          <w:sz w:val="28"/>
          <w:szCs w:val="28"/>
          <w:rtl w:val="true"/>
          <w:lang w:bidi="fa-IR"/>
        </w:rPr>
        <w:t>حرکت مسلم بن عقیل علیه السلام از مکه به کوفه</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اعزام حضرت مسلم از سوی امام حسین علیه السلام به جانب کوفه، پس از نامه‌های پی‌در‌پی و دسته جمعی کوفیان به امام حسین علیه السلام و دعوت از آن حضرت برای ایجاد حکومت اسلامی و مبارزه با یزید بن معاویه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کوفه، گر چه در ابتدا، استقبال زیادی از مسلم کردند، ولی با تطمیع و تهدید حکومت عبیدالله، سرانجام، وی را تنها گذاشتند و او، مظلومانه به دست ابن زیاد، شهید گردید</w:t>
      </w:r>
      <w:r>
        <w:rPr>
          <w:rFonts w:eastAsia="IRNazanin" w:cs="IRNazanin"/>
          <w:color w:val="111111"/>
          <w:sz w:val="28"/>
          <w:szCs w:val="28"/>
          <w:rtl w:val="true"/>
          <w:lang w:bidi="fa-IR"/>
        </w:rPr>
        <w:t>.</w:t>
      </w:r>
      <w:bookmarkStart w:id="643" w:name="pg2781_15291"/>
    </w:p>
    <w:p>
      <w:pPr>
        <w:pStyle w:val="Heading4"/>
        <w:numPr>
          <w:ilvl w:val="3"/>
          <w:numId w:val="1"/>
        </w:numPr>
        <w:rPr/>
      </w:pPr>
      <w:bookmarkStart w:id="644" w:name="__RefHeading___Toc2100777_1395250215"/>
      <w:bookmarkStart w:id="645" w:name="_Toc224"/>
      <w:bookmarkEnd w:id="643"/>
      <w:bookmarkEnd w:id="644"/>
      <w:r>
        <w:rPr/>
        <w:t>15</w:t>
      </w:r>
      <w:r>
        <w:rPr>
          <w:rtl w:val="true"/>
        </w:rPr>
        <w:t xml:space="preserve"> </w:t>
      </w:r>
      <w:r>
        <w:rPr>
          <w:rtl w:val="true"/>
        </w:rPr>
        <w:t xml:space="preserve">رمضان </w:t>
      </w:r>
      <w:r>
        <w:rPr/>
        <w:t>195</w:t>
      </w:r>
      <w:r>
        <w:rPr>
          <w:rtl w:val="true"/>
        </w:rPr>
        <w:t xml:space="preserve"> </w:t>
      </w:r>
      <w:r>
        <w:rPr>
          <w:rtl w:val="true"/>
        </w:rPr>
        <w:t xml:space="preserve">هـ </w:t>
      </w:r>
      <w:r>
        <w:rPr>
          <w:rtl w:val="true"/>
        </w:rPr>
        <w:t xml:space="preserve">. </w:t>
      </w:r>
      <w:r>
        <w:rPr>
          <w:rtl w:val="true"/>
        </w:rPr>
        <w:t>ق</w:t>
      </w:r>
      <w:bookmarkEnd w:id="645"/>
    </w:p>
    <w:p>
      <w:pPr>
        <w:pStyle w:val="BookText"/>
        <w:rPr/>
      </w:pPr>
      <w:r>
        <w:rPr>
          <w:rFonts w:ascii="IRNazanin" w:hAnsi="IRNazanin" w:eastAsia="IRNazanin"/>
          <w:color w:val="111111"/>
          <w:sz w:val="28"/>
          <w:sz w:val="28"/>
          <w:szCs w:val="28"/>
          <w:rtl w:val="true"/>
          <w:lang w:bidi="fa-IR"/>
        </w:rPr>
        <w:t>ولادت امام محمد تقی علیه السلام</w:t>
      </w:r>
    </w:p>
    <w:p>
      <w:pPr>
        <w:pStyle w:val="BookText"/>
        <w:rPr/>
      </w:pPr>
      <w:r>
        <w:rPr>
          <w:rFonts w:ascii="IRNazanin" w:hAnsi="IRNazanin" w:eastAsia="IRNazanin"/>
          <w:color w:val="111111"/>
          <w:sz w:val="28"/>
          <w:sz w:val="28"/>
          <w:szCs w:val="28"/>
          <w:rtl w:val="true"/>
          <w:lang w:bidi="fa-IR"/>
        </w:rPr>
        <w:t>امام جواد علیه السلام پس از شهادت امام رضا علیه السلام به دست مأمون، در دوران کودکی به مقام امامت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مشایخ و مؤلفان بزرگ و از علویین بود و از محضر پدرش امام صادق علیه السلام و برادرش امام موسی بن جعفر علیه السلام و برادر زاده‌اش، امام رضا علیه السلام کسب علم کرد و به فقاهت و دانش مشهور بود، در هنگامی که عمرش حدود هشتاد سال بود و امام جواد شاید پانزده سال بیش‌تر نداشت، به امامت آن حضرت معترف بود و دست حضرت را می‌بوسید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بندۀ او هستم</w:t>
      </w:r>
      <w:r>
        <w:rPr>
          <w:rFonts w:eastAsia="IRNazanin" w:cs="IRNazanin"/>
          <w:color w:val="111111"/>
          <w:sz w:val="28"/>
          <w:szCs w:val="28"/>
          <w:rtl w:val="true"/>
          <w:lang w:bidi="fa-IR"/>
        </w:rPr>
        <w:t>.».</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برخی احادیث، استفاده می‌شود که معراج پیامبر صلی الله علیه وسلم  یک بار نبوده، بلکه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خداوند حضرت را به آسمانها برد و در باب ولایت و امامت ائمۀ اطهار علیه السلام و معارف الهی، آگاهیهایی به آن حضرت داد</w:t>
      </w:r>
      <w:r>
        <w:rPr>
          <w:rFonts w:eastAsia="IRNazanin" w:cs="IRNazanin"/>
          <w:color w:val="111111"/>
          <w:sz w:val="28"/>
          <w:szCs w:val="28"/>
          <w:rtl w:val="true"/>
          <w:lang w:bidi="fa-IR"/>
        </w:rPr>
        <w:t>.</w:t>
      </w:r>
      <w:bookmarkStart w:id="646" w:name="pg2781_15292"/>
    </w:p>
    <w:p>
      <w:pPr>
        <w:pStyle w:val="Heading3"/>
        <w:numPr>
          <w:ilvl w:val="2"/>
          <w:numId w:val="1"/>
        </w:numPr>
        <w:rPr/>
      </w:pPr>
      <w:bookmarkStart w:id="647" w:name="__RefHeading___Toc2100779_1395250215"/>
      <w:bookmarkStart w:id="648" w:name="_Toc225"/>
      <w:bookmarkEnd w:id="646"/>
      <w:bookmarkEnd w:id="647"/>
      <w:r>
        <w:rPr>
          <w:rtl w:val="true"/>
        </w:rPr>
        <w:t>نیمه دوم ماه مبارک</w:t>
      </w:r>
      <w:bookmarkEnd w:id="648"/>
    </w:p>
    <w:p>
      <w:pPr>
        <w:pStyle w:val="Heading4"/>
        <w:numPr>
          <w:ilvl w:val="3"/>
          <w:numId w:val="1"/>
        </w:numPr>
        <w:rPr/>
      </w:pPr>
      <w:bookmarkStart w:id="649" w:name="__RefHeading___Toc2100781_1395250215"/>
      <w:bookmarkStart w:id="650" w:name="_Toc226"/>
      <w:bookmarkEnd w:id="649"/>
      <w:r>
        <w:rPr/>
        <w:t>17</w:t>
      </w:r>
      <w:r>
        <w:rPr>
          <w:rtl w:val="true"/>
        </w:rPr>
        <w:t xml:space="preserve"> </w:t>
      </w:r>
      <w:r>
        <w:rPr>
          <w:rtl w:val="true"/>
        </w:rPr>
        <w:t xml:space="preserve">رمضان </w:t>
      </w:r>
      <w:r>
        <w:rPr/>
        <w:t>2</w:t>
      </w:r>
      <w:r>
        <w:rPr>
          <w:rtl w:val="true"/>
        </w:rPr>
        <w:t xml:space="preserve"> </w:t>
      </w:r>
      <w:r>
        <w:rPr>
          <w:rtl w:val="true"/>
        </w:rPr>
        <w:t xml:space="preserve">هـ </w:t>
      </w:r>
      <w:r>
        <w:rPr>
          <w:rtl w:val="true"/>
        </w:rPr>
        <w:t xml:space="preserve">. </w:t>
      </w:r>
      <w:r>
        <w:rPr>
          <w:rtl w:val="true"/>
        </w:rPr>
        <w:t>ق</w:t>
      </w:r>
      <w:bookmarkEnd w:id="650"/>
    </w:p>
    <w:p>
      <w:pPr>
        <w:pStyle w:val="BookText"/>
        <w:rPr/>
      </w:pPr>
      <w:r>
        <w:rPr>
          <w:rFonts w:ascii="IRNazanin" w:hAnsi="IRNazanin" w:eastAsia="IRNazanin"/>
          <w:color w:val="111111"/>
          <w:sz w:val="28"/>
          <w:sz w:val="28"/>
          <w:szCs w:val="28"/>
          <w:rtl w:val="true"/>
          <w:lang w:bidi="fa-IR"/>
        </w:rPr>
        <w:t>وقوع غزوۀ بدر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 چاه‌هایی است که در اطراف آن، نبرد میان مسلمانان و مشرکان شعله‌ور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پایان نبرد، کشته‌های مشرکان در آن افکنده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غزوه که نخستین مقابله سپاه اسلام با کفر بود، مشرکان و کفار، در آن، از جنبۀ ساز و برگ و اسلحه و مهمات، بر مسلمانان برتری داشتند و نفرات آنها سه برابر سپاه اسلام بود سردارانی چون امیرالمؤمنین علی علیه السلام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 ابن عبدالمطلب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عبیدة بن الحارث بن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جنگ حضور یافته و هفت تن از سران لشکر کفر،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همراه ده‌ها تن دیگر به هلاکت رساندند</w:t>
      </w:r>
      <w:r>
        <w:rPr>
          <w:rFonts w:eastAsia="IRNazanin" w:cs="IRNazanin"/>
          <w:color w:val="111111"/>
          <w:sz w:val="28"/>
          <w:szCs w:val="28"/>
          <w:rtl w:val="true"/>
          <w:lang w:bidi="fa-IR"/>
        </w:rPr>
        <w:t>.</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 هفتاد نفر از کفار قریش را به اسارت در آورده و پیروزمندانه سر ابوجهل را نزد پیامبر اکرم صلی الله علیه وسلم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سجدۀ شکر به جای آورد</w:t>
      </w:r>
      <w:r>
        <w:rPr>
          <w:rFonts w:eastAsia="IRNazanin" w:cs="IRNazanin"/>
          <w:color w:val="111111"/>
          <w:sz w:val="28"/>
          <w:szCs w:val="28"/>
          <w:rtl w:val="true"/>
          <w:lang w:bidi="fa-IR"/>
        </w:rPr>
        <w:t>.</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شده است که در این جنگ، اصحاب رسول خدا صلی الله علیه وسلم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به تعداد اصحاب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بود ولی بین مسلمانان معروف است که تعداد اصحاب آن حضرت،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بوده است</w:t>
      </w:r>
      <w:r>
        <w:rPr>
          <w:rFonts w:eastAsia="IRNazanin" w:cs="IRNazanin"/>
          <w:color w:val="111111"/>
          <w:sz w:val="28"/>
          <w:szCs w:val="28"/>
          <w:rtl w:val="true"/>
          <w:lang w:bidi="fa-IR"/>
        </w:rPr>
        <w:t>.</w:t>
      </w:r>
      <w:bookmarkStart w:id="651" w:name="pg2781_15294"/>
    </w:p>
    <w:p>
      <w:pPr>
        <w:pStyle w:val="Heading4"/>
        <w:numPr>
          <w:ilvl w:val="3"/>
          <w:numId w:val="1"/>
        </w:numPr>
        <w:rPr/>
      </w:pPr>
      <w:bookmarkStart w:id="652" w:name="__RefHeading___Toc2100783_1395250215"/>
      <w:bookmarkStart w:id="653" w:name="_Toc227"/>
      <w:bookmarkEnd w:id="651"/>
      <w:bookmarkEnd w:id="652"/>
      <w:r>
        <w:rPr/>
        <w:t>19</w:t>
      </w:r>
      <w:r>
        <w:rPr>
          <w:rtl w:val="true"/>
        </w:rPr>
        <w:t xml:space="preserve"> </w:t>
      </w:r>
      <w:r>
        <w:rPr>
          <w:rtl w:val="true"/>
        </w:rPr>
        <w:t xml:space="preserve">رمضان سال </w:t>
      </w:r>
      <w:r>
        <w:rPr/>
        <w:t>40</w:t>
      </w:r>
      <w:r>
        <w:rPr>
          <w:rtl w:val="true"/>
        </w:rPr>
        <w:t xml:space="preserve"> </w:t>
      </w:r>
      <w:r>
        <w:rPr>
          <w:rtl w:val="true"/>
        </w:rPr>
        <w:t xml:space="preserve">هـ </w:t>
      </w:r>
      <w:r>
        <w:rPr>
          <w:rtl w:val="true"/>
        </w:rPr>
        <w:t xml:space="preserve">. </w:t>
      </w:r>
      <w:r>
        <w:rPr>
          <w:rtl w:val="true"/>
        </w:rPr>
        <w:t>ق</w:t>
      </w:r>
      <w:bookmarkEnd w:id="653"/>
    </w:p>
    <w:p>
      <w:pPr>
        <w:pStyle w:val="BookText"/>
        <w:rPr/>
      </w:pPr>
      <w:r>
        <w:rPr>
          <w:rFonts w:ascii="IRNazanin" w:hAnsi="IRNazanin" w:eastAsia="IRNazanin"/>
          <w:color w:val="111111"/>
          <w:sz w:val="28"/>
          <w:sz w:val="28"/>
          <w:szCs w:val="28"/>
          <w:rtl w:val="true"/>
          <w:lang w:bidi="fa-IR"/>
        </w:rPr>
        <w:t>ضربت خوردن حضرت علی علیه السلام</w:t>
      </w:r>
    </w:p>
    <w:p>
      <w:pPr>
        <w:pStyle w:val="BookText"/>
        <w:rPr/>
      </w:pPr>
      <w:r>
        <w:rPr>
          <w:rFonts w:ascii="IRNazanin" w:hAnsi="IRNazanin" w:eastAsia="IRNazanin"/>
          <w:color w:val="111111"/>
          <w:sz w:val="28"/>
          <w:sz w:val="28"/>
          <w:szCs w:val="28"/>
          <w:rtl w:val="true"/>
          <w:lang w:bidi="fa-IR"/>
        </w:rPr>
        <w:t>در سال چهلم، گروهی از خوارج، در مکه جمع شدند و مذاکره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بر کشته‌های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گریستند و سه نفر، باهم عهد کردند که در یک شب، امیرمؤمنان علی علیه السلام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معاویه را بکشند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ملجم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کشتن علی علیه السلام را پذیرفت و وارد کوفه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از خوارج را که پدر و برادرش در نهروان کشته شده بودند، علاقه‌مند و از وی خواستگاری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مهر من، سه هزار درهم و غلام و کنیز و کشتن علی بن ابی‌طالب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وردان بن مجالد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به یاری ابن ملجم فرستاد و خود، شب نوزدهم در مسجد خیمه زده و مشغول اعتکاف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سه ملعون، به عزم قتل حضرت علی علیه السلام به مسجد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قطام، بافته‌ای از ابریشم به سینۀ هر یک بست و شمشیرهای به زهر آب داده شده را به آنها داد</w:t>
      </w:r>
      <w:r>
        <w:rPr>
          <w:rFonts w:eastAsia="IRNazanin" w:cs="IRNazanin"/>
          <w:color w:val="111111"/>
          <w:sz w:val="28"/>
          <w:szCs w:val="28"/>
          <w:rtl w:val="true"/>
          <w:lang w:bidi="fa-IR"/>
        </w:rPr>
        <w:t>.</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 صبح که صدای علی علیه السلام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شد، ابن ملجم و یارانش شمشیر کشیدند، بر حضرت حمله کردند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الحکم لله لا لک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ضربۀ شمشیر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خطا رفت ولی شمشیر ابن ملجم بر سر حضرت خورد و شکافت و خون جاری شد و محاسن شریفش را که پس از رحلت پیغمبر علیه السلام خضاب نشده بود، به خون خضاب شد</w:t>
      </w:r>
      <w:r>
        <w:rPr>
          <w:rFonts w:eastAsia="IRNazanin" w:cs="IRNazanin"/>
          <w:color w:val="111111"/>
          <w:sz w:val="28"/>
          <w:szCs w:val="28"/>
          <w:rtl w:val="true"/>
          <w:lang w:bidi="fa-IR"/>
        </w:rPr>
        <w:t>.</w:t>
      </w:r>
      <w:bookmarkStart w:id="654" w:name="pg2781_15295"/>
    </w:p>
    <w:p>
      <w:pPr>
        <w:pStyle w:val="Heading4"/>
        <w:numPr>
          <w:ilvl w:val="3"/>
          <w:numId w:val="1"/>
        </w:numPr>
        <w:rPr/>
      </w:pPr>
      <w:bookmarkStart w:id="655" w:name="__RefHeading___Toc2100785_1395250215"/>
      <w:bookmarkStart w:id="656" w:name="_Toc228"/>
      <w:bookmarkEnd w:id="654"/>
      <w:bookmarkEnd w:id="655"/>
      <w:r>
        <w:rPr/>
        <w:t>20</w:t>
      </w:r>
      <w:r>
        <w:rPr>
          <w:rtl w:val="true"/>
        </w:rPr>
        <w:t xml:space="preserve"> </w:t>
      </w:r>
      <w:r>
        <w:rPr>
          <w:rtl w:val="true"/>
        </w:rPr>
        <w:t xml:space="preserve">رمضان سال </w:t>
      </w:r>
      <w:r>
        <w:rPr/>
        <w:t>8</w:t>
      </w:r>
      <w:r>
        <w:rPr>
          <w:rtl w:val="true"/>
        </w:rPr>
        <w:t xml:space="preserve"> </w:t>
      </w:r>
      <w:r>
        <w:rPr>
          <w:rtl w:val="true"/>
        </w:rPr>
        <w:t>هجری</w:t>
      </w:r>
      <w:bookmarkEnd w:id="656"/>
    </w:p>
    <w:p>
      <w:pPr>
        <w:pStyle w:val="BookText"/>
        <w:rPr/>
      </w:pPr>
      <w:r>
        <w:rPr>
          <w:rFonts w:ascii="IRNazanin" w:hAnsi="IRNazanin" w:eastAsia="IRNazanin"/>
          <w:color w:val="111111"/>
          <w:sz w:val="28"/>
          <w:sz w:val="28"/>
          <w:szCs w:val="28"/>
          <w:rtl w:val="true"/>
          <w:lang w:bidi="fa-IR"/>
        </w:rPr>
        <w:t>فتح مکه</w:t>
      </w:r>
    </w:p>
    <w:p>
      <w:pPr>
        <w:pStyle w:val="BookText"/>
        <w:rPr/>
      </w:pPr>
      <w:r>
        <w:rPr>
          <w:rFonts w:ascii="IRNazanin" w:hAnsi="IRNazanin" w:eastAsia="IRNazanin"/>
          <w:color w:val="111111"/>
          <w:sz w:val="28"/>
          <w:sz w:val="28"/>
          <w:szCs w:val="28"/>
          <w:rtl w:val="true"/>
          <w:lang w:bidi="fa-IR"/>
        </w:rPr>
        <w:t xml:space="preserve">در سال ششم هجری، پیامبر اکرم صلی الله علیه وسلم  با اهل مکه، 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صلحی امضا کردند که بر اساس آن مقرر شد که هر قبیله، می‌تواند با هر یک از دو گروه قریش با مسلمانان پیمان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قبیلۀ خزاعه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حضرت رسول صلی الله علیه وسلم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قبیلۀ بنوبکر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قریش پیمان بستند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 هشتم، درگیری بین بنوبکر و خزاعه پدید آمد و قریش، بنوبکر را در جنگ یاری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پیمان صلح حدیبیه از طرف قریش نقض شد؛ زیرا، قریش، با هم‌پیمانان مسلمانان وارد جنگ شده بود</w:t>
      </w:r>
      <w:r>
        <w:rPr>
          <w:rFonts w:eastAsia="IRNazanin" w:cs="IRNazanin"/>
          <w:color w:val="111111"/>
          <w:sz w:val="28"/>
          <w:szCs w:val="28"/>
          <w:rtl w:val="true"/>
          <w:lang w:bidi="fa-IR"/>
        </w:rPr>
        <w:t>.</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ابوسفیان، سر گروه قریش، که متوجه عواقب این پیمان‌شکنی شد، شتاب‌زده خود را به مدینه رساند تا پیمان را تجدید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وسلم ، به پیشنهاد وی پاسخ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 برخی از صحابه رفت، آنان هم نپذیرفتند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آن‌گاه نزد علی علیه السلام آمد و تقاضای شفاعت نزد پیامبر صلی الله علیه وسلم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تصمیمی که پیامبر اکرم صلی الله علیه وسلم  گرفته، ما، چون و چرا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از حضرت فاطمه سلام الله علیها خواست که فرزندش حسن علیه السلام که کودک بود، قریش را پناه دهد و در نزد رسول خدا صلی الله علیه وسلم  شفاعت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علیه السلام ، هنوز کودک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او موفق نشد و به مکه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وسلم  هم دستور بسیج عمومی صادر کرد و در دهم رمضان، سپاه ده هزار نفری مسلمانان مدینه، به سوی مکه، به طور مخفیانه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در منطقۀ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 الظهران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عموی پیامبر صلی الله علیه وسلم ، ابوسفیان و گروهی را دید که به جاسوسی آمده‌اند، آنها را برای امان گرفتن نزد رسول خدا صلی الله علیه وسلم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از روی ناچاری، مسلمان شد و پیامبر شرایطی را برای در امان ماندن قریش مطرح کرد و ابوسفیان آن شرایط را به مردم ابلاغ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بیستم ماه رمضان، سپاه اسلام وارد مکه شد و کعبه و مسجدالحرام را از لوث بت و بت‌پرست پاک کرد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بلال بن رباح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به بام کعبه برود و با صدای بلند اذان بگوید</w:t>
      </w:r>
      <w:r>
        <w:rPr>
          <w:rFonts w:eastAsia="IRNazanin" w:cs="IRNazanin"/>
          <w:color w:val="111111"/>
          <w:sz w:val="28"/>
          <w:szCs w:val="28"/>
          <w:rtl w:val="true"/>
          <w:lang w:bidi="fa-IR"/>
        </w:rPr>
        <w:t>.</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روز علی علیه السلام بردوش پیامبر رفت و بت‌های کعبه را بر زمین انداخت</w:t>
      </w:r>
      <w:r>
        <w:rPr>
          <w:rFonts w:eastAsia="IRNazanin" w:cs="IRNazanin"/>
          <w:color w:val="111111"/>
          <w:sz w:val="28"/>
          <w:szCs w:val="28"/>
          <w:rtl w:val="true"/>
          <w:lang w:bidi="fa-IR"/>
        </w:rPr>
        <w:t>.</w:t>
      </w:r>
      <w:bookmarkStart w:id="657" w:name="pg2781_15297"/>
    </w:p>
    <w:p>
      <w:pPr>
        <w:pStyle w:val="Heading4"/>
        <w:numPr>
          <w:ilvl w:val="3"/>
          <w:numId w:val="1"/>
        </w:numPr>
        <w:rPr/>
      </w:pPr>
      <w:bookmarkStart w:id="658" w:name="__RefHeading___Toc2100787_1395250215"/>
      <w:bookmarkStart w:id="659" w:name="_Toc229"/>
      <w:bookmarkEnd w:id="657"/>
      <w:bookmarkEnd w:id="658"/>
      <w:r>
        <w:rPr>
          <w:rtl w:val="true"/>
        </w:rPr>
        <w:t xml:space="preserve">شب </w:t>
      </w:r>
      <w:r>
        <w:rPr/>
        <w:t>21</w:t>
      </w:r>
      <w:r>
        <w:rPr>
          <w:rtl w:val="true"/>
        </w:rPr>
        <w:t xml:space="preserve"> </w:t>
      </w:r>
      <w:r>
        <w:rPr>
          <w:rtl w:val="true"/>
        </w:rPr>
        <w:t xml:space="preserve">رمضان </w:t>
      </w:r>
      <w:r>
        <w:rPr/>
        <w:t>40</w:t>
      </w:r>
      <w:r>
        <w:rPr>
          <w:rtl w:val="true"/>
        </w:rPr>
        <w:t xml:space="preserve"> </w:t>
      </w:r>
      <w:r>
        <w:rPr>
          <w:rtl w:val="true"/>
        </w:rPr>
        <w:t xml:space="preserve">هـ </w:t>
      </w:r>
      <w:r>
        <w:rPr>
          <w:rtl w:val="true"/>
        </w:rPr>
        <w:t xml:space="preserve">. </w:t>
      </w:r>
      <w:r>
        <w:rPr>
          <w:rtl w:val="true"/>
        </w:rPr>
        <w:t>ق</w:t>
      </w:r>
      <w:bookmarkEnd w:id="659"/>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وفات موسی بن عمران علیه السلام و یوشع بن نون علیه السلام و عروج حضرت عیسی علیه السلام به آسمان</w:t>
      </w:r>
      <w:bookmarkStart w:id="660" w:name="pg2781_15298"/>
    </w:p>
    <w:p>
      <w:pPr>
        <w:pStyle w:val="Heading4"/>
        <w:numPr>
          <w:ilvl w:val="3"/>
          <w:numId w:val="1"/>
        </w:numPr>
        <w:rPr/>
      </w:pPr>
      <w:bookmarkStart w:id="661" w:name="__RefHeading___Toc2100789_1395250215"/>
      <w:bookmarkStart w:id="662" w:name="_Toc230"/>
      <w:bookmarkEnd w:id="660"/>
      <w:bookmarkEnd w:id="661"/>
      <w:r>
        <w:rPr/>
        <w:t>21</w:t>
      </w:r>
      <w:r>
        <w:rPr>
          <w:rtl w:val="true"/>
        </w:rPr>
        <w:t xml:space="preserve"> </w:t>
      </w:r>
      <w:r>
        <w:rPr>
          <w:rtl w:val="true"/>
        </w:rPr>
        <w:t xml:space="preserve">رمضان </w:t>
      </w:r>
      <w:r>
        <w:rPr/>
        <w:t>40</w:t>
      </w:r>
      <w:r>
        <w:rPr>
          <w:rtl w:val="true"/>
        </w:rPr>
        <w:t xml:space="preserve"> </w:t>
      </w:r>
      <w:r>
        <w:rPr>
          <w:rtl w:val="true"/>
        </w:rPr>
        <w:t xml:space="preserve">هـ </w:t>
      </w:r>
      <w:r>
        <w:rPr>
          <w:rtl w:val="true"/>
        </w:rPr>
        <w:t xml:space="preserve">. </w:t>
      </w:r>
      <w:r>
        <w:rPr>
          <w:rtl w:val="true"/>
        </w:rPr>
        <w:t>ق</w:t>
      </w:r>
      <w:bookmarkEnd w:id="662"/>
    </w:p>
    <w:p>
      <w:pPr>
        <w:pStyle w:val="BookText"/>
        <w:rPr/>
      </w:pPr>
      <w:r>
        <w:rPr>
          <w:rFonts w:ascii="IRNazanin" w:hAnsi="IRNazanin" w:eastAsia="IRNazanin"/>
          <w:color w:val="111111"/>
          <w:sz w:val="28"/>
          <w:sz w:val="28"/>
          <w:szCs w:val="28"/>
          <w:rtl w:val="true"/>
          <w:lang w:bidi="fa-IR"/>
        </w:rPr>
        <w:t>شهادت امیرمؤمنان علیه السلام</w:t>
      </w:r>
    </w:p>
    <w:p>
      <w:pPr>
        <w:pStyle w:val="BookText"/>
        <w:rPr/>
      </w:pPr>
      <w:r>
        <w:rPr>
          <w:rFonts w:ascii="IRNazanin" w:hAnsi="IRNazanin" w:eastAsia="IRNazanin"/>
          <w:color w:val="111111"/>
          <w:sz w:val="28"/>
          <w:sz w:val="28"/>
          <w:szCs w:val="28"/>
          <w:rtl w:val="true"/>
          <w:lang w:bidi="fa-IR"/>
        </w:rPr>
        <w:t xml:space="preserve">امام علی بن ابی‌طالب علیه السلام در 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الفیل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از هجرت، از مادری به نام فاطمه بنت اسد در داخل کعبه، 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وسلم  که از هشت سالگی در کفالت و حمایت حضرت ابی‌طالب علیه السلام و همسرش فاطمه بنت اسد سلام الله علیها بود، از نخستین روزهای زندگی حضرت علی علیه السلام با او مأنوس بود و او را چون فرزندی گرامی، در آغوش محبت خود پروراند</w:t>
      </w:r>
      <w:r>
        <w:rPr>
          <w:rFonts w:eastAsia="IRNazanin" w:cs="IRNazanin"/>
          <w:color w:val="111111"/>
          <w:sz w:val="28"/>
          <w:szCs w:val="28"/>
          <w:rtl w:val="true"/>
          <w:lang w:bidi="fa-IR"/>
        </w:rPr>
        <w:t>.</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آنکه پیامبر اکرم صلی الله علیه وسلم  با حضرت خدیجه سلام الله علیها ازدواج کرد و زندگی جداگانه‌ای تشکیل داد، از عمویش ابو‌طالب علیه السلام درخواست کرد تا اجازه دهد، علی را به خانه خویش برد و تحت کفالت و پرورش خویش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از آن پس، همیشه، با پیامبر صلی الله علیه وسلم  بود</w:t>
      </w:r>
      <w:r>
        <w:rPr>
          <w:rFonts w:eastAsia="IRNazanin" w:cs="IRNazanin"/>
          <w:color w:val="111111"/>
          <w:sz w:val="28"/>
          <w:szCs w:val="28"/>
          <w:rtl w:val="true"/>
          <w:lang w:bidi="fa-IR"/>
        </w:rPr>
        <w:t>.</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آن حضرت، پس از نزدیک به پنج سال خلافت، در سن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دست شقی‌ترین فرد امت؛ یعنی عبدالرحمان بن ملجم مرادی، در مسجد کوفه، مضروب و دو روز بعد به شهادت رسید</w:t>
      </w:r>
      <w:r>
        <w:rPr>
          <w:rFonts w:eastAsia="IRNazanin" w:cs="IRNazanin"/>
          <w:color w:val="111111"/>
          <w:sz w:val="28"/>
          <w:szCs w:val="28"/>
          <w:rtl w:val="true"/>
          <w:lang w:bidi="fa-IR"/>
        </w:rPr>
        <w:t>.</w:t>
      </w:r>
      <w:bookmarkStart w:id="663" w:name="pg2781_15300"/>
    </w:p>
    <w:p>
      <w:pPr>
        <w:pStyle w:val="Heading4"/>
        <w:numPr>
          <w:ilvl w:val="3"/>
          <w:numId w:val="1"/>
        </w:numPr>
        <w:rPr/>
      </w:pPr>
      <w:bookmarkStart w:id="664" w:name="__RefHeading___Toc2100791_1395250215"/>
      <w:bookmarkStart w:id="665" w:name="_Toc231"/>
      <w:bookmarkEnd w:id="663"/>
      <w:bookmarkEnd w:id="664"/>
      <w:r>
        <w:rPr/>
        <w:t>25</w:t>
      </w:r>
      <w:r>
        <w:rPr>
          <w:rtl w:val="true"/>
        </w:rPr>
        <w:t xml:space="preserve"> </w:t>
      </w:r>
      <w:r>
        <w:rPr>
          <w:rtl w:val="true"/>
        </w:rPr>
        <w:t xml:space="preserve">رمضان </w:t>
      </w:r>
      <w:r>
        <w:rPr/>
        <w:t>38</w:t>
      </w:r>
      <w:r>
        <w:rPr>
          <w:rtl w:val="true"/>
        </w:rPr>
        <w:t xml:space="preserve"> </w:t>
      </w:r>
      <w:r>
        <w:rPr>
          <w:rtl w:val="true"/>
        </w:rPr>
        <w:t xml:space="preserve">هـ </w:t>
      </w:r>
      <w:r>
        <w:rPr>
          <w:rtl w:val="true"/>
        </w:rPr>
        <w:t xml:space="preserve">. </w:t>
      </w:r>
      <w:r>
        <w:rPr>
          <w:rtl w:val="true"/>
        </w:rPr>
        <w:t>ق</w:t>
      </w:r>
      <w:bookmarkEnd w:id="665"/>
    </w:p>
    <w:p>
      <w:pPr>
        <w:pStyle w:val="BookText"/>
        <w:rPr/>
      </w:pPr>
      <w:r>
        <w:rPr>
          <w:rFonts w:ascii="IRNazanin" w:hAnsi="IRNazanin" w:eastAsia="IRNazanin"/>
          <w:color w:val="111111"/>
          <w:sz w:val="28"/>
          <w:sz w:val="28"/>
          <w:szCs w:val="28"/>
          <w:rtl w:val="true"/>
          <w:lang w:bidi="fa-IR"/>
        </w:rPr>
        <w:t>وقوع جنگ نهروان</w:t>
      </w:r>
    </w:p>
    <w:p>
      <w:pPr>
        <w:pStyle w:val="BookText"/>
        <w:rPr/>
      </w:pPr>
      <w:r>
        <w:rPr>
          <w:rFonts w:ascii="IRNazanin" w:hAnsi="IRNazanin" w:eastAsia="IRNazanin"/>
          <w:color w:val="111111"/>
          <w:sz w:val="28"/>
          <w:sz w:val="28"/>
          <w:szCs w:val="28"/>
          <w:rtl w:val="true"/>
          <w:lang w:bidi="fa-IR"/>
        </w:rPr>
        <w:t>منافقانی که تحمل حکومت عدل اسلامی امام علی علیه السلام را نداشتند و از ابراز واعلان ناخشنودی خویش نسبت به علی علیه السلام بیمناک بودند، با آن حضرت در جنگهای جمل و صفین شرکت کردند، ولی پس از خدعه‌های معاویه و عمرو عاص در به نیزه کردن قرآن در گرماگرم جنگ صفین، فرصت مخالفت پیدا کرده و با دست کشیدن از جنگ، امام علی علیه السلام را نیز مجبور به ترک جنگ و پذیرفتن حکمیت کردند</w:t>
      </w:r>
      <w:r>
        <w:rPr>
          <w:rFonts w:eastAsia="IRNazanin" w:cs="IRNazanin"/>
          <w:color w:val="111111"/>
          <w:sz w:val="28"/>
          <w:szCs w:val="28"/>
          <w:rtl w:val="true"/>
          <w:lang w:bidi="fa-IR"/>
        </w:rPr>
        <w:t>.</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گروه که در تاریخ اسلام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شدند، پس از جنگ صفین، دائماً، به دنبال بهانه و فتنه‌جویی بودند تا این که در مقابل امیرمؤمنان علیه السلام ایستادند و با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نیروی جنگ، صف‌آرایی کردند</w:t>
      </w:r>
      <w:r>
        <w:rPr>
          <w:rFonts w:eastAsia="IRNazanin" w:cs="IRNazanin"/>
          <w:color w:val="111111"/>
          <w:sz w:val="28"/>
          <w:szCs w:val="28"/>
          <w:rtl w:val="true"/>
          <w:lang w:bidi="fa-IR"/>
        </w:rPr>
        <w:t>.</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نصیحت علی علیه السلام ، دو سوم آن جمع، از جنگ منصرف شدند، ولی اصرار یک سوم دیگر، جنگ را شعله‌ور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جنگ، تنها، نه نفر از مارقین جان سالم به در بردند و بقیه هلاک شدند</w:t>
      </w:r>
      <w:r>
        <w:rPr>
          <w:rFonts w:eastAsia="IRNazanin" w:cs="IRNazanin"/>
          <w:color w:val="111111"/>
          <w:sz w:val="28"/>
          <w:szCs w:val="28"/>
          <w:rtl w:val="true"/>
          <w:lang w:bidi="fa-IR"/>
        </w:rPr>
        <w:t>.</w:t>
      </w:r>
      <w:bookmarkStart w:id="666" w:name="pg2781_15302"/>
    </w:p>
    <w:p>
      <w:pPr>
        <w:pStyle w:val="Heading4"/>
        <w:numPr>
          <w:ilvl w:val="3"/>
          <w:numId w:val="1"/>
        </w:numPr>
        <w:rPr/>
      </w:pPr>
      <w:bookmarkStart w:id="667" w:name="__RefHeading___Toc2100793_1395250215"/>
      <w:bookmarkStart w:id="668" w:name="_Toc232"/>
      <w:bookmarkEnd w:id="666"/>
      <w:bookmarkEnd w:id="667"/>
      <w:r>
        <w:rPr/>
        <w:t>27</w:t>
      </w:r>
      <w:r>
        <w:rPr>
          <w:rtl w:val="true"/>
        </w:rPr>
        <w:t xml:space="preserve"> </w:t>
      </w:r>
      <w:r>
        <w:rPr>
          <w:rtl w:val="true"/>
        </w:rPr>
        <w:t xml:space="preserve">رمضان </w:t>
      </w:r>
      <w:r>
        <w:rPr/>
        <w:t>1370</w:t>
      </w:r>
      <w:r>
        <w:rPr>
          <w:rtl w:val="true"/>
        </w:rPr>
        <w:t xml:space="preserve"> </w:t>
      </w:r>
      <w:r>
        <w:rPr>
          <w:rtl w:val="true"/>
        </w:rPr>
        <w:t xml:space="preserve">هـ </w:t>
      </w:r>
      <w:r>
        <w:rPr>
          <w:rtl w:val="true"/>
        </w:rPr>
        <w:t xml:space="preserve">. </w:t>
      </w:r>
      <w:r>
        <w:rPr>
          <w:rtl w:val="true"/>
        </w:rPr>
        <w:t>ق</w:t>
      </w:r>
      <w:bookmarkEnd w:id="668"/>
    </w:p>
    <w:p>
      <w:pPr>
        <w:pStyle w:val="BookText"/>
        <w:rPr/>
      </w:pPr>
      <w:r>
        <w:rPr>
          <w:rFonts w:ascii="IRNazanin" w:hAnsi="IRNazanin" w:eastAsia="IRNazanin"/>
          <w:color w:val="111111"/>
          <w:sz w:val="28"/>
          <w:sz w:val="28"/>
          <w:szCs w:val="28"/>
          <w:rtl w:val="true"/>
          <w:lang w:bidi="fa-IR"/>
        </w:rPr>
        <w:t>لغو امتیاز تنباکو به فتوای میرزای 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آنکه استعمار انگلیس، با طرفندهایی، امتیاز توتون و تنباکو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 الدین شاه قاجار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 خیل دختران فرنگی و زنان بدکارۀ خارجی به سوی ایران سرازیر شد و در گوشه و کنار شهرهای بزرگ، اقدام به ایجاد مراکز فحشا و فساد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آن، مبلّغان و مبشّران مسیحی نیز به تدریج وارد کشور شدند و کشور اسلامی ایران را همانند هندوستان، مورد تاخت و تاز فرهنگ ضداخلاقی خویش قرار دادند</w:t>
      </w:r>
      <w:r>
        <w:rPr>
          <w:rFonts w:eastAsia="IRNazanin" w:cs="IRNazanin"/>
          <w:color w:val="111111"/>
          <w:sz w:val="28"/>
          <w:szCs w:val="28"/>
          <w:rtl w:val="true"/>
          <w:lang w:bidi="fa-IR"/>
        </w:rPr>
        <w:t>.</w: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 و مجتهدان دلسوز، احساس خطر کردند و با دعوت مردم به اعتراض، علم مخالفت برداشتند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روحانیان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علی اکبرفال اسیری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شیراز،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جواد آقا مجتهد تبریزی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تبریز،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حسن آشتیانی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تهران، با یاری مردم شورش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مرجع تقلید شیعیان،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میرزای 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در آن هنگام، در سامرای عراق به سر می‌برد، از اعمال حکومت ایران و واگذاری امتیاز توتون و تنباکو به انگلستان و باز گذاشتن دست خارجیها در کشور، بسیار ناراحت و متأسف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نامه‌هایی برای ناصرالدین شاه قاجار فرستاد که بی‌اثر بود، لذا او برای نجات اسلام و مسلمانان، فتوای تاریخی خود در تحریم تنباکو را صادر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استعمال تنباکو و توتون بای نحو کان، در حکم محاربه با امام زمان، صلوات الله وسلامه علیه، است</w:t>
      </w:r>
      <w:r>
        <w:rPr>
          <w:rFonts w:eastAsia="IRNazanin" w:cs="IRNazanin"/>
          <w:color w:val="111111"/>
          <w:sz w:val="28"/>
          <w:szCs w:val="28"/>
          <w:rtl w:val="true"/>
          <w:lang w:bidi="fa-IR"/>
        </w:rPr>
        <w:t>.»</w:t>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فتوای میرزای 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مردم، به دعوت روحانیت، جواب مثبت دادند و در قیام خود شهیدانی نیز تقدیم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شاه، چاره‌ای جز فسخ قرارداد نیافت</w:t>
      </w:r>
      <w:r>
        <w:rPr>
          <w:rFonts w:eastAsia="IRNazanin" w:cs="IRNazanin"/>
          <w:color w:val="111111"/>
          <w:sz w:val="28"/>
          <w:szCs w:val="28"/>
          <w:rtl w:val="true"/>
          <w:lang w:bidi="fa-IR"/>
        </w:rPr>
        <w:t>.</w:t>
      </w:r>
      <w:bookmarkStart w:id="669" w:name="pg2781_15304"/>
    </w:p>
    <w:p>
      <w:pPr>
        <w:pStyle w:val="Heading4"/>
        <w:numPr>
          <w:ilvl w:val="3"/>
          <w:numId w:val="1"/>
        </w:numPr>
        <w:rPr/>
      </w:pPr>
      <w:bookmarkStart w:id="670" w:name="__RefHeading___Toc2100795_1395250215"/>
      <w:bookmarkStart w:id="671" w:name="_Toc233"/>
      <w:bookmarkEnd w:id="669"/>
      <w:bookmarkEnd w:id="670"/>
      <w:r>
        <w:rPr>
          <w:rtl w:val="true"/>
        </w:rPr>
        <w:t>آخرین جمعه ماه رمضان</w:t>
      </w:r>
      <w:bookmarkEnd w:id="671"/>
    </w:p>
    <w:p>
      <w:pPr>
        <w:pStyle w:val="BookText"/>
        <w:rPr/>
      </w:pPr>
      <w:r>
        <w:rPr>
          <w:rFonts w:ascii="IRNazanin" w:hAnsi="IRNazanin" w:eastAsia="IRNazanin"/>
          <w:color w:val="111111"/>
          <w:sz w:val="28"/>
          <w:sz w:val="28"/>
          <w:szCs w:val="28"/>
          <w:rtl w:val="true"/>
          <w:lang w:bidi="fa-IR"/>
        </w:rPr>
        <w:t>روز قدس</w:t>
      </w:r>
    </w:p>
    <w:p>
      <w:pPr>
        <w:pStyle w:val="BookText"/>
        <w:rPr/>
      </w:pPr>
      <w:r>
        <w:rPr>
          <w:rFonts w:ascii="IRNazanin" w:hAnsi="IRNazanin" w:eastAsia="IRNazanin"/>
          <w:color w:val="111111"/>
          <w:sz w:val="28"/>
          <w:sz w:val="28"/>
          <w:szCs w:val="28"/>
          <w:rtl w:val="true"/>
          <w:lang w:bidi="fa-IR"/>
        </w:rPr>
        <w:t>قدس، نخستین قبله و حرم دوم مسلمانان جهان است که سرزمین اصلی میلیونها آوارۀ مسلمان فلسطینی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سرزمین فلسطین، از جمله بیت‌المقدس، از سال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به اشتغال صهیونیستها در آمد و به تدریج، ساکنان اصلی، از آن جا رانده شده و به صورت آواره، در کشورهای عربی مقیم شدند و به جای آنان صهیونیستهای غاصب از سراسر دنیا جمع شده، در آن صاحب خانه شدند</w:t>
      </w:r>
      <w:r>
        <w:rPr>
          <w:rFonts w:eastAsia="IRNazanin" w:cs="IRNazanin"/>
          <w:color w:val="111111"/>
          <w:sz w:val="28"/>
          <w:szCs w:val="28"/>
          <w:rtl w:val="true"/>
          <w:lang w:bidi="fa-IR"/>
        </w:rPr>
        <w:t>.</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پیروزی انقلاب اسلامی، با تعیین آخرین جمعه ماه مبارک رمضان، به عنوان روز قدس توجه مسلمانان جهان را به پیشتیبانی مستمر از مسلمانان فلسطین و آزاد‌سازی اراضی اشغالی معطوف می‌کرد</w:t>
      </w:r>
      <w:r>
        <w:rPr>
          <w:rFonts w:eastAsia="IRNazanin" w:cs="IRNazanin"/>
          <w:color w:val="111111"/>
          <w:sz w:val="28"/>
          <w:szCs w:val="28"/>
          <w:rtl w:val="true"/>
          <w:lang w:bidi="fa-IR"/>
        </w:rPr>
        <w:t>.</w:t>
      </w:r>
      <w:bookmarkStart w:id="672" w:name="pg2781_15305"/>
    </w:p>
    <w:p>
      <w:pPr>
        <w:pStyle w:val="Heading2"/>
        <w:numPr>
          <w:ilvl w:val="1"/>
          <w:numId w:val="1"/>
        </w:numPr>
        <w:rPr/>
      </w:pPr>
      <w:bookmarkStart w:id="673" w:name="__RefHeading___Toc2100797_1395250215"/>
      <w:bookmarkStart w:id="674" w:name="_Toc234"/>
      <w:bookmarkEnd w:id="672"/>
      <w:bookmarkEnd w:id="673"/>
      <w:r>
        <w:rPr>
          <w:rtl w:val="true"/>
        </w:rPr>
        <w:t xml:space="preserve">حضرت خدیجه </w:t>
      </w:r>
      <w:r>
        <w:rPr>
          <w:rtl w:val="true"/>
        </w:rPr>
        <w:t>(</w:t>
      </w:r>
      <w:r>
        <w:rPr>
          <w:rtl w:val="true"/>
        </w:rPr>
        <w:t>سلام الله علیها</w:t>
      </w:r>
      <w:r>
        <w:rPr>
          <w:rtl w:val="true"/>
        </w:rPr>
        <w:t>)</w:t>
      </w:r>
      <w:bookmarkEnd w:id="674"/>
    </w:p>
    <w:p>
      <w:pPr>
        <w:pStyle w:val="Heading3"/>
        <w:numPr>
          <w:ilvl w:val="2"/>
          <w:numId w:val="1"/>
        </w:numPr>
        <w:rPr/>
      </w:pPr>
      <w:bookmarkStart w:id="675" w:name="__RefHeading___Toc2100799_1395250215"/>
      <w:bookmarkStart w:id="676" w:name="_Toc235"/>
      <w:bookmarkEnd w:id="675"/>
      <w:r>
        <w:rPr>
          <w:rtl w:val="true"/>
        </w:rPr>
        <w:t>صدف کوثر</w:t>
      </w:r>
      <w:bookmarkEnd w:id="676"/>
    </w:p>
    <w:p>
      <w:pPr>
        <w:pStyle w:val="Heading4"/>
        <w:numPr>
          <w:ilvl w:val="3"/>
          <w:numId w:val="1"/>
        </w:numPr>
        <w:rPr/>
      </w:pPr>
      <w:bookmarkStart w:id="677" w:name="__RefHeading___Toc2100801_1395250215"/>
      <w:bookmarkStart w:id="678" w:name="_Toc236"/>
      <w:bookmarkEnd w:id="677"/>
      <w:r>
        <w:rPr>
          <w:rtl w:val="true"/>
        </w:rPr>
        <w:t>مقدمه</w:t>
      </w:r>
      <w:bookmarkEnd w:id="678"/>
    </w:p>
    <w:p>
      <w:pPr>
        <w:pStyle w:val="BookText"/>
        <w:rPr/>
      </w:pPr>
      <w:r>
        <w:rPr>
          <w:rFonts w:ascii="IRNazanin" w:hAnsi="IRNazanin" w:eastAsia="IRNazanin"/>
          <w:color w:val="111111"/>
          <w:sz w:val="28"/>
          <w:sz w:val="28"/>
          <w:szCs w:val="28"/>
          <w:rtl w:val="true"/>
          <w:lang w:bidi="fa-IR"/>
        </w:rPr>
        <w:t>در میان میلیونها بانوی با فضیلت جهان، تنها یک بانو این افتخار را پیدا کرد که دُرِّ شاهوار جهان آفرینش، دُردانه بی‌همتای خداوند منّان باشد و سرور بانوان عالم، دخت گرانمایۀ پیامبر خاتم صلی الله علیه وسلم ، وجود اقدس فاطمۀ اطهر سلام الله علیها را در صدف خود بپروراند، و او کسی جز حضرت خدیجه سلام الله علیها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 رمضان، یادآور ارتحال این بانوی بزرگ، روز یتیمی کوثر قرآن و روز غم و اندوه خاندان عصمت و طهارت است</w:t>
      </w:r>
      <w:r>
        <w:rPr>
          <w:rFonts w:eastAsia="IRNazanin" w:cs="IRNazanin"/>
          <w:color w:val="111111"/>
          <w:sz w:val="28"/>
          <w:szCs w:val="28"/>
          <w:rtl w:val="true"/>
          <w:lang w:bidi="fa-IR"/>
        </w:rPr>
        <w:t>.</w:t>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مقاله به‌گوشه‌ای از زندگی پربار آن بانوی با فضیلت اشاره می‌کنیم</w:t>
      </w:r>
      <w:r>
        <w:rPr>
          <w:rFonts w:eastAsia="IRNazanin" w:cs="IRNazanin"/>
          <w:color w:val="111111"/>
          <w:sz w:val="28"/>
          <w:szCs w:val="28"/>
          <w:rtl w:val="true"/>
          <w:lang w:bidi="fa-IR"/>
        </w:rPr>
        <w:t>:</w:t>
      </w:r>
      <w:bookmarkStart w:id="679" w:name="pg2781_15306"/>
    </w:p>
    <w:p>
      <w:pPr>
        <w:pStyle w:val="Heading4"/>
        <w:numPr>
          <w:ilvl w:val="3"/>
          <w:numId w:val="1"/>
        </w:numPr>
        <w:rPr/>
      </w:pPr>
      <w:bookmarkStart w:id="680" w:name="__RefHeading___Toc2100803_1395250215"/>
      <w:bookmarkStart w:id="681" w:name="_Toc237"/>
      <w:bookmarkEnd w:id="679"/>
      <w:bookmarkEnd w:id="680"/>
      <w:r>
        <w:rPr>
          <w:rtl w:val="true"/>
        </w:rPr>
        <w:t xml:space="preserve">نَسَبْ حضرت خدیجه </w:t>
      </w:r>
      <w:r>
        <w:rPr>
          <w:rtl w:val="true"/>
        </w:rPr>
        <w:t>(</w:t>
      </w:r>
      <w:r>
        <w:rPr>
          <w:rtl w:val="true"/>
        </w:rPr>
        <w:t>سلام الله علیها</w:t>
      </w:r>
      <w:r>
        <w:rPr>
          <w:rtl w:val="true"/>
        </w:rPr>
        <w:t>)</w:t>
      </w:r>
      <w:bookmarkEnd w:id="681"/>
    </w:p>
    <w:p>
      <w:pPr>
        <w:pStyle w:val="BookText"/>
        <w:rPr/>
      </w:pPr>
      <w:r>
        <w:rPr>
          <w:rFonts w:ascii="IRNazanin" w:hAnsi="IRNazanin" w:eastAsia="IRNazanin"/>
          <w:color w:val="111111"/>
          <w:sz w:val="28"/>
          <w:sz w:val="28"/>
          <w:szCs w:val="28"/>
          <w:rtl w:val="true"/>
          <w:lang w:bidi="fa-IR"/>
        </w:rPr>
        <w:t xml:space="preserve">او دخت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العُزّی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لؤی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Style w:val="FootnoteAnchor"/>
          <w:rtl w:val="true"/>
        </w:rPr>
        <w:footnoteReference w:id="9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لُؤَی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خدیجه سلام الله علیها از تیرۀ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از سوی پدر در نیای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سوی مادر در نیای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لُؤَیّ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نسب پیامبر صلی الله علیه وسلم ، پیوند می‌خورد</w:t>
      </w:r>
      <w:r>
        <w:rPr>
          <w:rFonts w:eastAsia="IRNazanin" w:cs="IRNazanin"/>
          <w:color w:val="111111"/>
          <w:sz w:val="28"/>
          <w:szCs w:val="28"/>
          <w:rtl w:val="true"/>
          <w:lang w:bidi="fa-IR"/>
        </w:rPr>
        <w:t>.</w:t>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خُوَیلِد، قهرمان دلاوری بود که هنگام تهاجم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پادشاه خودکامۀ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دست به شمشیر برد، در برابرش مردانه شمشیر زد و او را با ذلّت از حریم کعبه دور ساخت</w:t>
      </w:r>
      <w:r>
        <w:rPr>
          <w:rFonts w:eastAsia="IRNazanin" w:cs="IRNazanin"/>
          <w:color w:val="111111"/>
          <w:sz w:val="28"/>
          <w:szCs w:val="28"/>
          <w:rtl w:val="true"/>
          <w:lang w:bidi="fa-IR"/>
        </w:rPr>
        <w:t>. )</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هنگام جلوس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 بن ذی یَزَن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تخت سلطنت، او همراه عبدالمطلب از سوی قریش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و در کاخ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وی دیدار کرد</w:t>
      </w:r>
      <w:r>
        <w:rPr>
          <w:rFonts w:eastAsia="IRNazanin" w:cs="IRNazanin"/>
          <w:color w:val="111111"/>
          <w:sz w:val="28"/>
          <w:szCs w:val="28"/>
          <w:rtl w:val="true"/>
          <w:lang w:bidi="fa-IR"/>
        </w:rPr>
        <w:t>. )</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 خویلد،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اجتماع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 الفُضول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دفاع از مظلومان برگزار شد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 جوانمردان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موسوم شد، شرکت فعّال داشت</w:t>
      </w:r>
      <w:r>
        <w:rPr>
          <w:rFonts w:eastAsia="IRNazanin" w:cs="IRNazanin"/>
          <w:color w:val="111111"/>
          <w:sz w:val="28"/>
          <w:szCs w:val="28"/>
          <w:rtl w:val="true"/>
          <w:lang w:bidi="fa-IR"/>
        </w:rPr>
        <w:t>. )</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bookmarkStart w:id="682" w:name="pg2781_15308"/>
    </w:p>
    <w:p>
      <w:pPr>
        <w:pStyle w:val="Heading4"/>
        <w:numPr>
          <w:ilvl w:val="3"/>
          <w:numId w:val="1"/>
        </w:numPr>
        <w:rPr/>
      </w:pPr>
      <w:bookmarkStart w:id="683" w:name="__RefHeading___Toc2100805_1395250215"/>
      <w:bookmarkStart w:id="684" w:name="_Toc238"/>
      <w:bookmarkEnd w:id="682"/>
      <w:bookmarkEnd w:id="683"/>
      <w:r>
        <w:rPr>
          <w:rtl w:val="true"/>
        </w:rPr>
        <w:t>کنیه و القاب</w:t>
      </w:r>
      <w:bookmarkEnd w:id="684"/>
    </w:p>
    <w:p>
      <w:pPr>
        <w:pStyle w:val="BookText"/>
        <w:rPr/>
      </w:pPr>
      <w:r>
        <w:rPr>
          <w:rFonts w:ascii="IRNazanin" w:hAnsi="IRNazanin" w:eastAsia="IRNazanin"/>
          <w:color w:val="111111"/>
          <w:sz w:val="28"/>
          <w:sz w:val="28"/>
          <w:szCs w:val="28"/>
          <w:rtl w:val="true"/>
          <w:lang w:bidi="fa-IR"/>
        </w:rPr>
        <w:t>برای آن خانم، القاب و کنیه‌های فراوانی نقل کرده‌اند که برخی از آنها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المؤمنین</w:t>
      </w:r>
    </w:p>
    <w:p>
      <w:pPr>
        <w:pStyle w:val="BookText"/>
        <w:rPr/>
      </w:pPr>
      <w:r>
        <w:rPr>
          <w:rFonts w:ascii="IRNazanin" w:hAnsi="IRNazanin" w:eastAsia="IRNazanin"/>
          <w:color w:val="111111"/>
          <w:sz w:val="28"/>
          <w:sz w:val="28"/>
          <w:szCs w:val="28"/>
          <w:rtl w:val="true"/>
          <w:lang w:bidi="fa-IR"/>
        </w:rPr>
        <w:t xml:space="preserve">همسران پیامبر و در رأس آنها حضرت خدیجه سلام الله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یافته‌اند </w:t>
      </w:r>
      <w:r>
        <w:rPr>
          <w:rFonts w:eastAsia="IRNazanin" w:cs="IRNazanin"/>
          <w:color w:val="111111"/>
          <w:sz w:val="28"/>
          <w:szCs w:val="28"/>
          <w:rtl w:val="true"/>
          <w:lang w:bidi="fa-IR"/>
        </w:rPr>
        <w:t>)</w:t>
      </w:r>
      <w:r>
        <w:rPr>
          <w:rStyle w:val="FootnoteAnchor"/>
          <w:rtl w:val="true"/>
        </w:rPr>
        <w:footnoteReference w:id="9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پیامبر اکرم صلی الله علیه وسلم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برترین و بهترین امّهات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است</w:t>
      </w:r>
      <w:r>
        <w:rPr>
          <w:rFonts w:eastAsia="IRNazanin" w:cs="IRNazanin"/>
          <w:color w:val="111111"/>
          <w:sz w:val="28"/>
          <w:szCs w:val="28"/>
          <w:rtl w:val="true"/>
          <w:lang w:bidi="fa-IR"/>
        </w:rPr>
        <w:t>. )</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بانوی بانوان</w:t>
      </w:r>
    </w:p>
    <w:p>
      <w:pPr>
        <w:pStyle w:val="BookText"/>
        <w:rPr/>
      </w:pPr>
      <w:r>
        <w:rPr>
          <w:rFonts w:ascii="IRNazanin" w:hAnsi="IRNazanin" w:eastAsia="IRNazanin"/>
          <w:color w:val="111111"/>
          <w:sz w:val="28"/>
          <w:sz w:val="28"/>
          <w:szCs w:val="28"/>
          <w:rtl w:val="true"/>
          <w:lang w:bidi="fa-IR"/>
        </w:rPr>
        <w:t xml:space="preserve">امیرمؤمنان علیه السلام در چکامه‌ای که در سوگ حضرت خدیجه سلام الله علیها سرود، از آن حضرت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سیّدة النسوان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فرمود، </w:t>
      </w:r>
      <w:r>
        <w:rPr>
          <w:rFonts w:eastAsia="IRNazanin" w:cs="IRNazanin"/>
          <w:color w:val="111111"/>
          <w:sz w:val="28"/>
          <w:szCs w:val="28"/>
          <w:rtl w:val="true"/>
          <w:lang w:bidi="fa-IR"/>
        </w:rPr>
        <w:t>)</w:t>
      </w:r>
      <w:r>
        <w:rPr>
          <w:rStyle w:val="FootnoteAnchor"/>
          <w:rtl w:val="true"/>
        </w:rPr>
        <w:footnoteReference w:id="9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کاظم علیه السلام وی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سیّدة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فرمود، </w:t>
      </w:r>
      <w:r>
        <w:rPr>
          <w:rFonts w:eastAsia="IRNazanin" w:cs="IRNazanin"/>
          <w:color w:val="111111"/>
          <w:sz w:val="28"/>
          <w:szCs w:val="28"/>
          <w:rtl w:val="true"/>
          <w:lang w:bidi="fa-IR"/>
        </w:rPr>
        <w:t>)</w:t>
      </w:r>
      <w:r>
        <w:rPr>
          <w:rStyle w:val="FootnoteAnchor"/>
          <w:rtl w:val="true"/>
        </w:rPr>
        <w:footnoteReference w:id="93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اسماء بنت عمیس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خانم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سیّدة نساء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می‌خواند </w:t>
      </w:r>
      <w:r>
        <w:rPr>
          <w:rFonts w:eastAsia="IRNazanin" w:cs="IRNazanin"/>
          <w:color w:val="111111"/>
          <w:sz w:val="28"/>
          <w:szCs w:val="28"/>
          <w:rtl w:val="true"/>
          <w:lang w:bidi="fa-IR"/>
        </w:rPr>
        <w:t>)</w:t>
      </w:r>
      <w:r>
        <w:rPr>
          <w:rStyle w:val="FootnoteAnchor"/>
          <w:rtl w:val="true"/>
        </w:rPr>
        <w:footnoteReference w:id="9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عهد جاهلی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سیّدة نساء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می‌خواندند</w:t>
      </w:r>
      <w:r>
        <w:rPr>
          <w:rFonts w:eastAsia="IRNazanin" w:cs="IRNazanin"/>
          <w:color w:val="111111"/>
          <w:sz w:val="28"/>
          <w:szCs w:val="28"/>
          <w:rtl w:val="true"/>
          <w:lang w:bidi="fa-IR"/>
        </w:rPr>
        <w:t>. )</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صدّیقه</w:t>
      </w:r>
    </w:p>
    <w:p>
      <w:pPr>
        <w:pStyle w:val="BookText"/>
        <w:rPr/>
      </w:pPr>
      <w:r>
        <w:rPr>
          <w:rFonts w:ascii="IRNazanin" w:hAnsi="IRNazanin" w:eastAsia="IRNazanin"/>
          <w:color w:val="111111"/>
          <w:sz w:val="28"/>
          <w:sz w:val="28"/>
          <w:szCs w:val="28"/>
          <w:rtl w:val="true"/>
          <w:lang w:bidi="fa-IR"/>
        </w:rPr>
        <w:t xml:space="preserve">گلواژۀ صدّیقه در قرآن، فقط یک‌بار درباره حضرت مریم به کار رفته </w:t>
      </w:r>
      <w:r>
        <w:rPr>
          <w:rFonts w:eastAsia="IRNazanin" w:cs="IRNazanin"/>
          <w:color w:val="111111"/>
          <w:sz w:val="28"/>
          <w:szCs w:val="28"/>
          <w:rtl w:val="true"/>
          <w:lang w:bidi="fa-IR"/>
        </w:rPr>
        <w:t>)</w:t>
      </w:r>
      <w:r>
        <w:rPr>
          <w:rStyle w:val="FootnoteAnchor"/>
          <w:rtl w:val="true"/>
        </w:rPr>
        <w:footnoteReference w:id="9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صادق علیه السلام آن را معصومه معنا کرده است</w:t>
      </w:r>
      <w:r>
        <w:rPr>
          <w:rFonts w:eastAsia="IRNazanin" w:cs="IRNazanin"/>
          <w:color w:val="111111"/>
          <w:sz w:val="28"/>
          <w:szCs w:val="28"/>
          <w:rtl w:val="true"/>
          <w:lang w:bidi="fa-IR"/>
        </w:rPr>
        <w:t>. )</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صلی الله علیه وسلم  در معرّفی حضرت خدیجه سلام الله علیها خطاب به جبرئیل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هذِهِ صِدِّیقَةُ اُمَّتِی؛ </w:t>
      </w:r>
      <w:r>
        <w:rPr>
          <w:rFonts w:eastAsia="IRNazanin" w:cs="IRNazanin"/>
          <w:color w:val="111111"/>
          <w:sz w:val="28"/>
          <w:szCs w:val="28"/>
          <w:rtl w:val="true"/>
          <w:lang w:bidi="fa-IR"/>
        </w:rPr>
        <w:t>)</w:t>
      </w:r>
      <w:r>
        <w:rPr>
          <w:rStyle w:val="FootnoteAnchor"/>
          <w:rtl w:val="true"/>
        </w:rPr>
        <w:footnoteReference w:id="9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صدّیقه امّت من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طاهره</w:t>
      </w:r>
    </w:p>
    <w:p>
      <w:pPr>
        <w:pStyle w:val="BookText"/>
        <w:rPr/>
      </w:pPr>
      <w:r>
        <w:rPr>
          <w:rFonts w:ascii="IRNazanin" w:hAnsi="IRNazanin" w:eastAsia="IRNazanin"/>
          <w:color w:val="111111"/>
          <w:sz w:val="28"/>
          <w:sz w:val="28"/>
          <w:szCs w:val="28"/>
          <w:rtl w:val="true"/>
          <w:lang w:bidi="fa-IR"/>
        </w:rPr>
        <w:t xml:space="preserve">مشهورترین لقب آن حضرت در عصر جاهلی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w:t>
      </w:r>
      <w:r>
        <w:rPr>
          <w:rStyle w:val="FootnoteAnchor"/>
          <w:rtl w:val="true"/>
        </w:rPr>
        <w:footnoteReference w:id="9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پاک‌ترین و عفیف‌ترین بانوی آن دوران بود</w:t>
      </w:r>
      <w:r>
        <w:rPr>
          <w:rFonts w:eastAsia="IRNazanin" w:cs="IRNazanin"/>
          <w:color w:val="111111"/>
          <w:sz w:val="28"/>
          <w:szCs w:val="28"/>
          <w:rtl w:val="true"/>
          <w:lang w:bidi="fa-IR"/>
        </w:rPr>
        <w:t>. )</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مبارکه</w:t>
      </w:r>
    </w:p>
    <w:p>
      <w:pPr>
        <w:pStyle w:val="BookText"/>
        <w:rPr/>
      </w:pPr>
      <w:r>
        <w:rPr>
          <w:rFonts w:ascii="IRNazanin" w:hAnsi="IRNazanin" w:eastAsia="IRNazanin"/>
          <w:color w:val="111111"/>
          <w:sz w:val="28"/>
          <w:sz w:val="28"/>
          <w:szCs w:val="28"/>
          <w:rtl w:val="true"/>
          <w:lang w:bidi="fa-IR"/>
        </w:rPr>
        <w:t>محدث قمی چنین روایت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حضرت عیسی علیه السلام وحی فرمود که نسل پیامبر آخرالزمان از بانویی مبارکه است</w:t>
      </w:r>
      <w:r>
        <w:rPr>
          <w:rFonts w:eastAsia="IRNazanin" w:cs="IRNazanin"/>
          <w:color w:val="111111"/>
          <w:sz w:val="28"/>
          <w:szCs w:val="28"/>
          <w:rtl w:val="true"/>
          <w:lang w:bidi="fa-IR"/>
        </w:rPr>
        <w:t>.» )</w:t>
      </w:r>
      <w:r>
        <w:rPr>
          <w:rStyle w:val="FootnoteAnchor"/>
          <w:rtl w:val="true"/>
        </w:rPr>
        <w:footnoteReference w:id="94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بن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معنا را از انجیل نقل کرده است</w:t>
      </w:r>
      <w:r>
        <w:rPr>
          <w:rFonts w:eastAsia="IRNazanin" w:cs="IRNazanin"/>
          <w:color w:val="111111"/>
          <w:sz w:val="28"/>
          <w:szCs w:val="28"/>
          <w:rtl w:val="true"/>
          <w:lang w:bidi="fa-IR"/>
        </w:rPr>
        <w:t>. )</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القاب</w:t>
      </w:r>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یکی از زیارتنامه‌های پیامبر اکرم صلی الله علیه وسلم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صدّیقه، طاهره، زکیّه، راضیه، مرضیّه، خدیجه سلام الله علیها کبری ام المؤمنین</w:t>
      </w:r>
      <w:r>
        <w:rPr>
          <w:rFonts w:eastAsia="IRNazanin" w:cs="IRNazanin"/>
          <w:color w:val="111111"/>
          <w:sz w:val="28"/>
          <w:szCs w:val="28"/>
          <w:rtl w:val="true"/>
          <w:lang w:bidi="fa-IR"/>
        </w:rPr>
        <w:t>.» )</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bookmarkStart w:id="685" w:name="pg2781_15311"/>
    </w:p>
    <w:p>
      <w:pPr>
        <w:pStyle w:val="Heading4"/>
        <w:numPr>
          <w:ilvl w:val="3"/>
          <w:numId w:val="1"/>
        </w:numPr>
        <w:rPr/>
      </w:pPr>
      <w:bookmarkStart w:id="686" w:name="__RefHeading___Toc2100807_1395250215"/>
      <w:bookmarkStart w:id="687" w:name="_Toc239"/>
      <w:bookmarkEnd w:id="685"/>
      <w:bookmarkEnd w:id="686"/>
      <w:r>
        <w:rPr>
          <w:rtl w:val="true"/>
        </w:rPr>
        <w:t xml:space="preserve">سیمای خدیجه </w:t>
      </w:r>
      <w:r>
        <w:rPr>
          <w:rtl w:val="true"/>
        </w:rPr>
        <w:t>(</w:t>
      </w:r>
      <w:r>
        <w:rPr>
          <w:rtl w:val="true"/>
        </w:rPr>
        <w:t>سلام الله علیها</w:t>
      </w:r>
      <w:r>
        <w:rPr>
          <w:rtl w:val="true"/>
        </w:rPr>
        <w:t xml:space="preserve">) </w:t>
      </w:r>
      <w:r>
        <w:rPr>
          <w:rtl w:val="true"/>
        </w:rPr>
        <w:t>در آیینه وحی</w:t>
      </w:r>
      <w:bookmarkEnd w:id="687"/>
    </w:p>
    <w:p>
      <w:pPr>
        <w:pStyle w:val="BookText"/>
        <w:rPr/>
      </w:pPr>
      <w:r>
        <w:rPr>
          <w:rFonts w:ascii="IRNazanin" w:hAnsi="IRNazanin" w:eastAsia="IRNazanin"/>
          <w:color w:val="111111"/>
          <w:sz w:val="28"/>
          <w:sz w:val="28"/>
          <w:szCs w:val="28"/>
          <w:rtl w:val="true"/>
          <w:lang w:bidi="fa-IR"/>
        </w:rPr>
        <w:t xml:space="preserve">نخستین سیر شبانه خاتم انبیا صلی الله علیه وسلم  دو سال پس از بعثت در شب دوشنبه‌ای در ماه ربیع الاول انجام گرفت </w:t>
      </w:r>
      <w:r>
        <w:rPr>
          <w:rFonts w:eastAsia="IRNazanin" w:cs="IRNazanin"/>
          <w:color w:val="111111"/>
          <w:sz w:val="28"/>
          <w:szCs w:val="28"/>
          <w:rtl w:val="true"/>
          <w:lang w:bidi="fa-IR"/>
        </w:rPr>
        <w:t>)</w:t>
      </w:r>
      <w:r>
        <w:rPr>
          <w:rStyle w:val="FootnoteAnchor"/>
          <w:rtl w:val="true"/>
        </w:rPr>
        <w:footnoteReference w:id="9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از معراج به سوی زمین بازمی‌گشت، از سوی پیک وحی، این‌گونه به او خطاب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حاجَتِی اَنْ تَقْرَاَ عَلی خَدِیجَةَ مِنَ اللَّهِ وَمِنِّی السَّلامَ؛ خواسته‌ام این است که از سوی خدا و از طرف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خدیجه سلام الله علیها سلام برسانی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پیامبر اسلام صلی الله علیه وسلم  درود خداوند متعال و جبرئیل امین را به حضرت خدیجه سلام الله علیها ابلاغ فرمود،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خود سلام است، سلام از او و به سوی اوست و بر جبرئیل سلام باد</w:t>
      </w:r>
      <w:r>
        <w:rPr>
          <w:rFonts w:eastAsia="IRNazanin" w:cs="IRNazanin"/>
          <w:color w:val="111111"/>
          <w:sz w:val="28"/>
          <w:szCs w:val="28"/>
          <w:rtl w:val="true"/>
          <w:lang w:bidi="fa-IR"/>
        </w:rPr>
        <w:t>.» )</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بار دیگر، پیک وحی بر حضرت پیامبر فرود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خدیجه سلام الله علیها است که برای تو غذا و نوشیدنی آورده است؛ چون نزد تو آید از خدا و از من به او سلام برسان و او را به قصری از مروارید در بهشت بشارت بده که در آن، نه سر و صدایی است و نه غم و اندوهی</w:t>
      </w:r>
      <w:r>
        <w:rPr>
          <w:rFonts w:eastAsia="IRNazanin" w:cs="IRNazanin"/>
          <w:color w:val="111111"/>
          <w:sz w:val="28"/>
          <w:szCs w:val="28"/>
          <w:rtl w:val="true"/>
          <w:lang w:bidi="fa-IR"/>
        </w:rPr>
        <w:t>.» )</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صحیح بودن این حدیث، اتّفاق نظر هست</w:t>
      </w:r>
      <w:r>
        <w:rPr>
          <w:rFonts w:eastAsia="IRNazanin" w:cs="IRNazanin"/>
          <w:color w:val="111111"/>
          <w:sz w:val="28"/>
          <w:szCs w:val="28"/>
          <w:rtl w:val="true"/>
          <w:lang w:bidi="fa-IR"/>
        </w:rPr>
        <w:t>.» )</w:t>
      </w:r>
      <w:r>
        <w:rPr>
          <w:rStyle w:val="FootnoteAnchor"/>
          <w:rtl w:val="true"/>
        </w:rPr>
        <w:footnoteReference w:id="9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ارتحال آن بانو، حضرت فاطمه سلام الله علیها در اطراف پیامبر خدا صلی الله علیه وسلم  می‌چرخید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مادرم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 وحی فرود آمد و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پروردگارت امر می‌فرماید که به فاطمه سلام الله علیها سلام برسانی و بگویی که مادرت در قصری از مروارید است که سقفش از طلا و ستونهایش از یاقوت سرخ و در میان مریم سلام الله علیها و آسیه سلام الله علیها است</w:t>
      </w:r>
      <w:r>
        <w:rPr>
          <w:rFonts w:eastAsia="IRNazanin" w:cs="IRNazanin"/>
          <w:color w:val="111111"/>
          <w:sz w:val="28"/>
          <w:szCs w:val="28"/>
          <w:rtl w:val="true"/>
          <w:lang w:bidi="fa-IR"/>
        </w:rPr>
        <w:t>.»</w:t>
      </w:r>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اینجا هم حضرت فاطمه سلام الله علیها که در آن ایّام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خود 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از او و به سوی او است</w:t>
      </w:r>
      <w:r>
        <w:rPr>
          <w:rFonts w:eastAsia="IRNazanin" w:cs="IRNazanin"/>
          <w:color w:val="111111"/>
          <w:sz w:val="28"/>
          <w:szCs w:val="28"/>
          <w:rtl w:val="true"/>
          <w:lang w:bidi="fa-IR"/>
        </w:rPr>
        <w:t>.» )</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bookmarkStart w:id="688" w:name="pg2781_15313"/>
    </w:p>
    <w:p>
      <w:pPr>
        <w:pStyle w:val="Heading4"/>
        <w:numPr>
          <w:ilvl w:val="3"/>
          <w:numId w:val="1"/>
        </w:numPr>
        <w:rPr/>
      </w:pPr>
      <w:bookmarkStart w:id="689" w:name="__RefHeading___Toc2100809_1395250215"/>
      <w:bookmarkStart w:id="690" w:name="_Toc240"/>
      <w:bookmarkEnd w:id="688"/>
      <w:bookmarkEnd w:id="689"/>
      <w:r>
        <w:rPr>
          <w:rtl w:val="true"/>
        </w:rPr>
        <w:t xml:space="preserve">خدیجه </w:t>
      </w:r>
      <w:r>
        <w:rPr>
          <w:rtl w:val="true"/>
        </w:rPr>
        <w:t>(</w:t>
      </w:r>
      <w:r>
        <w:rPr>
          <w:rtl w:val="true"/>
        </w:rPr>
        <w:t>سلام الله علیها</w:t>
      </w:r>
      <w:r>
        <w:rPr>
          <w:rtl w:val="true"/>
        </w:rPr>
        <w:t xml:space="preserve">) </w:t>
      </w:r>
      <w:r>
        <w:rPr>
          <w:rtl w:val="true"/>
        </w:rPr>
        <w:t xml:space="preserve">کبری </w:t>
      </w:r>
      <w:r>
        <w:rPr>
          <w:rtl w:val="true"/>
        </w:rPr>
        <w:t>(</w:t>
      </w:r>
      <w:r>
        <w:rPr>
          <w:rtl w:val="true"/>
        </w:rPr>
        <w:t>سلام الله علیها</w:t>
      </w:r>
      <w:r>
        <w:rPr>
          <w:rtl w:val="true"/>
        </w:rPr>
        <w:t xml:space="preserve">) </w:t>
      </w:r>
      <w:r>
        <w:rPr>
          <w:rtl w:val="true"/>
        </w:rPr>
        <w:t>از دیدگاه رسول خدا صلی الله علیه وسلم</w:t>
      </w:r>
      <w:bookmarkEnd w:id="690"/>
    </w:p>
    <w:p>
      <w:pPr>
        <w:pStyle w:val="BookText"/>
        <w:rPr/>
      </w:pPr>
      <w:r>
        <w:rPr>
          <w:rFonts w:ascii="IRNazanin" w:hAnsi="IRNazanin" w:eastAsia="IRNazanin"/>
          <w:color w:val="111111"/>
          <w:sz w:val="28"/>
          <w:sz w:val="28"/>
          <w:szCs w:val="28"/>
          <w:rtl w:val="true"/>
          <w:lang w:bidi="fa-IR"/>
        </w:rPr>
        <w:t>از رسول اکرم صلی الله علیه وسلم  احادیث فراوانی در مناقب حضرت خدیجه سلام الله علیها رسیده است که فقط به شماری از آنها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 سلام الله علیها، صدّیقه امّت من است</w:t>
      </w:r>
      <w:r>
        <w:rPr>
          <w:rFonts w:eastAsia="IRNazanin" w:cs="IRNazanin"/>
          <w:color w:val="111111"/>
          <w:sz w:val="28"/>
          <w:szCs w:val="28"/>
          <w:rtl w:val="true"/>
          <w:lang w:bidi="fa-IR"/>
        </w:rPr>
        <w:t>.» )</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روز چندین بار خداوند به خدیجه سلام الله علیها بر فرشتگان مباهات می‌کند</w:t>
      </w:r>
      <w:r>
        <w:rPr>
          <w:rFonts w:eastAsia="IRNazanin" w:cs="IRNazanin"/>
          <w:color w:val="111111"/>
          <w:sz w:val="28"/>
          <w:szCs w:val="28"/>
          <w:rtl w:val="true"/>
          <w:lang w:bidi="fa-IR"/>
        </w:rPr>
        <w:t>.» )</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 سلام الله علیها برترین امّهات مؤمنین است</w:t>
      </w:r>
      <w:r>
        <w:rPr>
          <w:rFonts w:eastAsia="IRNazanin" w:cs="IRNazanin"/>
          <w:color w:val="111111"/>
          <w:sz w:val="28"/>
          <w:szCs w:val="28"/>
          <w:rtl w:val="true"/>
          <w:lang w:bidi="fa-IR"/>
        </w:rPr>
        <w:t>.» )</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خدا همسری بهتر از او برای من جایگزین نکرده است</w:t>
      </w:r>
      <w:r>
        <w:rPr>
          <w:rFonts w:eastAsia="IRNazanin" w:cs="IRNazanin"/>
          <w:color w:val="111111"/>
          <w:sz w:val="28"/>
          <w:szCs w:val="28"/>
          <w:rtl w:val="true"/>
          <w:lang w:bidi="fa-IR"/>
        </w:rPr>
        <w:t>.» )</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برترین بانوان بهشتی، خدیجه سلام الله علیها دخت خویلد و فاطمه سلام الله علیها دخت محمّد صلی الله علیه وسلم  است</w:t>
      </w:r>
      <w:r>
        <w:rPr>
          <w:rFonts w:eastAsia="IRNazanin" w:cs="IRNazanin"/>
          <w:color w:val="111111"/>
          <w:sz w:val="28"/>
          <w:szCs w:val="28"/>
          <w:rtl w:val="true"/>
          <w:lang w:bidi="fa-IR"/>
        </w:rPr>
        <w:t>.» )</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 سلام الله علیها بر بانوان امّت من برتری داده شده است</w:t>
      </w:r>
      <w:r>
        <w:rPr>
          <w:rFonts w:eastAsia="IRNazanin" w:cs="IRNazanin"/>
          <w:color w:val="111111"/>
          <w:sz w:val="28"/>
          <w:szCs w:val="28"/>
          <w:rtl w:val="true"/>
          <w:lang w:bidi="fa-IR"/>
        </w:rPr>
        <w:t>.» )</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محبّت خدیجه سلام الله علیها را بر من ارزانی داشت</w:t>
      </w:r>
      <w:r>
        <w:rPr>
          <w:rFonts w:eastAsia="IRNazanin" w:cs="IRNazanin"/>
          <w:color w:val="111111"/>
          <w:sz w:val="28"/>
          <w:szCs w:val="28"/>
          <w:rtl w:val="true"/>
          <w:lang w:bidi="fa-IR"/>
        </w:rPr>
        <w:t>.» )</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 سلام الله علیها در ایمان به خدا و من، گوی سبقت را از همه بانوان عالم ربود</w:t>
      </w:r>
      <w:r>
        <w:rPr>
          <w:rFonts w:eastAsia="IRNazanin" w:cs="IRNazanin"/>
          <w:color w:val="111111"/>
          <w:sz w:val="28"/>
          <w:szCs w:val="28"/>
          <w:rtl w:val="true"/>
          <w:lang w:bidi="fa-IR"/>
        </w:rPr>
        <w:t>.» )</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شکم مادرت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حضرت فاطمه 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امامت قرار داد</w:t>
      </w:r>
      <w:r>
        <w:rPr>
          <w:rFonts w:eastAsia="IRNazanin" w:cs="IRNazanin"/>
          <w:color w:val="111111"/>
          <w:sz w:val="28"/>
          <w:szCs w:val="28"/>
          <w:rtl w:val="true"/>
          <w:lang w:bidi="fa-IR"/>
        </w:rPr>
        <w:t>.» )</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bookmarkStart w:id="691" w:name="pg2781_15315"/>
    </w:p>
    <w:p>
      <w:pPr>
        <w:pStyle w:val="Heading4"/>
        <w:numPr>
          <w:ilvl w:val="3"/>
          <w:numId w:val="1"/>
        </w:numPr>
        <w:rPr/>
      </w:pPr>
      <w:bookmarkStart w:id="692" w:name="__RefHeading___Toc2100811_1395250215"/>
      <w:bookmarkStart w:id="693" w:name="_Toc241"/>
      <w:bookmarkEnd w:id="691"/>
      <w:bookmarkEnd w:id="692"/>
      <w:r>
        <w:rPr>
          <w:rtl w:val="true"/>
        </w:rPr>
        <w:t xml:space="preserve">خدیجه </w:t>
      </w:r>
      <w:r>
        <w:rPr>
          <w:rtl w:val="true"/>
        </w:rPr>
        <w:t>(</w:t>
      </w:r>
      <w:r>
        <w:rPr>
          <w:rtl w:val="true"/>
        </w:rPr>
        <w:t>سلام الله علیها</w:t>
      </w:r>
      <w:r>
        <w:rPr>
          <w:rtl w:val="true"/>
        </w:rPr>
        <w:t xml:space="preserve">) </w:t>
      </w:r>
      <w:r>
        <w:rPr>
          <w:rtl w:val="true"/>
        </w:rPr>
        <w:t>مام فضیلتها</w:t>
      </w:r>
      <w:bookmarkEnd w:id="6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 عسقلانی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حضرت خدیجه سلام الله علیها، سرچشمه اهل‌بیت پیامبر صلی الله علیه وسلم  است، زیرا در تفسیر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یُرِیدُ اللَّهُ لِیُذْهِبَ عَنکُمُ الرِّجْسَ أَهْلَ الْبَیْتِ وَ یُطَهِّرَکُمْ تَطْهِیرًا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این آیه نازل شد، پیامبر اکرم صلی الله علیه وسلم ، علی، فاطمه، حسن و حسین علیه السلام را فرا خواند و کسایی بر فراز آنها انداخت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اهل‌بیت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همۀ اینها از خدیجه سلام الله علیها نشأت گرفته‌اند؛ زیرا حسن علیه السلام و حسین علیه السلام ، فرزندان فاطمه سلام الله علیها و فاطمه سلام الله علیها دختر خدیجه سلام الله علیها است و علی نیز در کودکی در خانۀ خدیجه سلام الله علیها تربیت شده و در بزرگی، داماد او شده است</w:t>
      </w:r>
      <w:r>
        <w:rPr>
          <w:rFonts w:eastAsia="IRNazanin" w:cs="IRNazanin"/>
          <w:color w:val="111111"/>
          <w:sz w:val="28"/>
          <w:szCs w:val="28"/>
          <w:rtl w:val="true"/>
          <w:lang w:bidi="fa-IR"/>
        </w:rPr>
        <w:t>.» )</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که فرستاده خدا صلی الله علیه وسلم  در حدیثی با سند نیکو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فُضِّلَتْ خَدِیجَةُ عَلی نِساءِ اُمَّتِی؛ خدیجه سلام الله علیها بر بانوان امّت من برتری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حدیث، بر برتری خدیجه سلام الله علیها بر عایشه استدلال شده است</w:t>
      </w:r>
      <w:r>
        <w:rPr>
          <w:rFonts w:eastAsia="IRNazanin" w:cs="IRNazanin"/>
          <w:color w:val="111111"/>
          <w:sz w:val="28"/>
          <w:szCs w:val="28"/>
          <w:rtl w:val="true"/>
          <w:lang w:bidi="fa-IR"/>
        </w:rPr>
        <w:t>. )</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اکرم صلی الله علیه وسلم  در حدیثی صحیح السند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نِساءِ اَهْلِ الْجَنَّةِ خَدِیجَةُ وَفاطِمَةُ وَمَرْیَمُ وَآسِیَةُ؛ برترین بانوان بهشت؛ خدیجه سلام الله علیها، فاطمه سلام الله علیها، مریم سلام الله علیها، و آسیه سلام الله علیها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صریح است و قابل تأویل نیست</w:t>
      </w:r>
      <w:r>
        <w:rPr>
          <w:rFonts w:eastAsia="IRNazanin" w:cs="IRNazanin"/>
          <w:color w:val="111111"/>
          <w:sz w:val="28"/>
          <w:szCs w:val="28"/>
          <w:rtl w:val="true"/>
          <w:lang w:bidi="fa-IR"/>
        </w:rPr>
        <w:t>. )</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شماری از فضایل ویژه حضرت خدیجه سلام الله علیها را بر می‌شمرد و سپس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از اهل سنّت، غلوّ می‌کنند و عایشه را بدین سبب که دختر ابوبکر است بر خدیجه سلام الله علیها تفضیل می‌دهند</w:t>
      </w:r>
      <w:r>
        <w:rPr>
          <w:rFonts w:eastAsia="IRNazanin" w:cs="IRNazanin"/>
          <w:color w:val="111111"/>
          <w:sz w:val="28"/>
          <w:szCs w:val="28"/>
          <w:rtl w:val="true"/>
          <w:lang w:bidi="fa-IR"/>
        </w:rPr>
        <w:t>.» )</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نکتۀ ظریفی را نقل می‌کند و آن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قدر مشترک در میان مریم سلام الله علیها، آسیه سلام الله علیها و خدیجه سلام الله علیها، این است که هر یک از اینها، پیامبر مرسلی را تحت کفالت خود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آسیه سلام الله علیها، حضرت موسی علیه السلام را کفالت و تربیت کرد و چون مبعوث شد به او ایمان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مریم سلام الله علیها، حضرت عیسی علیه السلام را کفالت و بزرگش کرد و چون مبعوث شد به او گروید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خدیجه سلام الله علیها پیشنهاد ازدواج به پیامبر صلی الله علیه وسلم  اسلام داد، همه اموالش را در راه او تقدیم کرد و چون وحی بر آن حضرت نازل شد به او ایمان آورد</w:t>
      </w:r>
      <w:r>
        <w:rPr>
          <w:rFonts w:eastAsia="IRNazanin" w:cs="IRNazanin"/>
          <w:color w:val="111111"/>
          <w:sz w:val="28"/>
          <w:szCs w:val="28"/>
          <w:rtl w:val="true"/>
          <w:lang w:bidi="fa-IR"/>
        </w:rPr>
        <w:t>.» )</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 صحیح از برخی همسران پیامبر صلی الله علیه وسلم  روایت می‌کند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هرگز به هیچ زنی چون خدیجه سلام الله علیها حسد نورزیدم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عامل این حسد را دو چیز بیان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صلی الله علیه وسلم  از او به کثرت یاد می‌کرد؛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به پیامبر صلی الله علیه وسلم  امر فرموده بود که خدیجه سلام الله علیها را بشارت دهد به خانه‌ای در بهشت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مروارید، که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سر و صدا و رنج و درد، وجود ندارد</w:t>
      </w:r>
      <w:r>
        <w:rPr>
          <w:rFonts w:eastAsia="IRNazanin" w:cs="IRNazanin"/>
          <w:color w:val="111111"/>
          <w:sz w:val="28"/>
          <w:szCs w:val="28"/>
          <w:rtl w:val="true"/>
          <w:lang w:bidi="fa-IR"/>
        </w:rPr>
        <w:t>. )</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حجر در شرح این حدیث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می‌کند که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است که آن بانوی بزرگوار، گوی سبقت را از همه بانوان جهان ربوده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است که حضرت خدیجه سلام الله علیها، هرگز با پیامبر صلی الله علیه وسلم  درگیر نشد، صدایش را بلند نکرد، سر و صدا ایجاد نکرد و خانه را محیط امن و آرام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این جهت است که وی بر خلاف برخی همسران پیامبر صلی الله علیه وسلم  هرگز آن حضرت را نیازرد</w:t>
      </w:r>
      <w:r>
        <w:rPr>
          <w:rFonts w:eastAsia="IRNazanin" w:cs="IRNazanin"/>
          <w:color w:val="111111"/>
          <w:sz w:val="28"/>
          <w:szCs w:val="28"/>
          <w:rtl w:val="true"/>
          <w:lang w:bidi="fa-IR"/>
        </w:rPr>
        <w:t>.</w:t>
      </w:r>
    </w:p>
    <w:p>
      <w:pPr>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رهگذر، خداوند قصری در بهشت به آن حضرت عطا فرمود که محیط آرام، بی‌سر و صدا و بدون اذیّت و آزار باشد</w:t>
      </w:r>
      <w:r>
        <w:rPr>
          <w:rFonts w:eastAsia="IRNazanin" w:cs="IRNazanin"/>
          <w:color w:val="111111"/>
          <w:sz w:val="28"/>
          <w:szCs w:val="28"/>
          <w:rtl w:val="true"/>
          <w:lang w:bidi="fa-IR"/>
        </w:rPr>
        <w:t>. )</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bookmarkStart w:id="694" w:name="pg2781_15319"/>
    </w:p>
    <w:p>
      <w:pPr>
        <w:pStyle w:val="Heading4"/>
        <w:numPr>
          <w:ilvl w:val="3"/>
          <w:numId w:val="1"/>
        </w:numPr>
        <w:rPr/>
      </w:pPr>
      <w:bookmarkStart w:id="695" w:name="__RefHeading___Toc2100813_1395250215"/>
      <w:bookmarkStart w:id="696" w:name="_Toc242"/>
      <w:bookmarkEnd w:id="694"/>
      <w:bookmarkEnd w:id="695"/>
      <w:r>
        <w:rPr>
          <w:rtl w:val="true"/>
        </w:rPr>
        <w:t>ثروتمندترین بانوی دوران</w:t>
      </w:r>
      <w:bookmarkEnd w:id="6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است که خویلد پدر خدیجه سلام الله علیها، پیش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فجار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موضوع در میان اصحاب ما مورد اتّفاق است</w:t>
      </w:r>
      <w:r>
        <w:rPr>
          <w:rFonts w:eastAsia="IRNazanin" w:cs="IRNazanin"/>
          <w:color w:val="111111"/>
          <w:sz w:val="28"/>
          <w:szCs w:val="28"/>
          <w:rtl w:val="true"/>
          <w:lang w:bidi="fa-IR"/>
        </w:rPr>
        <w:t>. )</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خدیجه سلام الله علیها با عقل و درایت خود آنچه از پدر به ارث برده بود را در راه ایجاد اشتغال برای جوانان حجاز به کار گرفت و تجارت گسترده‌ای به راه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همه جوانان را تشویق می‌کرد که با ثروتش تجارت کنند؛ هم سود ببرند و هم به او سود رسانند</w:t>
      </w:r>
      <w:r>
        <w:rPr>
          <w:rFonts w:eastAsia="IRNazanin" w:cs="IRNazanin"/>
          <w:color w:val="111111"/>
          <w:sz w:val="28"/>
          <w:szCs w:val="28"/>
          <w:rtl w:val="true"/>
          <w:lang w:bidi="fa-IR"/>
        </w:rPr>
        <w:t>.</w:t>
      </w:r>
    </w:p>
    <w:p>
      <w:pPr>
        <w:sectPr>
          <w:footerReference w:type="default" r:id="rId7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شیوۀ تجارت آن بانوی با درایت، مضاربه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این‌باره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 سلام الله علیها دخت خویلد بانویی تاجر پیشه بود و ثروت و شرافت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مردان را استخدام می‌کرد و با آنها قرارداد می‌بست و از طریق مضاربه با آنها رفتار می‌کرد</w:t>
      </w:r>
      <w:r>
        <w:rPr>
          <w:rFonts w:eastAsia="IRNazanin" w:cs="IRNazanin"/>
          <w:color w:val="111111"/>
          <w:sz w:val="28"/>
          <w:szCs w:val="28"/>
          <w:rtl w:val="true"/>
          <w:lang w:bidi="fa-IR"/>
        </w:rPr>
        <w:t>.» )</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sectPr>
          <w:footerReference w:type="default" r:id="rId7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بانو، با پیامبر اکرم صلی الله علیه وسلم  نیز همین‌گونه رفتار می‌کرد؛ جز اینکه برای آن حضرت، حق مضاربه بیشتری تعیین می‌کرد و غلام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در محضر آن حضرت می‌فرستاد وگرنه حضرت مصطفی صلی الله علیه وسلم  هرگز برای کسی اجیر نشده است</w:t>
      </w:r>
      <w:r>
        <w:rPr>
          <w:rFonts w:eastAsia="IRNazanin" w:cs="IRNazanin"/>
          <w:color w:val="111111"/>
          <w:sz w:val="28"/>
          <w:szCs w:val="28"/>
          <w:rtl w:val="true"/>
          <w:lang w:bidi="fa-IR"/>
        </w:rPr>
        <w:t>. )</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bookmarkStart w:id="697" w:name="pg2781_15321"/>
    </w:p>
    <w:p>
      <w:pPr>
        <w:pStyle w:val="Heading4"/>
        <w:numPr>
          <w:ilvl w:val="3"/>
          <w:numId w:val="1"/>
        </w:numPr>
        <w:rPr/>
      </w:pPr>
      <w:bookmarkStart w:id="698" w:name="__RefHeading___Toc2100815_1395250215"/>
      <w:bookmarkStart w:id="699" w:name="_Toc243"/>
      <w:bookmarkEnd w:id="697"/>
      <w:bookmarkEnd w:id="698"/>
      <w:r>
        <w:rPr>
          <w:rtl w:val="true"/>
        </w:rPr>
        <w:t>فرزانۀ قریش</w:t>
      </w:r>
      <w:bookmarkEnd w:id="699"/>
    </w:p>
    <w:p>
      <w:pPr>
        <w:pStyle w:val="BookText"/>
        <w:rPr/>
      </w:pPr>
      <w:r>
        <w:rPr>
          <w:rFonts w:ascii="IRNazanin" w:hAnsi="IRNazanin" w:eastAsia="IRNazanin"/>
          <w:color w:val="111111"/>
          <w:sz w:val="28"/>
          <w:sz w:val="28"/>
          <w:szCs w:val="28"/>
          <w:rtl w:val="true"/>
          <w:lang w:bidi="fa-IR"/>
        </w:rPr>
        <w:t>آوازه دختر خویلد در سراسر حجاز 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بازرگانانی که با ثروت او تجارت می‌کردند، آوازه او را از مرز حجاز گذراندند و شهرتش را در بلاد اطراف، به‌ویژه در سرزمین یمن به گوش سلاطین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دلاوریهای پدرش خویلد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خودکامه یمن </w:t>
      </w:r>
      <w:r>
        <w:rPr>
          <w:rFonts w:eastAsia="IRNazanin" w:cs="IRNazanin"/>
          <w:color w:val="111111"/>
          <w:sz w:val="28"/>
          <w:szCs w:val="28"/>
          <w:rtl w:val="true"/>
          <w:lang w:bidi="fa-IR"/>
        </w:rPr>
        <w:t>)</w:t>
      </w:r>
      <w:r>
        <w:rPr>
          <w:rStyle w:val="FootnoteAnchor"/>
          <w:rtl w:val="true"/>
        </w:rPr>
        <w:footnoteReference w:id="9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یک‌سو و دیدار تأثیرگذار وی در کاخ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 بن ذی یَزَن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صنعاء، </w:t>
      </w:r>
      <w:r>
        <w:rPr>
          <w:rFonts w:eastAsia="IRNazanin" w:cs="IRNazanin"/>
          <w:color w:val="111111"/>
          <w:sz w:val="28"/>
          <w:szCs w:val="28"/>
          <w:rtl w:val="true"/>
          <w:lang w:bidi="fa-IR"/>
        </w:rPr>
        <w:t>)</w:t>
      </w:r>
      <w:r>
        <w:rPr>
          <w:rStyle w:val="FootnoteAnchor"/>
          <w:rtl w:val="true"/>
        </w:rPr>
        <w:footnoteReference w:id="9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سو، باعث شد که همه اعیان و اشراف یمن، آرزوی همسری فرزانه قریش را در دل بپرورانند</w:t>
      </w:r>
      <w:r>
        <w:rPr>
          <w:rFonts w:eastAsia="IRNazanin" w:cs="IRNazanin"/>
          <w:color w:val="111111"/>
          <w:sz w:val="28"/>
          <w:szCs w:val="28"/>
          <w:rtl w:val="true"/>
          <w:lang w:bidi="fa-IR"/>
        </w:rPr>
        <w:t>.</w:t>
      </w:r>
    </w:p>
    <w:p>
      <w:pPr>
        <w:sectPr>
          <w:footerReference w:type="default" r:id="rId7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حضرت خدیجه سلام الله علیها هوشیار از آن بود که با آن ثروت و مکنت و جمال و کمال، در برابر پیشنهادهای آنان سر فرود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فقط دل در گرو جوانی هاشمی داشت و منتظر روزی بود که در دل امین بنی هاشم راه یابد</w:t>
      </w:r>
      <w:r>
        <w:rPr>
          <w:rFonts w:eastAsia="IRNazanin" w:cs="IRNazanin"/>
          <w:color w:val="111111"/>
          <w:sz w:val="28"/>
          <w:szCs w:val="28"/>
          <w:rtl w:val="true"/>
          <w:lang w:bidi="fa-IR"/>
        </w:rPr>
        <w:t>.</w:t>
      </w:r>
    </w:p>
    <w:p>
      <w:pPr>
        <w:sectPr>
          <w:footerReference w:type="default" r:id="rId7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مورّخان، اتّفاق نظر دارند که در میان اعیان و اشراف منطقه، صاحب ثروت و صاحب مکنتی نماند؛ جز اینکه از حضرت خدیجه سلام الله علیها خواستگاری کرد و او دست ردّ بر سینه همگان زد</w:t>
      </w:r>
      <w:r>
        <w:rPr>
          <w:rFonts w:eastAsia="IRNazanin" w:cs="IRNazanin"/>
          <w:color w:val="111111"/>
          <w:sz w:val="28"/>
          <w:szCs w:val="28"/>
          <w:rtl w:val="true"/>
          <w:lang w:bidi="fa-IR"/>
        </w:rPr>
        <w:t>. )</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bookmarkStart w:id="700" w:name="pg2781_15323"/>
    </w:p>
    <w:p>
      <w:pPr>
        <w:pStyle w:val="Heading4"/>
        <w:numPr>
          <w:ilvl w:val="3"/>
          <w:numId w:val="1"/>
        </w:numPr>
        <w:rPr/>
      </w:pPr>
      <w:bookmarkStart w:id="701" w:name="__RefHeading___Toc2100817_1395250215"/>
      <w:bookmarkStart w:id="702" w:name="_Toc244"/>
      <w:bookmarkEnd w:id="700"/>
      <w:bookmarkEnd w:id="701"/>
      <w:r>
        <w:rPr>
          <w:rtl w:val="true"/>
        </w:rPr>
        <w:t xml:space="preserve">خدیجه </w:t>
      </w:r>
      <w:r>
        <w:rPr>
          <w:rtl w:val="true"/>
        </w:rPr>
        <w:t>(</w:t>
      </w:r>
      <w:r>
        <w:rPr>
          <w:rtl w:val="true"/>
        </w:rPr>
        <w:t>سلام الله علیها</w:t>
      </w:r>
      <w:r>
        <w:rPr>
          <w:rtl w:val="true"/>
        </w:rPr>
        <w:t xml:space="preserve">) </w:t>
      </w:r>
      <w:r>
        <w:rPr>
          <w:rtl w:val="true"/>
        </w:rPr>
        <w:t>و چگونگی شناخت از پیامبر صلی الله علیه وسلم</w:t>
      </w:r>
      <w:bookmarkEnd w:id="702"/>
    </w:p>
    <w:p>
      <w:pPr>
        <w:pStyle w:val="BookText"/>
        <w:rPr/>
      </w:pPr>
      <w:r>
        <w:rPr>
          <w:rFonts w:ascii="IRNazanin" w:hAnsi="IRNazanin" w:eastAsia="IRNazanin"/>
          <w:color w:val="111111"/>
          <w:sz w:val="28"/>
          <w:sz w:val="28"/>
          <w:szCs w:val="28"/>
          <w:rtl w:val="true"/>
          <w:lang w:bidi="fa-IR"/>
        </w:rPr>
        <w:t xml:space="preserve">آن بانوی بزرگوار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یعنی یکتاپرست و پیرو آیین حضرت ابراهیم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اوصیای حضرت ابراهیم علیه السلام ، حضرت ابوطالب علیه السلام و حضرت عبدالمطلب علیه السلام بودند که وی آنها را درک کرده ونویدهای آنها را درباره جوان هاشمی شنیده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میلاد مسعود پیامبر اکرم صلی الله علیه وسلم  حضرت ابوطالب علیه السلام خطاب به همسرش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 سال صبر کن تا همانند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نبوت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بیاورم</w:t>
      </w:r>
      <w:r>
        <w:rPr>
          <w:rFonts w:eastAsia="IRNazanin" w:cs="IRNazanin"/>
          <w:color w:val="111111"/>
          <w:sz w:val="28"/>
          <w:szCs w:val="28"/>
          <w:rtl w:val="true"/>
          <w:lang w:bidi="fa-IR"/>
        </w:rPr>
        <w:t>.» )</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sectPr>
          <w:footerReference w:type="default" r:id="rId7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دوران کودکی وی بود که عبدالمطلب علیه السلام به فرزندانش سفارش می‌کرد که هر کدام بعثت آن حضرت را درک کند به او ایمان بیاورد</w:t>
      </w:r>
      <w:r>
        <w:rPr>
          <w:rFonts w:eastAsia="IRNazanin" w:cs="IRNazanin"/>
          <w:color w:val="111111"/>
          <w:sz w:val="28"/>
          <w:szCs w:val="28"/>
          <w:rtl w:val="true"/>
          <w:lang w:bidi="fa-IR"/>
        </w:rPr>
        <w:t>. )</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صلی الله علیه وسلم ، جوانی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 که ابوطالب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به من خبر داده است که او همان پیامبر موعود است</w:t>
      </w:r>
      <w:r>
        <w:rPr>
          <w:rFonts w:eastAsia="IRNazanin" w:cs="IRNazanin"/>
          <w:color w:val="111111"/>
          <w:sz w:val="28"/>
          <w:szCs w:val="28"/>
          <w:rtl w:val="true"/>
          <w:lang w:bidi="fa-IR"/>
        </w:rPr>
        <w:t>.» )</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فرزانه قریش که این معلومات را در بایگانی حافظه گرد آورده است، دل در گرو جوان هاشمی می‌سپارد و به همه خواستگاران از هر تیره و گروه، جواب منفی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سفر تاریخی خویلد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خدیجه 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حضرت عبدالمطلب علیه السلام به یمن برای تبریک و تهنیت به سَیف بن ذی یَزَن در ایّام جلوس او بر تخت سلطنت، پادشاه به او خبر می‌دهد که این ایّام باید پیامبر صلی الله علیه وسلم  موعود متولّد شده باشد،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میان شانه‌اش مُهر نبوّت است، پدر و مادرش فوت می‌کند، عمو و پدر بزرگش کفالت او را برعهده می‌گیرند</w:t>
      </w:r>
      <w:r>
        <w:rPr>
          <w:rFonts w:eastAsia="IRNazanin" w:cs="IRNazanin"/>
          <w:color w:val="111111"/>
          <w:sz w:val="28"/>
          <w:szCs w:val="28"/>
          <w:rtl w:val="true"/>
          <w:lang w:bidi="fa-IR"/>
        </w:rPr>
        <w:t>... . )</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sectPr>
          <w:footerReference w:type="default" r:id="rId7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سیف بن ذی یزن، به صراحت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کعبه که تو پدر بزرگِ آن پیامبر موعود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عبدالمطلب علیه السلام به سجده می‌افتد و سجده شکر به جای می‌آورد</w:t>
      </w:r>
      <w:r>
        <w:rPr>
          <w:rFonts w:eastAsia="IRNazanin" w:cs="IRNazanin"/>
          <w:color w:val="111111"/>
          <w:sz w:val="28"/>
          <w:szCs w:val="28"/>
          <w:rtl w:val="true"/>
          <w:lang w:bidi="fa-IR"/>
        </w:rPr>
        <w:t>.» )</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خویلد برمی‌گردد و این سخنان را به عنوان سوغات سفر می‌آورد و در میان اهل و عیالش بازگو می‌کند و فرزانه قریش، آن را آویزه گوش خود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ابوطالب علیه السلام با کاروان تجارتی به شام می‌رود و پیامبر اکرم صلی الله علیه وسلم  را که در سنین نوجوانی بود، همراه خود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اوّلین بار، کاروان را به ضیافت دعوت می‌کند و پس از گفتگوی فراوان، به ابوطالب علیه السلام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زود برگردان که اگر یهود او را ببینند، شناسایی می‌کنند و به وی آزار می‌رسانند</w:t>
      </w:r>
      <w:r>
        <w:rPr>
          <w:rFonts w:eastAsia="IRNazanin" w:cs="IRNazanin"/>
          <w:color w:val="111111"/>
          <w:sz w:val="28"/>
          <w:szCs w:val="28"/>
          <w:rtl w:val="true"/>
          <w:lang w:bidi="fa-IR"/>
        </w:rPr>
        <w:t>.» )</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خبر در مکّه پخش می‌شود و فرزانه قریش نیز آن را به خاطر می‌سپارد</w:t>
      </w:r>
      <w:r>
        <w:rPr>
          <w:rFonts w:eastAsia="IRNazanin" w:cs="IRNazanin"/>
          <w:color w:val="111111"/>
          <w:sz w:val="28"/>
          <w:szCs w:val="28"/>
          <w:rtl w:val="true"/>
          <w:lang w:bidi="fa-IR"/>
        </w:rPr>
        <w:t>.</w:t>
      </w:r>
    </w:p>
    <w:p>
      <w:pPr>
        <w:sectPr>
          <w:footerReference w:type="default" r:id="rId7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جوان هاشمی 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رسیده است و با پول خدیجه سلام الله علیها به صورت مضاربه عازم تجارت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خدیجه سلام الله علیها، غلام مخصوص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او می‌فرستد و به او توصیه می‌کند که از آن حضرت جدا نشود و هر چه می‌بیند به خاطر بسپارد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سفر، راهبی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میسره می‌پرسد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مرد که زیر این درخت نشسته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مردی از قریش از اهل 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نسطور با قاطعیت به او اعلام می‌کند که او پیامبر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میسره چون برمی‌گردد، سخن راهب را برای بانویش بازگو می‌کند و در ضمن مشاهدات خود می‌گوید که چون هوا گرم می‌شد، دو فرشته، بالهای خود را بر سر او می‌افراشتند و بر او سایه می‌انداختند</w:t>
      </w:r>
      <w:r>
        <w:rPr>
          <w:rFonts w:eastAsia="IRNazanin" w:cs="IRNazanin"/>
          <w:color w:val="111111"/>
          <w:sz w:val="28"/>
          <w:szCs w:val="28"/>
          <w:rtl w:val="true"/>
          <w:lang w:bidi="fa-IR"/>
        </w:rPr>
        <w:t>. )</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سالها پیش نیز یکی از احبار یهود، جوان هاشمی را در منزل خدیجه سلام الله علیها دید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پیامبر موعود است که نشانه‌های او را در تورات خوانده‌ام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بانویی از قریش با او ازدواج می‌کند که سرور بانوان بهشت است؛ مبادا تو از این شرف محروم شوی</w:t>
      </w:r>
      <w:r>
        <w:rPr>
          <w:rFonts w:eastAsia="IRNazanin" w:cs="IRNazanin"/>
          <w:color w:val="111111"/>
          <w:sz w:val="28"/>
          <w:szCs w:val="28"/>
          <w:rtl w:val="true"/>
          <w:lang w:bidi="fa-IR"/>
        </w:rPr>
        <w:t>.» )</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sectPr>
          <w:footerReference w:type="default" r:id="rId7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ورقة بن نوفل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پسرعموی خدیجه سلام الله علیها نیز او را تشویق می‌کرد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پیامبری که برای این امّت وعده داده شده است و ما در انتظار او هستیم، وقت ظهورش فرا رسیده است؛ به راستی، محمد صلی الله علیه وسلم ، همان پیامبر موعود این امت است</w:t>
      </w:r>
      <w:r>
        <w:rPr>
          <w:rFonts w:eastAsia="IRNazanin" w:cs="IRNazanin"/>
          <w:color w:val="111111"/>
          <w:sz w:val="28"/>
          <w:szCs w:val="28"/>
          <w:rtl w:val="true"/>
          <w:lang w:bidi="fa-IR"/>
        </w:rPr>
        <w:t>.» )</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sectPr>
          <w:footerReference w:type="default" r:id="rId7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پدیدار شدن این بشارتها و نویدها، پشت سرِ یکدیگر، فرزانه قریش را در تصمیم خود محکمتر می‌ساخت و او را در موضع سرسختی که گرفته بود مصمّم‌تر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نویدها بود که همه اشراف منطقه را در نظرش بی‌اهمیّت می‌ساخت و تنها آن جوان هاشمی را شایسته همسری جلوه می‌داد</w:t>
      </w:r>
      <w:r>
        <w:rPr>
          <w:rFonts w:eastAsia="IRNazanin" w:cs="IRNazanin"/>
          <w:color w:val="111111"/>
          <w:sz w:val="28"/>
          <w:szCs w:val="28"/>
          <w:rtl w:val="true"/>
          <w:lang w:bidi="fa-IR"/>
        </w:rPr>
        <w:t>.</w:t>
      </w:r>
      <w:bookmarkStart w:id="703" w:name="pg2781_15328"/>
    </w:p>
    <w:p>
      <w:pPr>
        <w:pStyle w:val="Heading4"/>
        <w:numPr>
          <w:ilvl w:val="3"/>
          <w:numId w:val="1"/>
        </w:numPr>
        <w:rPr/>
      </w:pPr>
      <w:bookmarkStart w:id="704" w:name="__RefHeading___Toc2100819_1395250215"/>
      <w:bookmarkStart w:id="705" w:name="_Toc245"/>
      <w:bookmarkEnd w:id="703"/>
      <w:bookmarkEnd w:id="704"/>
      <w:r>
        <w:rPr>
          <w:rtl w:val="true"/>
        </w:rPr>
        <w:t>گامی استوار به سوی زندگی پایدار</w:t>
      </w:r>
      <w:bookmarkEnd w:id="705"/>
    </w:p>
    <w:p>
      <w:pPr>
        <w:pStyle w:val="BookText"/>
        <w:rPr/>
      </w:pPr>
      <w:r>
        <w:rPr>
          <w:rFonts w:ascii="IRNazanin" w:hAnsi="IRNazanin" w:eastAsia="IRNazanin"/>
          <w:color w:val="111111"/>
          <w:sz w:val="28"/>
          <w:sz w:val="28"/>
          <w:szCs w:val="28"/>
          <w:rtl w:val="true"/>
          <w:lang w:bidi="fa-IR"/>
        </w:rPr>
        <w:t>حضرت خدیجه سلام الله علیها، گذشته از جمال، کمال، مال و منال، از دانش، بینش، اصالت اندیشه، سلامت فکر، صلابت رأی، دقّت نظر و قدرت تصمیم‌گیری به موقع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رهگذر پس از دست ردّ زدن بر سینه سلاطین یمن، اشراف طائف و بزرگان حجاز، تصمیم گرفت که با عزم جزم، سنّت رایج را بشکند و در انتظار خواستگاری از سوی جوان هاشمی ننشیند؛ بلکه با یک سنّت‌شکنی، او به سراغ شوهر ایده‌آل خود برود</w:t>
      </w:r>
      <w:r>
        <w:rPr>
          <w:rFonts w:eastAsia="IRNazanin" w:cs="IRNazanin"/>
          <w:color w:val="111111"/>
          <w:sz w:val="28"/>
          <w:szCs w:val="28"/>
          <w:rtl w:val="true"/>
          <w:lang w:bidi="fa-IR"/>
        </w:rPr>
        <w:t>.</w:t>
      </w:r>
    </w:p>
    <w:p>
      <w:pPr>
        <w:sectPr>
          <w:footerReference w:type="default" r:id="rId7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از بانوی فرزانه‌ای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گرفت و وعده دیدار با امین قریش تعیین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سلام الله علیها در این دیدار با صراحت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امین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دختر شایسته‌ای برای شما در نظر گرفته‌ام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امین قریش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مَمْلُوکَتُکَ خَدِیجَةُ سلام الله علیها؛ او کنیز شما خدیجه سلام الله علیها است</w:t>
      </w:r>
      <w:r>
        <w:rPr>
          <w:rFonts w:eastAsia="IRNazanin" w:cs="IRNazanin"/>
          <w:color w:val="111111"/>
          <w:sz w:val="28"/>
          <w:szCs w:val="28"/>
          <w:rtl w:val="true"/>
          <w:lang w:bidi="fa-IR"/>
        </w:rPr>
        <w:t>.» )</w:t>
      </w:r>
      <w:r>
        <w:rPr>
          <w:rStyle w:val="FootnoteAnchor"/>
          <w:rtl w:val="true"/>
        </w:rPr>
        <w:footnoteReference w:id="9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هاشمی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صاحب مال و مکنت هستی و من چیزی از مال دنیا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دنبال همسری چون خود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خدیجه سلام الله علیها با بیانی شیرین و دلنواز،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خودم، ثروتم، کنیزانم و آنچه در تصرّف من است، از آنِ شماست و تابع فرمان شما</w:t>
      </w:r>
      <w:r>
        <w:rPr>
          <w:rFonts w:eastAsia="IRNazanin" w:cs="IRNazanin"/>
          <w:color w:val="111111"/>
          <w:sz w:val="28"/>
          <w:szCs w:val="28"/>
          <w:rtl w:val="true"/>
          <w:lang w:bidi="fa-IR"/>
        </w:rPr>
        <w:t>.» )</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آن‌گاه خلعت گرانبهایی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عمّۀ پیامبر صلی الله علیه وسلم  بخشید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صفیّه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 می‌دهم که مرا یاری کنی تا به وصال محمّد صلی الله علیه وسلم  برسم</w:t>
      </w:r>
      <w:r>
        <w:rPr>
          <w:rFonts w:eastAsia="IRNazanin" w:cs="IRNazanin"/>
          <w:color w:val="111111"/>
          <w:sz w:val="28"/>
          <w:szCs w:val="28"/>
          <w:rtl w:val="true"/>
          <w:lang w:bidi="fa-IR"/>
        </w:rPr>
        <w:t>.» )</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p>
    <w:p>
      <w:pPr>
        <w:sectPr>
          <w:footerReference w:type="default" r:id="rId7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خواهرش،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نزد عمّار فرستاد تا موانع این پیوند مقدّس را برطرف کند</w:t>
      </w:r>
      <w:r>
        <w:rPr>
          <w:rFonts w:eastAsia="IRNazanin" w:cs="IRNazanin"/>
          <w:color w:val="111111"/>
          <w:sz w:val="28"/>
          <w:szCs w:val="28"/>
          <w:rtl w:val="true"/>
          <w:lang w:bidi="fa-IR"/>
        </w:rPr>
        <w:t>. )</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bookmarkStart w:id="706" w:name="pg2781_15330"/>
    </w:p>
    <w:p>
      <w:pPr>
        <w:pStyle w:val="Heading4"/>
        <w:numPr>
          <w:ilvl w:val="3"/>
          <w:numId w:val="1"/>
        </w:numPr>
        <w:rPr/>
      </w:pPr>
      <w:bookmarkStart w:id="707" w:name="__RefHeading___Toc2100821_1395250215"/>
      <w:bookmarkStart w:id="708" w:name="_Toc246"/>
      <w:bookmarkEnd w:id="706"/>
      <w:bookmarkEnd w:id="707"/>
      <w:r>
        <w:rPr>
          <w:rtl w:val="true"/>
        </w:rPr>
        <w:t>انگیزۀ ازدواج</w:t>
      </w:r>
      <w:bookmarkEnd w:id="708"/>
    </w:p>
    <w:p>
      <w:pPr>
        <w:pStyle w:val="BookText"/>
        <w:rPr/>
      </w:pPr>
      <w:r>
        <w:rPr>
          <w:rFonts w:ascii="IRNazanin" w:hAnsi="IRNazanin" w:eastAsia="IRNazanin"/>
          <w:color w:val="111111"/>
          <w:sz w:val="28"/>
          <w:sz w:val="28"/>
          <w:szCs w:val="28"/>
          <w:rtl w:val="true"/>
          <w:lang w:bidi="fa-IR"/>
        </w:rPr>
        <w:t>حضرت خدیجه سلام الله علیها علّت این همه پافشاری بر تحقّق یافتن این پیوند مقدّس را به صفیّه چنین بیان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قَدْ عَلِمْتُ اَنَّهُ مُؤَیَّدٌ مِنْ رَبِّ الْعالَمِینَ؛ من به‌طور حتم و یقین می‌دانم که او از سوی پروردگار عالمیان، مورد تأیید است</w:t>
      </w:r>
      <w:r>
        <w:rPr>
          <w:rFonts w:eastAsia="IRNazanin" w:cs="IRNazanin"/>
          <w:color w:val="111111"/>
          <w:sz w:val="28"/>
          <w:szCs w:val="28"/>
          <w:rtl w:val="true"/>
          <w:lang w:bidi="fa-IR"/>
        </w:rPr>
        <w:t>.» )</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حضرت، به شخص پیامبر صلی الله علیه وسلم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شما چنین رفتار نمی‌کنم، جز برای اینکه امید دارم شما همان پیامبری باشید که برانگیخته خواهد شد</w:t>
      </w:r>
      <w:r>
        <w:rPr>
          <w:rFonts w:eastAsia="IRNazanin" w:cs="IRNazanin"/>
          <w:color w:val="111111"/>
          <w:sz w:val="28"/>
          <w:szCs w:val="28"/>
          <w:rtl w:val="true"/>
          <w:lang w:bidi="fa-IR"/>
        </w:rPr>
        <w:t>.» )</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sectPr>
          <w:footerReference w:type="default" r:id="rId7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دیگر ویژگیهای حضرت را چنین شماره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عمو، من به این دلایل، دل در گرو تو دارم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خویشاوند من هستی؛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شرافت والایی برخورداری؛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میان قوم خود به امانت شهرت داری؛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فردی راست گفتاری؛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اخلاقی نیکو داری</w:t>
      </w:r>
      <w:r>
        <w:rPr>
          <w:rFonts w:eastAsia="IRNazanin" w:cs="IRNazanin"/>
          <w:color w:val="111111"/>
          <w:sz w:val="28"/>
          <w:szCs w:val="28"/>
          <w:rtl w:val="true"/>
          <w:lang w:bidi="fa-IR"/>
        </w:rPr>
        <w:t>.» )</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sectPr>
          <w:footerReference w:type="default" r:id="rId7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فرازی از سخنان خدیجه سلام الله علیها حکایت از نظر صائب، اندیشه استوار، دانش و بینش وافر، دقّت نظر و عمق درایت او می‌کند</w:t>
      </w:r>
      <w:r>
        <w:rPr>
          <w:rFonts w:eastAsia="IRNazanin" w:cs="IRNazanin"/>
          <w:color w:val="111111"/>
          <w:sz w:val="28"/>
          <w:szCs w:val="28"/>
          <w:rtl w:val="true"/>
          <w:lang w:bidi="fa-IR"/>
        </w:rPr>
        <w:t>.</w:t>
      </w:r>
      <w:bookmarkStart w:id="709" w:name="pg2781_15332"/>
    </w:p>
    <w:p>
      <w:pPr>
        <w:pStyle w:val="Heading4"/>
        <w:numPr>
          <w:ilvl w:val="3"/>
          <w:numId w:val="1"/>
        </w:numPr>
        <w:rPr/>
      </w:pPr>
      <w:bookmarkStart w:id="710" w:name="__RefHeading___Toc2100823_1395250215"/>
      <w:bookmarkStart w:id="711" w:name="_Toc247"/>
      <w:bookmarkEnd w:id="709"/>
      <w:bookmarkEnd w:id="710"/>
      <w:r>
        <w:rPr>
          <w:rtl w:val="true"/>
        </w:rPr>
        <w:t>لحظه انتظار</w:t>
      </w:r>
      <w:bookmarkEnd w:id="711"/>
    </w:p>
    <w:p>
      <w:pPr>
        <w:pStyle w:val="BookText"/>
        <w:rPr/>
      </w:pPr>
      <w:r>
        <w:rPr>
          <w:rFonts w:ascii="IRNazanin" w:hAnsi="IRNazanin" w:eastAsia="IRNazanin"/>
          <w:color w:val="111111"/>
          <w:sz w:val="28"/>
          <w:sz w:val="28"/>
          <w:szCs w:val="28"/>
          <w:rtl w:val="true"/>
          <w:lang w:bidi="fa-IR"/>
        </w:rPr>
        <w:t>سرانجام، لحظه انتظار فرا رسید و رؤیاهای طلایی خدیجه سلام الله علیها تعبیر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ابوطالب علیه السلام ، حمزه علیه السلام و دیگر بزرگان خاندان رسالت به منزل خدیجه سلام الله علیها آمدند و سعادت دو جهان را برایش به ارمغان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ابوطالب علیه السلام رشته سخن را به دست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و ستایش به پروردگار این بیت که ما را از نسل ابراهیم و از تبار اسماعیل قرار داد، ما را در حرم امن خود جای داد و زمامدار مردم کرد و این شهر را برای ما مبارک ساخت</w:t>
      </w:r>
      <w:r>
        <w:rPr>
          <w:rFonts w:eastAsia="IRNazanin" w:cs="IRNazanin"/>
          <w:color w:val="111111"/>
          <w:sz w:val="28"/>
          <w:szCs w:val="28"/>
          <w:rtl w:val="true"/>
          <w:lang w:bidi="fa-IR"/>
        </w:rPr>
        <w:t>.</w:t>
      </w:r>
    </w:p>
    <w:p>
      <w:pPr>
        <w:sectPr>
          <w:footerReference w:type="default" r:id="rId7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برادرزاده من هرگز با احدی از رجال قریش مقایسه نمی‌شود؛ جز اینکه بر او برتری یابد و با احدی از مردمان مقایسه نمی‌شود؛ جز اینکه بر او فزونی یابد و هرگز با احدی برابری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نظر مال دنیا ثروت کمتری دارد؛ ولی ثروت برای گذران زندگی است و سایه‌ای ناپایدار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ما برای خواستگاری آمدیم به رضایت و دلخواهش و آنچه مهریّه از نقد و نسیه بخواهید از مالِ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پروردگار بیت که برای او جایگاهی رفیع، دینی جهان شمول و درایتی کامل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بانو شخصاً سخن گفت و رضایت خود را اعلام کرد</w:t>
      </w:r>
      <w:r>
        <w:rPr>
          <w:rFonts w:eastAsia="IRNazanin" w:cs="IRNazanin"/>
          <w:color w:val="111111"/>
          <w:sz w:val="28"/>
          <w:szCs w:val="28"/>
          <w:rtl w:val="true"/>
          <w:lang w:bidi="fa-IR"/>
        </w:rPr>
        <w:t>.</w:t>
      </w:r>
    </w:p>
    <w:p>
      <w:pPr>
        <w:sectPr>
          <w:footerReference w:type="default" r:id="rId7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ابوطالب علیه السلام ، شتری نحر کرد، ولیمه عروسی برگزار شد و زفاف انجام یافت</w:t>
      </w:r>
      <w:r>
        <w:rPr>
          <w:rFonts w:eastAsia="IRNazanin" w:cs="IRNazanin"/>
          <w:color w:val="111111"/>
          <w:sz w:val="28"/>
          <w:szCs w:val="28"/>
          <w:rtl w:val="true"/>
          <w:lang w:bidi="fa-IR"/>
        </w:rPr>
        <w:t>. )</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bookmarkStart w:id="712" w:name="pg2781_15334"/>
    </w:p>
    <w:p>
      <w:pPr>
        <w:pStyle w:val="Heading4"/>
        <w:numPr>
          <w:ilvl w:val="3"/>
          <w:numId w:val="1"/>
        </w:numPr>
        <w:rPr/>
      </w:pPr>
      <w:bookmarkStart w:id="713" w:name="__RefHeading___Toc2100825_1395250215"/>
      <w:bookmarkStart w:id="714" w:name="_Toc248"/>
      <w:bookmarkEnd w:id="712"/>
      <w:bookmarkEnd w:id="713"/>
      <w:r>
        <w:rPr>
          <w:rtl w:val="true"/>
        </w:rPr>
        <w:t xml:space="preserve">مهریه و تاریخ ازدواج حضرت خدیجه </w:t>
      </w:r>
      <w:r>
        <w:rPr>
          <w:rtl w:val="true"/>
        </w:rPr>
        <w:t>(</w:t>
      </w:r>
      <w:r>
        <w:rPr>
          <w:rtl w:val="true"/>
        </w:rPr>
        <w:t>سلام الله علیها</w:t>
      </w:r>
      <w:r>
        <w:rPr>
          <w:rtl w:val="true"/>
        </w:rPr>
        <w:t>)</w:t>
      </w:r>
      <w:bookmarkEnd w:id="714"/>
    </w:p>
    <w:p>
      <w:pPr>
        <w:pStyle w:val="BookText"/>
        <w:rPr/>
      </w:pPr>
      <w:r>
        <w:rPr>
          <w:rFonts w:ascii="IRNazanin" w:hAnsi="IRNazanin" w:eastAsia="IRNazanin"/>
          <w:color w:val="111111"/>
          <w:sz w:val="28"/>
          <w:sz w:val="28"/>
          <w:szCs w:val="28"/>
          <w:rtl w:val="true"/>
          <w:lang w:bidi="fa-IR"/>
        </w:rPr>
        <w:t xml:space="preserve">حضرت خدیجه سلام الله علیها،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که آن را به خانوادۀ خدیجه سلام الله علیها به عنوان مهریّه بپردازد؛ </w:t>
      </w:r>
      <w:r>
        <w:rPr>
          <w:rFonts w:eastAsia="IRNazanin" w:cs="IRNazanin"/>
          <w:color w:val="111111"/>
          <w:sz w:val="28"/>
          <w:szCs w:val="28"/>
          <w:rtl w:val="true"/>
          <w:lang w:bidi="fa-IR"/>
        </w:rPr>
        <w:t>)</w:t>
      </w:r>
      <w:r>
        <w:rPr>
          <w:rStyle w:val="FootnoteAnchor"/>
          <w:rtl w:val="true"/>
        </w:rPr>
        <w:footnoteReference w:id="9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مسلّم، این است که رسول خدا صلی الله علیه وسلم  به او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به عنوان مهریّه تقدیم کرد</w:t>
      </w:r>
      <w:r>
        <w:rPr>
          <w:rFonts w:eastAsia="IRNazanin" w:cs="IRNazanin"/>
          <w:color w:val="111111"/>
          <w:sz w:val="28"/>
          <w:szCs w:val="28"/>
          <w:rtl w:val="true"/>
          <w:lang w:bidi="fa-IR"/>
        </w:rPr>
        <w:t>. )</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براساس نقل مورّخان و سیره‌نویسان، پیامبر اکرم صلی الله علیه وسلم  دوازده و نیم اوقیه، یعنی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به حضرت خدیجه سلام الله علیها پرداخت</w:t>
      </w:r>
      <w:r>
        <w:rPr>
          <w:rFonts w:eastAsia="IRNazanin" w:cs="IRNazanin"/>
          <w:color w:val="111111"/>
          <w:sz w:val="28"/>
          <w:szCs w:val="28"/>
          <w:rtl w:val="true"/>
          <w:lang w:bidi="fa-IR"/>
        </w:rPr>
        <w:t>. )</w:t>
      </w:r>
      <w:r>
        <w:rPr>
          <w:rStyle w:val="FootnoteAnchor"/>
          <w:rtl w:val="true"/>
        </w:rPr>
        <w:footnoteReference w:id="9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روایات معصومان علیه السلام مهریّه همه همسران پیامبر صلی الله علیه وسلم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است؛ </w:t>
      </w:r>
      <w:r>
        <w:rPr>
          <w:rFonts w:eastAsia="IRNazanin" w:cs="IRNazanin"/>
          <w:color w:val="111111"/>
          <w:sz w:val="28"/>
          <w:szCs w:val="28"/>
          <w:rtl w:val="true"/>
          <w:lang w:bidi="fa-IR"/>
        </w:rPr>
        <w:t>)</w:t>
      </w:r>
      <w:r>
        <w:rPr>
          <w:rStyle w:val="FootnoteAnchor"/>
          <w:rtl w:val="true"/>
        </w:rPr>
        <w:footnoteReference w:id="9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درباره این بانوی بزرگوار، حضرت ابو طالب علیه السلام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جوان از مال خودش افزود</w:t>
      </w:r>
      <w:r>
        <w:rPr>
          <w:rFonts w:eastAsia="IRNazanin" w:cs="IRNazanin"/>
          <w:color w:val="111111"/>
          <w:sz w:val="28"/>
          <w:szCs w:val="28"/>
          <w:rtl w:val="true"/>
          <w:lang w:bidi="fa-IR"/>
        </w:rPr>
        <w:t>. )</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sectPr>
          <w:footerReference w:type="default" r:id="rId7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ازدواج</w:t>
      </w:r>
    </w:p>
    <w:p>
      <w:pPr>
        <w:pStyle w:val="BookText"/>
        <w:rPr/>
      </w:pPr>
      <w:r>
        <w:rPr>
          <w:rFonts w:ascii="IRNazanin" w:hAnsi="IRNazanin" w:eastAsia="IRNazanin"/>
          <w:color w:val="111111"/>
          <w:sz w:val="28"/>
          <w:sz w:val="28"/>
          <w:szCs w:val="28"/>
          <w:rtl w:val="true"/>
          <w:lang w:bidi="fa-IR"/>
        </w:rPr>
        <w:t xml:space="preserve">بی‌گمان، سال ازدواج فرستاده خدا صلی الله علیه وسلم  با این بانوی با کرامت، سال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الفیل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پیش از بعثت 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از هجرت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رویداد مبارک در ماه ربیع الاوّل بوده و اختلافی در آن نقل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ازدواج نیز بنا بر مشهور، دهم ماه مذکور است؛ چنان‌که سید بن طاووس با سلسله اسنادش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نقل می‌کند و روزه آن را برای شکرانه این پیوند مقدّس، مستحب می‌داند</w:t>
      </w:r>
      <w:r>
        <w:rPr>
          <w:rFonts w:eastAsia="IRNazanin" w:cs="IRNazanin"/>
          <w:color w:val="111111"/>
          <w:sz w:val="28"/>
          <w:szCs w:val="28"/>
          <w:rtl w:val="true"/>
          <w:lang w:bidi="fa-IR"/>
        </w:rPr>
        <w:t>. )</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مفید نیز همان تاریخ را ثبت کرده است</w:t>
      </w:r>
      <w:r>
        <w:rPr>
          <w:rFonts w:eastAsia="IRNazanin" w:cs="IRNazanin"/>
          <w:color w:val="111111"/>
          <w:sz w:val="28"/>
          <w:szCs w:val="28"/>
          <w:rtl w:val="true"/>
          <w:lang w:bidi="fa-IR"/>
        </w:rPr>
        <w:t>. )</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آن را طبق نقل سیّد بن طاووس از شیخ مفید روایت کرده است</w:t>
      </w:r>
      <w:r>
        <w:rPr>
          <w:rFonts w:eastAsia="IRNazanin" w:cs="IRNazanin"/>
          <w:color w:val="111111"/>
          <w:sz w:val="28"/>
          <w:szCs w:val="28"/>
          <w:rtl w:val="true"/>
          <w:lang w:bidi="fa-IR"/>
        </w:rPr>
        <w:t>. )</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sectPr>
          <w:footerReference w:type="default" r:id="rId7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بحث از روز نهم ربیع الاوّل می‌افزاید</w:t>
      </w:r>
      <w:r>
        <w:rPr>
          <w:rFonts w:eastAsia="IRNazanin" w:cs="IRNazanin"/>
          <w:color w:val="111111"/>
          <w:sz w:val="28"/>
          <w:szCs w:val="28"/>
          <w:rtl w:val="true"/>
          <w:lang w:bidi="fa-IR"/>
        </w:rPr>
        <w:t>:</w:t>
      </w:r>
    </w:p>
    <w:p>
      <w:pPr>
        <w:sectPr>
          <w:footerReference w:type="default" r:id="rId7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دیگر از علل شادی و سرور حضرت زهر سلام الله علیها این است که روز نهم و دهم، ایّام پیوند مقدّس سیّد کائنات با بانوی پاک و پاک‌سرشت، حضرت خدیجه سلام الله علیها است که بی‌گمان، حضرت زهرا سلام الله علیها، همه ساله در چنین روزی شاد و مسرور است و به آن مباهات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شادی و سرور در این ایّام به شیعیان و ارادتمندانش به ارث رسیده است</w:t>
      </w:r>
      <w:r>
        <w:rPr>
          <w:rFonts w:eastAsia="IRNazanin" w:cs="IRNazanin"/>
          <w:color w:val="111111"/>
          <w:sz w:val="28"/>
          <w:szCs w:val="28"/>
          <w:rtl w:val="true"/>
          <w:lang w:bidi="fa-IR"/>
        </w:rPr>
        <w:t>.» )</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w:t>
      </w:r>
      <w:bookmarkStart w:id="715" w:name="pg2781_15337"/>
    </w:p>
    <w:p>
      <w:pPr>
        <w:pStyle w:val="Heading4"/>
        <w:numPr>
          <w:ilvl w:val="3"/>
          <w:numId w:val="1"/>
        </w:numPr>
        <w:rPr/>
      </w:pPr>
      <w:bookmarkStart w:id="716" w:name="__RefHeading___Toc2100827_1395250215"/>
      <w:bookmarkStart w:id="717" w:name="_Toc249"/>
      <w:bookmarkEnd w:id="715"/>
      <w:bookmarkEnd w:id="716"/>
      <w:r>
        <w:rPr>
          <w:rtl w:val="true"/>
        </w:rPr>
        <w:t>همسر و هم سِرّ</w:t>
      </w:r>
      <w:bookmarkEnd w:id="717"/>
    </w:p>
    <w:p>
      <w:pPr>
        <w:pStyle w:val="BookText"/>
        <w:rPr/>
      </w:pPr>
      <w:r>
        <w:rPr>
          <w:rFonts w:ascii="IRNazanin" w:hAnsi="IRNazanin" w:eastAsia="IRNazanin"/>
          <w:color w:val="111111"/>
          <w:sz w:val="28"/>
          <w:sz w:val="28"/>
          <w:szCs w:val="28"/>
          <w:rtl w:val="true"/>
          <w:lang w:bidi="fa-IR"/>
        </w:rPr>
        <w:t>کفایت و درایت حضرت خدیجه سلام الله علیها در سطحی بود که عظمت بیکران رسول اکرم صلی الله علیه وسلم  را درک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مشکلات، یار و یاور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وسلم  نیز در امور زیادی با وی مشورت می‌کرد</w:t>
      </w:r>
      <w:r>
        <w:rPr>
          <w:rFonts w:eastAsia="IRNazanin" w:cs="IRNazanin"/>
          <w:color w:val="111111"/>
          <w:sz w:val="28"/>
          <w:szCs w:val="28"/>
          <w:rtl w:val="true"/>
          <w:lang w:bidi="fa-IR"/>
        </w:rPr>
        <w:t>. )</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نکته، بسیار حائز اهمیّت است که دوران تجرّد پیامبر اکرم صلی الله علیه وسلم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دوران پس از ازدواج آن حضرت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جناب،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آن را با حضرت خدیجه سلام الله علیها سپری کرد 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دیگر را با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رسول اعظم صلی الله علیه وسلم  دقیقاً دو سوّم دوران پس از ازدواج خود را با یک همسر به سر برده و هرگز نیاز به همسر دیگری احساس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همسر و هم سِرّ پیامبر صلی الله علیه وسلم  بود و با وجود چنین همسری، هیچ کمبودی در زندگی خویش احساس نمی‌شد</w:t>
      </w:r>
      <w:r>
        <w:rPr>
          <w:rFonts w:eastAsia="IRNazanin" w:cs="IRNazanin"/>
          <w:color w:val="111111"/>
          <w:sz w:val="28"/>
          <w:szCs w:val="28"/>
          <w:rtl w:val="true"/>
          <w:lang w:bidi="fa-IR"/>
        </w:rPr>
        <w:t>.</w:t>
      </w:r>
    </w:p>
    <w:p>
      <w:pPr>
        <w:sectPr>
          <w:footerReference w:type="default" r:id="rId7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مقابل آن، حضرت رسول صلی الله علیه وسلم  در دوران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پس از آن، با وجود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برخی از آنها همسران شایسته‌ای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جای خدیجه سلام الله علیها را خالی می‌دید و احساس خلأ می‌کرد و به قدری از او یاد می‌کرد که باعث رنجش و حسد برخی همسران می‌شد</w:t>
      </w:r>
      <w:r>
        <w:rPr>
          <w:rFonts w:eastAsia="IRNazanin" w:cs="IRNazanin"/>
          <w:color w:val="111111"/>
          <w:sz w:val="28"/>
          <w:szCs w:val="28"/>
          <w:rtl w:val="true"/>
          <w:lang w:bidi="fa-IR"/>
        </w:rPr>
        <w:t>. )</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bookmarkStart w:id="718" w:name="pg2781_15338"/>
    </w:p>
    <w:p>
      <w:pPr>
        <w:pStyle w:val="Heading4"/>
        <w:numPr>
          <w:ilvl w:val="3"/>
          <w:numId w:val="1"/>
        </w:numPr>
        <w:rPr/>
      </w:pPr>
      <w:bookmarkStart w:id="719" w:name="__RefHeading___Toc2100829_1395250215"/>
      <w:bookmarkStart w:id="720" w:name="_Toc250"/>
      <w:bookmarkEnd w:id="718"/>
      <w:bookmarkEnd w:id="719"/>
      <w:r>
        <w:rPr>
          <w:rtl w:val="true"/>
        </w:rPr>
        <w:t xml:space="preserve">اوّلیّات حضرت خدیجه </w:t>
      </w:r>
      <w:r>
        <w:rPr>
          <w:rtl w:val="true"/>
        </w:rPr>
        <w:t>(</w:t>
      </w:r>
      <w:r>
        <w:rPr>
          <w:rtl w:val="true"/>
        </w:rPr>
        <w:t>سلام الله علیها</w:t>
      </w:r>
      <w:r>
        <w:rPr>
          <w:rtl w:val="true"/>
        </w:rPr>
        <w:t>)</w:t>
      </w:r>
      <w:bookmarkEnd w:id="72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خدیجه سلام الله علیها، نخستین بانویی است که پیامبر اکرم صلی الله علیه وسلم  با او ازدواج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 نخستین بانویی است که به رسالت پیامبر صلی الله علیه وسلم  ایمان آورد و نام خود را با خطوطی زرّین بر تارک صفحات تاریخ ثبت کرد</w:t>
      </w:r>
      <w:r>
        <w:rPr>
          <w:rFonts w:eastAsia="IRNazanin" w:cs="IRNazanin"/>
          <w:color w:val="111111"/>
          <w:sz w:val="28"/>
          <w:szCs w:val="28"/>
          <w:rtl w:val="true"/>
          <w:lang w:bidi="fa-IR"/>
        </w:rPr>
        <w:t>. )</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 نخستین بانوی نمازگزار است که سالها تنها وی و حضرت علی علیه السلام در کنار کعبه با پیامبر خدا صلی الله علیه وسلم  نماز برپا می‌داشتند تا بعدها جعفر طیّار علیه السلام نیز به آنها پیوست</w:t>
      </w:r>
      <w:r>
        <w:rPr>
          <w:rFonts w:eastAsia="IRNazanin" w:cs="IRNazanin"/>
          <w:color w:val="111111"/>
          <w:sz w:val="28"/>
          <w:szCs w:val="28"/>
          <w:rtl w:val="true"/>
          <w:lang w:bidi="fa-IR"/>
        </w:rPr>
        <w:t>. )</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 نخستین بانوی معتقد به ولایت امیرمؤمنان بود که پیامبر صلی الله علیه وسلم  در شب ارتحالش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به ولایت علی بن ابی‌طالب علیه السلام شهادت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سلام الله علیها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ولایت او ایمان آوردم و بیعت کردم</w:t>
      </w:r>
      <w:r>
        <w:rPr>
          <w:rFonts w:eastAsia="IRNazanin" w:cs="IRNazanin"/>
          <w:color w:val="111111"/>
          <w:sz w:val="28"/>
          <w:szCs w:val="28"/>
          <w:rtl w:val="true"/>
          <w:lang w:bidi="fa-IR"/>
        </w:rPr>
        <w:t>.» )</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7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نخستین بانویی بود که از دست مبارک پیامبر اکرم صلی الله علیه وسلم  از انگور بهشتی تناول فرمود</w:t>
      </w:r>
      <w:r>
        <w:rPr>
          <w:rFonts w:eastAsia="IRNazanin" w:cs="IRNazanin"/>
          <w:color w:val="111111"/>
          <w:sz w:val="28"/>
          <w:szCs w:val="28"/>
          <w:rtl w:val="true"/>
          <w:lang w:bidi="fa-IR"/>
        </w:rPr>
        <w:t>. )</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bookmarkStart w:id="721" w:name="pg2781_15339"/>
    </w:p>
    <w:p>
      <w:pPr>
        <w:pStyle w:val="Heading4"/>
        <w:numPr>
          <w:ilvl w:val="3"/>
          <w:numId w:val="1"/>
        </w:numPr>
        <w:rPr/>
      </w:pPr>
      <w:bookmarkStart w:id="722" w:name="__RefHeading___Toc2100831_1395250215"/>
      <w:bookmarkStart w:id="723" w:name="_Toc251"/>
      <w:bookmarkEnd w:id="721"/>
      <w:bookmarkEnd w:id="722"/>
      <w:r>
        <w:rPr>
          <w:rtl w:val="true"/>
        </w:rPr>
        <w:t>غروب غمبار و تاریخ وفات</w:t>
      </w:r>
      <w:bookmarkEnd w:id="723"/>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تمام پیامبر رحمت صلی الله علیه وسلم  با وی انس داشت و او تنها ستاره فروزان خانه پیامبر صلی الله علیه وسلم  بود و نگاههای جاذب و غم‌زدایش تنها مایه تسلّی رسول خدا صلی الله علیه وسلم  در محیط خانه بود؛ از این‌رو غم ارتحالش به همین مقدار بر فرستاده خدا صلی الله علیه وسلم  که دریای عواطف بود، سخت و جانگداز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نوشته‌اند که آن جناب، در غم ارتحال همسرش به قدری اندوهگین شد که بر سلامتی‌اش نگران شدند</w:t>
      </w:r>
      <w:r>
        <w:rPr>
          <w:rFonts w:eastAsia="IRNazanin" w:cs="IRNazanin"/>
          <w:color w:val="111111"/>
          <w:sz w:val="28"/>
          <w:szCs w:val="28"/>
          <w:rtl w:val="true"/>
          <w:lang w:bidi="fa-IR"/>
        </w:rPr>
        <w:t>. )</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محضر پیامبر صلی الله علیه وسلم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ارتحال خدیجه سلام الله علیها خیلی افسرده شده‌اید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مادر فرزندان و کدبانوی خانه‌ام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محبت او را در دلم قرار داده بود</w:t>
      </w:r>
      <w:r>
        <w:rPr>
          <w:rFonts w:eastAsia="IRNazanin" w:cs="IRNazanin"/>
          <w:color w:val="111111"/>
          <w:sz w:val="28"/>
          <w:szCs w:val="28"/>
          <w:rtl w:val="true"/>
          <w:lang w:bidi="fa-IR"/>
        </w:rPr>
        <w:t>.» )</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sectPr>
          <w:footerReference w:type="default" r:id="rId7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وفات</w:t>
      </w:r>
    </w:p>
    <w:p>
      <w:pPr>
        <w:pStyle w:val="BookText"/>
        <w:rPr/>
      </w:pPr>
      <w:r>
        <w:rPr>
          <w:rFonts w:ascii="IRNazanin" w:hAnsi="IRNazanin" w:eastAsia="IRNazanin"/>
          <w:color w:val="111111"/>
          <w:sz w:val="28"/>
          <w:sz w:val="28"/>
          <w:szCs w:val="28"/>
          <w:rtl w:val="true"/>
          <w:lang w:bidi="fa-IR"/>
        </w:rPr>
        <w:t>اختلافی نیست که وفات ایشان، در ماه رمضان رخ داد</w:t>
      </w:r>
      <w:r>
        <w:rPr>
          <w:rFonts w:eastAsia="IRNazanin" w:cs="IRNazanin"/>
          <w:color w:val="111111"/>
          <w:sz w:val="28"/>
          <w:szCs w:val="28"/>
          <w:rtl w:val="true"/>
          <w:lang w:bidi="fa-IR"/>
        </w:rPr>
        <w:t>. )</w:t>
      </w:r>
      <w:r>
        <w:rPr>
          <w:rStyle w:val="FootnoteAnchor"/>
          <w:rtl w:val="true"/>
        </w:rPr>
        <w:footnoteReference w:id="10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تاریخ آن را دهم رمضان در سال دهم بعثت ثبت کرده است</w:t>
      </w:r>
      <w:r>
        <w:rPr>
          <w:rFonts w:eastAsia="IRNazanin" w:cs="IRNazanin"/>
          <w:color w:val="111111"/>
          <w:sz w:val="28"/>
          <w:szCs w:val="28"/>
          <w:rtl w:val="true"/>
          <w:lang w:bidi="fa-IR"/>
        </w:rPr>
        <w:t>. )</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sectPr>
          <w:footerReference w:type="default" r:id="rId7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غالب سیره‌نویسان متّفق‌القول هستند که وفات آن بانو، در دهم رمضان سال دهم بعثت، سه سال پیش از هجرت در مکّه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پیامبر اکرم صلی الله علیه وسلم  وارد قبر شد و همسر گرامی‌اش را در قبر گذاشت</w:t>
      </w:r>
      <w:r>
        <w:rPr>
          <w:rFonts w:eastAsia="IRNazanin" w:cs="IRNazanin"/>
          <w:color w:val="111111"/>
          <w:sz w:val="28"/>
          <w:szCs w:val="28"/>
          <w:rtl w:val="true"/>
          <w:lang w:bidi="fa-IR"/>
        </w:rPr>
        <w:t>. )</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bookmarkStart w:id="724" w:name="pg2781_15341"/>
    </w:p>
    <w:p>
      <w:pPr>
        <w:pStyle w:val="Heading4"/>
        <w:numPr>
          <w:ilvl w:val="3"/>
          <w:numId w:val="1"/>
        </w:numPr>
        <w:rPr/>
      </w:pPr>
      <w:bookmarkStart w:id="725" w:name="__RefHeading___Toc2100833_1395250215"/>
      <w:bookmarkStart w:id="726" w:name="_Toc252"/>
      <w:bookmarkEnd w:id="724"/>
      <w:bookmarkEnd w:id="725"/>
      <w:r>
        <w:rPr>
          <w:rtl w:val="true"/>
        </w:rPr>
        <w:t>سال غم و اندوه‌</w:t>
      </w:r>
      <w:bookmarkEnd w:id="726"/>
    </w:p>
    <w:p>
      <w:pPr>
        <w:pStyle w:val="BookText"/>
        <w:rPr/>
      </w:pPr>
      <w:r>
        <w:rPr>
          <w:rFonts w:ascii="IRNazanin" w:hAnsi="IRNazanin" w:eastAsia="IRNazanin"/>
          <w:color w:val="111111"/>
          <w:sz w:val="28"/>
          <w:sz w:val="28"/>
          <w:szCs w:val="28"/>
          <w:rtl w:val="true"/>
          <w:lang w:bidi="fa-IR"/>
        </w:rPr>
        <w:t xml:space="preserve">آنچه مسلّم است این است که ارتحال حضرت خدیجه سلام الله علیها با فاصله اندکی از رحلت جانگداز بزرگ حامیِ پیامبر صلی الله علیه وسلم ، حضرت ابو طالب علیه السلام اتّفاق افتاد؛ از این‌رو، پیامبر اکرم به شدّت اندوهگین شد و آن سال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الحزن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سال غم و اندوه نام نهاد و همواره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ابوطالب علیه السلام و خدیجه سلام الله علیها زنده بودند، غم و اندوه بر من مستولی نشد</w:t>
      </w:r>
      <w:r>
        <w:rPr>
          <w:rFonts w:eastAsia="IRNazanin" w:cs="IRNazanin"/>
          <w:color w:val="111111"/>
          <w:sz w:val="28"/>
          <w:szCs w:val="28"/>
          <w:rtl w:val="true"/>
          <w:lang w:bidi="fa-IR"/>
        </w:rPr>
        <w:t>.» )</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sectPr>
          <w:footerReference w:type="default" r:id="rId7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 بیان علی علیه السلام در سوگ حضرت خدیجه سلام الله علیها، چکامه‌ای سرود و از او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بانوی بانوان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w:t>
      </w:r>
      <w:r>
        <w:rPr>
          <w:rFonts w:eastAsia="IRNazanin" w:cs="IRNazanin"/>
          <w:color w:val="111111"/>
          <w:sz w:val="28"/>
          <w:szCs w:val="28"/>
          <w:rtl w:val="true"/>
          <w:lang w:bidi="fa-IR"/>
        </w:rPr>
        <w:t>. )</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bookmarkStart w:id="727" w:name="pg2781_15342"/>
    </w:p>
    <w:p>
      <w:pPr>
        <w:pStyle w:val="Heading4"/>
        <w:numPr>
          <w:ilvl w:val="3"/>
          <w:numId w:val="1"/>
        </w:numPr>
        <w:rPr/>
      </w:pPr>
      <w:bookmarkStart w:id="728" w:name="__RefHeading___Toc2100835_1395250215"/>
      <w:bookmarkStart w:id="729" w:name="_Toc253"/>
      <w:bookmarkEnd w:id="727"/>
      <w:bookmarkEnd w:id="728"/>
      <w:r>
        <w:rPr>
          <w:rtl w:val="true"/>
        </w:rPr>
        <w:t>حق‌شناسی پیامبر صلی الله علیه وسلم</w:t>
      </w:r>
      <w:bookmarkEnd w:id="729"/>
    </w:p>
    <w:p>
      <w:pPr>
        <w:pStyle w:val="BookText"/>
        <w:rPr/>
      </w:pPr>
      <w:r>
        <w:rPr>
          <w:rFonts w:ascii="IRNazanin" w:hAnsi="IRNazanin" w:eastAsia="IRNazanin"/>
          <w:color w:val="111111"/>
          <w:sz w:val="28"/>
          <w:sz w:val="28"/>
          <w:szCs w:val="28"/>
          <w:rtl w:val="true"/>
          <w:lang w:bidi="fa-IR"/>
        </w:rPr>
        <w:t>پیامبر اکرم صلی الله علیه وسلم ، کانون عواطف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لحظه‌ای خدمات، ایثارها، فداکاریها، شایستگیها، محبّتها و دیگر فضایل خدیجه سلام الله علیها را فراموش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پیامبر صلی الله علیه وسلم  با </w:t>
      </w:r>
      <w:r>
        <w:rPr>
          <w:rFonts w:eastAsia="IRNazanin" w:cs="IRNazanin"/>
          <w:color w:val="111111"/>
          <w:sz w:val="28"/>
          <w:szCs w:val="28"/>
          <w:lang w:bidi="fa-IR"/>
        </w:rPr>
        <w:t>000/10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 جنگی وارد مکّه معظمه شد و کعبه را از لوث بتها پاک کرد، اشراف مکّه با اصرار و الحاح از او خواستند که به خانه آنها قدم بگذارد؛ ولی او به رسم وفا به کنار قبر خدیجه سلام الله علیها آمد، آنجا خیمه زد و ایّام اقامتش در مکّه را در کنار قبر همسرش سپری کرد</w:t>
      </w:r>
      <w:r>
        <w:rPr>
          <w:rFonts w:eastAsia="IRNazanin" w:cs="IRNazanin"/>
          <w:color w:val="111111"/>
          <w:sz w:val="28"/>
          <w:szCs w:val="28"/>
          <w:rtl w:val="true"/>
          <w:lang w:bidi="fa-IR"/>
        </w:rPr>
        <w:t>. )</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sectPr>
          <w:footerReference w:type="default" r:id="rId7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عمل پیامبر صلی الله علیه وسلم ، گذشته از درس حق‌شناسی به امّت، پیام دلنشین و دلنوازی به حضرت خدیجه سلام الله علیها داشت</w:t>
      </w:r>
      <w:r>
        <w:rPr>
          <w:rFonts w:eastAsia="IRNazanin" w:cs="IRNazanin"/>
          <w:color w:val="111111"/>
          <w:sz w:val="28"/>
          <w:szCs w:val="28"/>
          <w:rtl w:val="true"/>
          <w:lang w:bidi="fa-IR"/>
        </w:rPr>
        <w:t>:</w:t>
      </w:r>
    </w:p>
    <w:p>
      <w:pPr>
        <w:sectPr>
          <w:footerReference w:type="default" r:id="rId7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ای سنگ صبور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همسر با وفای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همه روزهای سخت زندگی، در دوران محاصرۀ اقتصادی، در آن روزگار خفقان و اختناق جانکاه قریش در کنار من بودی و آن همه رنج و مشقّت را به جان خریدی، اکنون، من پس از فتح قلعه‌های شرک و نفاق به کنار تربت پاک تو آمده‌ام تا شادی‌ام را با تو تقسیم کنم</w:t>
      </w:r>
      <w:r>
        <w:rPr>
          <w:rFonts w:eastAsia="IRNazanin" w:cs="IRNazanin"/>
          <w:color w:val="111111"/>
          <w:sz w:val="28"/>
          <w:szCs w:val="28"/>
          <w:rtl w:val="true"/>
          <w:lang w:bidi="fa-IR"/>
        </w:rPr>
        <w:t>.» )</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bookmarkStart w:id="730" w:name="pg2781_15344"/>
    </w:p>
    <w:p>
      <w:pPr>
        <w:pStyle w:val="Heading3"/>
        <w:numPr>
          <w:ilvl w:val="2"/>
          <w:numId w:val="1"/>
        </w:numPr>
        <w:rPr/>
      </w:pPr>
      <w:bookmarkStart w:id="731" w:name="__RefHeading___Toc2100837_1395250215"/>
      <w:bookmarkStart w:id="732" w:name="_Toc254"/>
      <w:bookmarkEnd w:id="730"/>
      <w:bookmarkEnd w:id="731"/>
      <w:r>
        <w:rPr>
          <w:rtl w:val="true"/>
        </w:rPr>
        <w:t xml:space="preserve">فضائل حضرت خدیجه </w:t>
      </w:r>
      <w:r>
        <w:rPr>
          <w:rtl w:val="true"/>
        </w:rPr>
        <w:t>(</w:t>
      </w:r>
      <w:r>
        <w:rPr>
          <w:rtl w:val="true"/>
        </w:rPr>
        <w:t>سلام الله علیها</w:t>
      </w:r>
      <w:r>
        <w:rPr>
          <w:rtl w:val="true"/>
        </w:rPr>
        <w:t>)</w:t>
      </w:r>
      <w:bookmarkEnd w:id="732"/>
    </w:p>
    <w:p>
      <w:pPr>
        <w:pStyle w:val="Heading4"/>
        <w:numPr>
          <w:ilvl w:val="3"/>
          <w:numId w:val="1"/>
        </w:numPr>
        <w:rPr/>
      </w:pPr>
      <w:bookmarkStart w:id="733" w:name="__RefHeading___Toc2100839_1395250215"/>
      <w:bookmarkStart w:id="734" w:name="_Toc255"/>
      <w:bookmarkEnd w:id="733"/>
      <w:r>
        <w:rPr>
          <w:rtl w:val="true"/>
        </w:rPr>
        <w:t>اشاره</w:t>
      </w:r>
      <w:bookmarkEnd w:id="734"/>
    </w:p>
    <w:p>
      <w:pPr>
        <w:pStyle w:val="BookText"/>
        <w:rPr/>
      </w:pPr>
      <w:r>
        <w:rPr>
          <w:rFonts w:ascii="IRNazanin" w:hAnsi="IRNazanin" w:eastAsia="IRNazanin"/>
          <w:color w:val="111111"/>
          <w:sz w:val="28"/>
          <w:sz w:val="28"/>
          <w:szCs w:val="28"/>
          <w:rtl w:val="true"/>
          <w:lang w:bidi="fa-IR"/>
        </w:rPr>
        <w:t>دهم رمضان المبارک یادآور داغ جانسوز و حادثه جانکاهی است که عصاره هستی و خاتم و افضل پیامبران را به سوگ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دهم بعثت بانوی بزرگ اسلام بعد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همراهی و فداکاری در راه پیامبر صلی الله علیه وسلم  با کوله باری از رنجها، فداکاریها، گذشت و ایثارها، در سن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چشم از جهان فرو بست و همسرش محمد صلی الله علیه وسلم  را در میان دشمنان در فراق جانسوزی تنها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حادثه دردناک درست بعد از سه روز از وفات ابوطالب، حامی دلسوز و فداکار پیامبر صلی الله علیه وسلم  اتفاق افتاد و آنچنان حضرت ختمی مرتبت را متأثر و محزون ساخت که سال دهم بعثت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الحزن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سال غصه و غم نامگذاری نمود و در میان اندوه فراوان و اشکی چون باران، خدیجه سلام الله علیها را در محلی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سپرد</w:t>
      </w:r>
      <w:r>
        <w:rPr>
          <w:rFonts w:eastAsia="IRNazanin" w:cs="IRNazanin"/>
          <w:color w:val="111111"/>
          <w:sz w:val="28"/>
          <w:szCs w:val="28"/>
          <w:rtl w:val="true"/>
          <w:lang w:bidi="fa-IR"/>
        </w:rPr>
        <w:t>.</w:t>
      </w:r>
    </w:p>
    <w:p>
      <w:pPr>
        <w:sectPr>
          <w:footerReference w:type="default" r:id="rId7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پیش‌رو دارید نگاهی است گذرا، به فضائل خدیجه کبری سلام الله علیها، بانوی فداکار و صبور اسلام</w:t>
      </w:r>
      <w:r>
        <w:rPr>
          <w:rFonts w:eastAsia="IRNazanin" w:cs="IRNazanin"/>
          <w:color w:val="111111"/>
          <w:sz w:val="28"/>
          <w:szCs w:val="28"/>
          <w:rtl w:val="true"/>
          <w:lang w:bidi="fa-IR"/>
        </w:rPr>
        <w:t>.</w:t>
      </w:r>
      <w:bookmarkStart w:id="735" w:name="pg2781_15345"/>
    </w:p>
    <w:p>
      <w:pPr>
        <w:pStyle w:val="Heading4"/>
        <w:numPr>
          <w:ilvl w:val="3"/>
          <w:numId w:val="1"/>
        </w:numPr>
        <w:rPr/>
      </w:pPr>
      <w:bookmarkStart w:id="736" w:name="__RefHeading___Toc2100841_1395250215"/>
      <w:bookmarkStart w:id="737" w:name="_Toc256"/>
      <w:bookmarkEnd w:id="735"/>
      <w:bookmarkEnd w:id="736"/>
      <w:r>
        <w:rPr>
          <w:rtl w:val="true"/>
        </w:rPr>
        <w:t xml:space="preserve">فضائل خدیجه </w:t>
      </w:r>
      <w:r>
        <w:rPr>
          <w:rtl w:val="true"/>
        </w:rPr>
        <w:t>(</w:t>
      </w:r>
      <w:r>
        <w:rPr>
          <w:rtl w:val="true"/>
        </w:rPr>
        <w:t>سلام الله علیها</w:t>
      </w:r>
      <w:r>
        <w:rPr>
          <w:rtl w:val="true"/>
        </w:rPr>
        <w:t>)</w:t>
      </w:r>
      <w:bookmarkEnd w:id="73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بصیرت ژرف</w:t>
      </w:r>
    </w:p>
    <w:p>
      <w:pPr>
        <w:pStyle w:val="BookText"/>
        <w:rPr/>
      </w:pPr>
      <w:r>
        <w:rPr>
          <w:rFonts w:ascii="IRNazanin" w:hAnsi="IRNazanin" w:eastAsia="IRNazanin"/>
          <w:color w:val="111111"/>
          <w:sz w:val="28"/>
          <w:sz w:val="28"/>
          <w:szCs w:val="28"/>
          <w:rtl w:val="true"/>
          <w:lang w:bidi="fa-IR"/>
        </w:rPr>
        <w:t>از بالاترین فضائل خدیجه کبری سلام الله علیها این است که از اندیشه بلند و فکر عمیق و بصیرت ژرف برخوردار بود؛ مخصوصاً عقل عملی او در اوج خود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را می‌توان از انتخاب پیامبر اکرم صلی الله علیه وسلم  به عنوان شوهر آینده و شایسته خود از بین آن همه خواستگاران پولدار و تاجر فهمید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چهره و رفتار پیامبر اکرم صلی الله علیه وسلم  آینده درخشان و ممتاز او را می‌دید، به همین جهت راز پیشنهاد ازدواج با پیامبر اکرم صلی الله علیه وسلم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بعثت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بیان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 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قَدْ رَغِبْتُ فِیکَ لِقِرابَتِکَ مِنّی وَ شَرَفِکَ فی قَوْمِکَ وَ اَمانَتِکَ عِنْدَهُمْ وَ حُسْنِ خُلْقِکَ وَ صِدْقِ حَدِیثِکَ؛ </w:t>
      </w:r>
      <w:r>
        <w:rPr>
          <w:rFonts w:eastAsia="IRNazanin" w:cs="IRNazanin"/>
          <w:color w:val="111111"/>
          <w:sz w:val="28"/>
          <w:szCs w:val="28"/>
          <w:rtl w:val="true"/>
          <w:lang w:bidi="fa-IR"/>
        </w:rPr>
        <w:t>)</w:t>
      </w:r>
      <w:r>
        <w:rPr>
          <w:rStyle w:val="FootnoteAnchor"/>
          <w:rtl w:val="true"/>
        </w:rPr>
        <w:footnoteReference w:id="10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خاطر خویشاوندی‌ات با من، و شرف و امانتداری‌ات در میان قوم خود، و به جهت اخلاق نیک و راستگویی‌ات، به تو تمایل پیدا کردم</w:t>
      </w:r>
      <w:r>
        <w:rPr>
          <w:rFonts w:eastAsia="IRNazanin" w:cs="IRNazanin"/>
          <w:color w:val="111111"/>
          <w:sz w:val="28"/>
          <w:szCs w:val="28"/>
          <w:rtl w:val="true"/>
          <w:lang w:bidi="fa-IR"/>
        </w:rPr>
        <w:t>.»</w:t>
      </w:r>
    </w:p>
    <w:p>
      <w:pPr>
        <w:sectPr>
          <w:footerReference w:type="default" r:id="rId7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جملات فوق به خوبی نشان می‌دهد که محبت و ارادت این بانو به پیامبر اکرم صلی الله علیه وسلم  بر اساس عشق مجازی و محبت شهوانی نبوده، بلکه بر اثر معرفت و شناخت عمیقی بوده است که از شخصیت محمد صلی الله علیه وسلم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افرادی که چنین بصیرتی نداشتند، از جمله گروهی از زنان قریش سخت خدیجه سلام الله علیها را مورد ملامت و سرزنش قرار دادند، تا آنجا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با این همه حشمت و شوکت با یتیم ابوطالب علیه السلام که جوانی فقیر است تن به ازدواج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ننگ بزرگی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خدیجه سلام الله علیها که انتخابش از سر شناخت و معرفت بود، محکم بر انتخاب خویش پای فشرد و در جواب سخنان ناشی از جهالت و بی‌خبری آنها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شنیده‌ام شوهران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ازدواج من با محمد صلی الله علیه وسلم  خرده گرفته‌اید و عیب‌جویی می‌کنید، من از خود شما می‌پرسم آیا در میان شما، فردی مانند محمد صلی الله علیه وسلم  وجود دارد؟ آیا در شام و مکه و اطراف آن شخصیتی به سان ایشان در فضائل و اخلاق نیک سراغ دارید؟ من به خاطر این ویژگیها با او ازدواج کردم و چیزهایی از او دیده‌ام که بسیار عالی است</w:t>
      </w:r>
      <w:r>
        <w:rPr>
          <w:rFonts w:eastAsia="IRNazanin" w:cs="IRNazanin"/>
          <w:color w:val="111111"/>
          <w:sz w:val="28"/>
          <w:szCs w:val="28"/>
          <w:rtl w:val="true"/>
          <w:lang w:bidi="fa-IR"/>
        </w:rPr>
        <w:t>. )</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گذشت زمان، پیروزیهای پی‌در‌پی پیامبر اکرم صلی الله علیه وسلم ، گسترش اسلام، و فرزندانی که از خدیجه سلام الله علیها به یادگار ماند، از جمله فاطمه زهرا سلام الله علیها که یازده امام معصوم از نسل اوست، بر انتخاب زیبای خدیجه سلام الله علیها و بصیرت ژرف او تحسین گفت؛ هر چند خود شاهد ثمرات انتخاب شایسته خویش نبود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ایمان پایدار</w:t>
      </w:r>
    </w:p>
    <w:p>
      <w:pPr>
        <w:pStyle w:val="BookText"/>
        <w:rPr/>
      </w:pPr>
      <w:r>
        <w:rPr>
          <w:rFonts w:ascii="IRNazanin" w:hAnsi="IRNazanin" w:eastAsia="IRNazanin"/>
          <w:color w:val="111111"/>
          <w:sz w:val="28"/>
          <w:sz w:val="28"/>
          <w:szCs w:val="28"/>
          <w:rtl w:val="true"/>
          <w:lang w:bidi="fa-IR"/>
        </w:rPr>
        <w:t>همان بصیرت ژرف خدیجه سلام الله علیها که باعث انتخاب محمد صلی الله علیه وسلم  برای همسری آینده او شد، عامل ایمان و اسلام او نیز گشت، و باعث شد که لقب اول زن مسلمان را به خود اختصاص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عبدالبرّ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خود از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می‌کند که پیامبر خدا صلی الله علیه وسلم  در روز دوشنبه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گزارد و خدیجه سلام الله علیها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همان روز نماز خواند</w:t>
      </w:r>
      <w:r>
        <w:rPr>
          <w:rFonts w:eastAsia="IRNazanin" w:cs="IRNazanin"/>
          <w:color w:val="111111"/>
          <w:sz w:val="28"/>
          <w:szCs w:val="28"/>
          <w:rtl w:val="true"/>
          <w:lang w:bidi="fa-IR"/>
        </w:rPr>
        <w:t>. )</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 علیه السلام نیز بر ایمان و اسلام خدیجه سلام الله علیها این‌گونه صحه گذاشت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یَجْمَعْ بَیْتٌ واحِدٌ یَؤْمَئِذٍ فی الْاِسْلامِ غَیْرَ رَسُولِ اللّه وَ خَدیجَةَ وَ اَنَا ثالِثُهُمْ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اَری نُورَ الْوَحْی وَ الرِّسالَةِ وَ اَشُمُّ ریحَ النُّبُوَّةِ؛ </w:t>
      </w:r>
      <w:r>
        <w:rPr>
          <w:rFonts w:eastAsia="IRNazanin" w:cs="IRNazanin"/>
          <w:color w:val="111111"/>
          <w:sz w:val="28"/>
          <w:szCs w:val="28"/>
          <w:rtl w:val="true"/>
          <w:lang w:bidi="fa-IR"/>
        </w:rPr>
        <w:t>)</w:t>
      </w:r>
      <w:r>
        <w:rPr>
          <w:rStyle w:val="FootnoteAnchor"/>
          <w:rtl w:val="true"/>
        </w:rPr>
        <w:footnoteReference w:id="10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خانه‌ای واحد در آن روز در اسلام جمع نشد غیر از رسول خدا صلی الله علیه وسلم  و خدیجه سلام الله علیها و من که سومین آنان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وحی و رسالت را می‌دیدم و بوی نبوت را استشمام می‌کردم</w:t>
      </w:r>
      <w:r>
        <w:rPr>
          <w:rFonts w:eastAsia="IRNazanin" w:cs="IRNazanin"/>
          <w:color w:val="111111"/>
          <w:sz w:val="28"/>
          <w:szCs w:val="28"/>
          <w:rtl w:val="true"/>
          <w:lang w:bidi="fa-IR"/>
        </w:rPr>
        <w:t>.»</w:t>
      </w:r>
    </w:p>
    <w:p>
      <w:pPr>
        <w:sectPr>
          <w:footerReference w:type="default" r:id="rId7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خدیجه سلام الله علیها تا آخرین لحظه بر آن ایمان پای فشرد و در راه اسلام فداکاری و گذشت نمود و یک لحظه از رهبر اسلام و حمایت او غافل نگشت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برترین بانوان دو سرا</w:t>
      </w:r>
    </w:p>
    <w:p>
      <w:pPr>
        <w:pStyle w:val="BookText"/>
        <w:rPr/>
      </w:pPr>
      <w:r>
        <w:rPr>
          <w:rFonts w:ascii="IRNazanin" w:hAnsi="IRNazanin" w:eastAsia="IRNazanin"/>
          <w:color w:val="111111"/>
          <w:sz w:val="28"/>
          <w:sz w:val="28"/>
          <w:szCs w:val="28"/>
          <w:rtl w:val="true"/>
          <w:lang w:bidi="fa-IR"/>
        </w:rPr>
        <w:t xml:space="preserve">برترین زنان جهان هستی را چهار زن تشکیل می‌دهند؛ چنانکه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اسلام صلی الله علیه وسلم  نقل کرده که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خَیْرُ نِساءِ الْعالَمینَ مریمُ سلام الله علیها، آسِیةُ سلام الله علیها، خدیجةُ سلام الله علیها وَ فاطِمةُ سلام الله علیها؛ </w:t>
      </w:r>
      <w:r>
        <w:rPr>
          <w:rFonts w:eastAsia="IRNazanin" w:cs="IRNazanin"/>
          <w:color w:val="111111"/>
          <w:sz w:val="28"/>
          <w:szCs w:val="28"/>
          <w:rtl w:val="true"/>
          <w:lang w:bidi="fa-IR"/>
        </w:rPr>
        <w:t>)</w:t>
      </w:r>
      <w:r>
        <w:rPr>
          <w:rStyle w:val="FootnoteAnchor"/>
          <w:rtl w:val="true"/>
        </w:rPr>
        <w:footnoteReference w:id="10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زنان عالم مریم سلام الله علیها، آسیه سلام الله علیها، خدیجه سلام الله علیها و فاطمه سلام الله علیها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همینها که کوله‌بار کمال را در دنیا بستند، در بهشت نیز در صدر قرار دارند و از جمله آنها خدیجه سلام الله علیها کبری سلام الله علیها می‌باشد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عکرمه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می‌کند که حضرت رسول اکرم صلی الله علیه وسلم  فرمودند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اَفْضَلُ نِساءِ اَهْلِ الْجَنَّةِ خَدیجةُ بِنْتُ خُوَیْلَدٍ وَ فاطِمةُ بِنْتُ مُحَمَّدٍ وَ مَرْیَمُ ابْنَةُ عِمْرانَ وَ آسِیَةُ بِنْتُ مُزاحِمٍ اِمْرَأةُ فِرْعَوْنَ؛ </w:t>
      </w:r>
      <w:r>
        <w:rPr>
          <w:rFonts w:eastAsia="Amiri" w:cs="Amiri" w:ascii="Amiri" w:hAnsi="Amiri"/>
          <w:color w:val="111111"/>
          <w:sz w:val="28"/>
          <w:szCs w:val="28"/>
          <w:rtl w:val="true"/>
          <w:lang w:bidi="ar-SA"/>
        </w:rPr>
        <w:t>)</w:t>
      </w:r>
      <w:r>
        <w:rPr>
          <w:rStyle w:val="FootnoteAnchor"/>
          <w:rtl w:val="true"/>
        </w:rPr>
        <w:footnoteReference w:id="10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زنان بهشت اینانند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سلام الله علیها دختر خویلد، فاطمه سلام الله علیها دختر محمد و مریم سلام الله علیها دختر عمران و آسیه سلام الله علیها دختر مزاحم، همسر فرعون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7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برترین همسر پیامبر اکرم صلی الله علیه وسلم</w:t>
      </w:r>
    </w:p>
    <w:p>
      <w:pPr>
        <w:pStyle w:val="BookText"/>
        <w:rPr/>
      </w:pPr>
      <w:r>
        <w:rPr>
          <w:rFonts w:ascii="IRNazanin" w:hAnsi="IRNazanin" w:eastAsia="IRNazanin"/>
          <w:color w:val="111111"/>
          <w:sz w:val="28"/>
          <w:sz w:val="28"/>
          <w:szCs w:val="28"/>
          <w:rtl w:val="true"/>
          <w:lang w:bidi="fa-IR"/>
        </w:rPr>
        <w:t>پیامبر اکرم صلی الله علیه وسلم  همسران متعددی داشتند، ولی از نظر درجات یکسان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آنها در حال حیات و بعد از رحلت پیامبر اکرم صلی الله علیه وسلم  سخت حضرت را اذیت و آزار داد، و بر خلاف دستورات او حرکت کرد، که همین امر باعث تنزل مقام و منزلت او گردید، ولی برخی از آنها مانند خدیجه کبری سلام الله علیها با تمام وجود و هستی خویش در راه اطاعت از پیامبر اکرم صلی الله علیه وسلم  و جلب رضایت او کوشید و در نتیجه در بین تمام همسران رتبه ممتاز را کسب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نقل می‌کند که آن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تَزَوَّجَ رَسُولُ اللّهِ بِخَمْسَ عَشَرَ اِمْرَأَةً اَفْضَلُهُنَّ خَدیجَةُ بِنْتُ خُوَیْلَدٍ؛ </w:t>
      </w:r>
      <w:r>
        <w:rPr>
          <w:rFonts w:eastAsia="IRNazanin" w:cs="IRNazanin"/>
          <w:color w:val="111111"/>
          <w:sz w:val="28"/>
          <w:szCs w:val="28"/>
          <w:rtl w:val="true"/>
          <w:lang w:bidi="fa-IR"/>
        </w:rPr>
        <w:t>)</w:t>
      </w:r>
      <w:r>
        <w:rPr>
          <w:rStyle w:val="FootnoteAnchor"/>
          <w:rtl w:val="true"/>
        </w:rPr>
        <w:footnoteReference w:id="10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وسلم  با پانزده زن ازدواج کرد که برترین آنان خدیجه سلام الله علیها دختر خویلد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7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 زهرا سلام الله علیها</w:t>
      </w:r>
    </w:p>
    <w:p>
      <w:pPr>
        <w:pStyle w:val="BookText"/>
        <w:rPr/>
      </w:pPr>
      <w:r>
        <w:rPr>
          <w:rFonts w:ascii="IRNazanin" w:hAnsi="IRNazanin" w:eastAsia="IRNazanin"/>
          <w:color w:val="111111"/>
          <w:sz w:val="28"/>
          <w:sz w:val="28"/>
          <w:szCs w:val="28"/>
          <w:rtl w:val="true"/>
          <w:lang w:bidi="fa-IR"/>
        </w:rPr>
        <w:t>طبق نص قرآن کریم همسران پیامبر مادران روحانی مؤمنان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اَزْواجُه اُمَّهاتُهُمْ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102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همسران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مادران مؤمنین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خدیجه سلام الله علیها از برترین مصداقهای آیه بشمار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سعادت در بین همه زنان حضرت، نصیب خدیجه سلام الله علیها گشت که یازده امام از نسل او از طریق فاطمه زهرا سلام الله علیها پدید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چنین مقامی نیاز به لیاقت و استعداد بالا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بین همه فرزندان حضرت محمد صلی الله علیه وسلم  فاطمه زهرا سلام الله علیها از مقام ممتازی برخوردار است؛ چرا که هم دارای عصمت است </w:t>
      </w:r>
      <w:r>
        <w:rPr>
          <w:rFonts w:eastAsia="IRNazanin" w:cs="IRNazanin"/>
          <w:color w:val="111111"/>
          <w:sz w:val="28"/>
          <w:szCs w:val="28"/>
          <w:rtl w:val="true"/>
          <w:lang w:bidi="fa-IR"/>
        </w:rPr>
        <w:t>)</w:t>
      </w:r>
      <w:r>
        <w:rPr>
          <w:rStyle w:val="FootnoteAnchor"/>
          <w:rtl w:val="true"/>
        </w:rPr>
        <w:footnoteReference w:id="10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امامت و وصایت از طریق نسل او استمرار 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7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سخاوت و انفاق بی‌بدیل</w:t>
      </w:r>
    </w:p>
    <w:p>
      <w:pPr>
        <w:pStyle w:val="BookText"/>
        <w:rPr/>
      </w:pPr>
      <w:r>
        <w:rPr>
          <w:rFonts w:ascii="IRNazanin" w:hAnsi="IRNazanin" w:eastAsia="IRNazanin"/>
          <w:color w:val="111111"/>
          <w:sz w:val="28"/>
          <w:sz w:val="28"/>
          <w:szCs w:val="28"/>
          <w:rtl w:val="true"/>
          <w:lang w:bidi="fa-IR"/>
        </w:rPr>
        <w:t>ثروت خدیجه سلام الله علیها در آن دوران زبانزد خاص و عام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ثروت این بانوی کاردان و عاقله به قدری زیاد بود که مالداران درجه یک قریش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عقبة بن ابی‌معیط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او ناچیز به شمار می‌رفتند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مورخان ثروت خدیجه سلام الله علیها را بدین ترتیب شمرده‌اند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هزاران شتر که اموال تجارتی او را حمل می‌کردند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قبه‌ای از حریر سبز با طنابهای ابریشمی بر بام خانه‌اش افراشته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نمایانگر ثروت فراوان او بود و فقرا نیز از روی این علامت برای استعانت و کمک مراجعه می‌کردند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چهار صد غلام و کنیز که خدمات ارجاعی او را انجام می‌دادند</w:t>
      </w:r>
      <w:r>
        <w:rPr>
          <w:rFonts w:eastAsia="IRNazanin" w:cs="IRNazanin"/>
          <w:color w:val="111111"/>
          <w:sz w:val="28"/>
          <w:szCs w:val="28"/>
          <w:rtl w:val="true"/>
          <w:lang w:bidi="fa-IR"/>
        </w:rPr>
        <w:t>. )</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sectPr>
          <w:footerReference w:type="default" r:id="rId7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ازدواج با پیامبر اکرم صلی الله علیه وسلم ، خدیجه سلام الله علیها تمامی این ثروت را در اختیار رسول خدا صلی الله علیه وسلم  قرار داد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اَلْبَیْتُ بَیْتُکَ وَ اَنَا اَمَتُکَ؛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تو،و من هم کنیز تو هستم</w:t>
      </w:r>
      <w:r>
        <w:rPr>
          <w:rFonts w:eastAsia="IRNazanin" w:cs="IRNazanin"/>
          <w:color w:val="111111"/>
          <w:sz w:val="28"/>
          <w:szCs w:val="28"/>
          <w:rtl w:val="true"/>
          <w:lang w:bidi="fa-IR"/>
        </w:rPr>
        <w:t>.» )</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ورقة بن نوفل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عموی خدیجه سلام الله علیها، بعد از این قضیه کنار کعبه آمد و بین زمزم و مقام ابراهیم ایستاد و با صدای بلند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خدیجه سلام الله علیها شما را شاهد می‌گیرد که خود همه ثروتش را از غلامان و کنیزان، املاک، دامها، مهریه و هدایایش را به محمد صلی الله علیه وسلم  بخشیده است و همه آنها هدیه‌ای است که محمد صلی الله علیه وسلم  آن را پذیرفته است و این کار خدیجه سلام الله علیها به خاطر علاقه و محبت او به محمد صلی الله علیه وسلم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این باره گواه باشید و گواهی دهید</w:t>
      </w:r>
      <w:r>
        <w:rPr>
          <w:rFonts w:eastAsia="IRNazanin" w:cs="IRNazanin"/>
          <w:color w:val="111111"/>
          <w:sz w:val="28"/>
          <w:szCs w:val="28"/>
          <w:rtl w:val="true"/>
          <w:lang w:bidi="fa-IR"/>
        </w:rPr>
        <w:t>.» )</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پیامبر اکرم نیز از این اموال برای پیش برد اسلام و اهداف آن نهایت استفاده را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خود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ثروتی، هرگز مانند ثروت خدیجه سلام الله علیها به من سود نرساند</w:t>
      </w:r>
      <w:r>
        <w:rPr>
          <w:rFonts w:eastAsia="IRNazanin" w:cs="IRNazanin"/>
          <w:color w:val="111111"/>
          <w:sz w:val="28"/>
          <w:szCs w:val="28"/>
          <w:rtl w:val="true"/>
          <w:lang w:bidi="fa-IR"/>
        </w:rPr>
        <w:t>.» )</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7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صبر و بردباری بی‌مانند</w:t>
      </w:r>
    </w:p>
    <w:p>
      <w:pPr>
        <w:pStyle w:val="BookText"/>
        <w:rPr/>
      </w:pPr>
      <w:r>
        <w:rPr>
          <w:rFonts w:ascii="IRNazanin" w:hAnsi="IRNazanin" w:eastAsia="IRNazanin"/>
          <w:color w:val="111111"/>
          <w:sz w:val="28"/>
          <w:sz w:val="28"/>
          <w:szCs w:val="28"/>
          <w:rtl w:val="true"/>
          <w:lang w:bidi="fa-IR"/>
        </w:rPr>
        <w:t>فردی مانند خدیجه سلام الله علیها که در درون ثروت فراوان بزرگ شده طبعا باید نازپرورده و کم تحمل باشد؛ اما خدیجه سلام الله علیها با برخورداری از نعمتها بعد از ازدواج و ایمان به پیامبر اکرم صلی الله علیه وسلم  خود را برای تحمل همه سختیها آماده کرد، تحمل فشارهای مختلف مشرکان مکه، سرزنشهای بستگان، محاصره اقتصادی در شعب ابی‌طالب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محاصره اقتصادی سخت او را اذیت و آزار داد و با کهولت سن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و بردباری نهایی را به عرصه نمایش گذاشت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بنت الشاطی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خدیجه سلام الله علیها در سنی نبود که تحمل آن همه رنج برایش آسان باشد، و از کسانی نبود که در جریان زندگی با تنگی معیشت خو گرفته باشد، اما در عین حال و با وجود کهولت سن، سختیهایی را که در اثر محاصره در شعب وارد می‌شد تا سر حد مرگ تحمل کرد</w:t>
      </w:r>
      <w:r>
        <w:rPr>
          <w:rFonts w:eastAsia="IRNazanin" w:cs="IRNazanin"/>
          <w:color w:val="111111"/>
          <w:sz w:val="28"/>
          <w:szCs w:val="28"/>
          <w:rtl w:val="true"/>
          <w:lang w:bidi="fa-IR"/>
        </w:rPr>
        <w:t>.» )</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7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حامی رسالت و محب امامت</w:t>
      </w:r>
    </w:p>
    <w:p>
      <w:pPr>
        <w:pStyle w:val="BookText"/>
        <w:rPr/>
      </w:pPr>
      <w:r>
        <w:rPr>
          <w:rFonts w:ascii="IRNazanin" w:hAnsi="IRNazanin" w:eastAsia="IRNazanin"/>
          <w:color w:val="111111"/>
          <w:sz w:val="28"/>
          <w:sz w:val="28"/>
          <w:szCs w:val="28"/>
          <w:rtl w:val="true"/>
          <w:lang w:bidi="fa-IR"/>
        </w:rPr>
        <w:t>چهار زن در این دنیا به حد کمال رسیده‌اند و به عنوان زنان نمونه و شایسته هستی شناخته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آسیه سلام الله علیها، مریم سلام الله علیها، خدیجه سلام الله علیها، فاطمه 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مهم‌ترین اشتراکات این چهار زن، حمایت و اطاعت از رهبری و پیشوایان زمان خود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آسیه تا پای جان از رهبری و رسالت موسی علیه السلام حمایت نمود، مریم با تحمل تهمت و رنجها پایه‌های رسالت عیسی علیه السلام را محکم نمود، فاطمه زهرا سلام الله علیها تا مرز شهادت از امام خویش علی بن ابی‌طالب علیه السلام پشتیبانی و دفاع نمود و سرانجام شهید راه امامت و ولایت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خدیجه سلام الله علیها از حامیان راستین رسالت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جان و مال خویش را تقدیم رسالت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رسالت مدار بود و هم امامت محور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حامی و همگام رسالت بود و هم محب و طرفدار امامت</w:t>
      </w:r>
      <w:r>
        <w:rPr>
          <w:rFonts w:eastAsia="IRNazanin" w:cs="IRNazanin"/>
          <w:color w:val="111111"/>
          <w:sz w:val="28"/>
          <w:szCs w:val="28"/>
          <w:rtl w:val="true"/>
          <w:lang w:bidi="fa-IR"/>
        </w:rPr>
        <w:t>.</w:t>
      </w:r>
    </w:p>
    <w:p>
      <w:pPr>
        <w:sectPr>
          <w:footerReference w:type="default" r:id="rId7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حمایت از رسالت در بخشهای پیشین اشاراتی به میان آمد، در این بخش فقط به یک نکته اکتفا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آدم علیه السلام در بهشت نگاهی به زندگی محمد صلی الله علیه وسلم  و خدیجه سلام الله علیها انداخت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برتریهای محمد صلی الله علیه وسلم  بر من این است که همسر او برای اجرای اوامر خداوند با شوهرش همکاری و مساعدت نمود و حال آنکه همسر من مرا در نافرمانی خداوند تشویق نمود</w:t>
      </w:r>
      <w:r>
        <w:rPr>
          <w:rFonts w:eastAsia="IRNazanin" w:cs="IRNazanin"/>
          <w:color w:val="111111"/>
          <w:sz w:val="28"/>
          <w:szCs w:val="28"/>
          <w:rtl w:val="true"/>
          <w:lang w:bidi="fa-IR"/>
        </w:rPr>
        <w:t>.» )</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 در مورد محبت و ارادت خدیجه سلام الله علیها نسبت به علی علیه السلام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از ازدواج پیامبر اکرم صلی الله علیه وسلم  با خدیجه سلام الله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دنیا آمدن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خدیجه سلام الله علیها را از دوستی و محبت علی علیه السلام خبر داد و خدیجه سلام الله علیها 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علی علیه السلام محبت فراوان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آن حضرت به وسیله خدمتکارانش لباس، زیور آلات، کنیز و ملزومات می‌فرستاد؛ به گونه‌ای که مردم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 برادر محمد صلی الله علیه وسلم  و محبوب‌ترین افراد نزد اوست و نور چشم خدیجه سلام الله علیها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الطاف و محبتهای خدیجه سلام الله علیها صبح و شام به خانه ابوطالب علیه السلام روان بود</w:t>
      </w:r>
      <w:r>
        <w:rPr>
          <w:rFonts w:eastAsia="IRNazanin" w:cs="IRNazanin"/>
          <w:color w:val="111111"/>
          <w:sz w:val="28"/>
          <w:szCs w:val="28"/>
          <w:rtl w:val="true"/>
          <w:lang w:bidi="fa-IR"/>
        </w:rPr>
        <w:t>.» )</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p>
    <w:p>
      <w:pPr>
        <w:sectPr>
          <w:footerReference w:type="default" r:id="rId7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 ولادت فاطمه سلام الله علیها، خدیجه سلام الله علیها بیش‌تر با ولایت آشنا گشت؛ چرا که دخترش زهرا سلام الله علیها هنگام ولادت، بعد از شهادت به توحید و رسالت، این‌گونه شهادت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اَنَّ بَعْلِی سیّدُ الْاَوْصِیاء وَ وُلْدِی سادَةُ الاْسْباط؛ </w:t>
      </w:r>
      <w:r>
        <w:rPr>
          <w:rFonts w:eastAsia="IRNazanin" w:cs="IRNazanin"/>
          <w:color w:val="111111"/>
          <w:sz w:val="28"/>
          <w:szCs w:val="28"/>
          <w:rtl w:val="true"/>
          <w:lang w:bidi="fa-IR"/>
        </w:rPr>
        <w:t>)</w:t>
      </w:r>
      <w:r>
        <w:rPr>
          <w:rStyle w:val="FootnoteAnchor"/>
          <w:rtl w:val="true"/>
        </w:rPr>
        <w:footnoteReference w:id="10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راستی همسرم، سید اوصیا و فرزندانم سید و سالار نوادگان رسول خدا صلی الله علیه وسلم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خدیجه سلام الله علیها ولایت علی علیه السلام و فرزندان او را صریحا پذیرفته بود، با آنکه در آن زمان امامت حضرت هنوز به فعلیّت نرسیده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محلاتی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رسول خدا صلی الله علیه وسلم ، خدیجه سلام الله علیها را نزد خود خواست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جبرئیل است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اسلام شروطی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به یگانگی خداوند،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به رسالت پیامبران،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به معاد و عمل به اصول و مهمات شرع،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اولی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طاهرین علیه السلام از فرزندان او و برائت از دشمنان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سلام الله علیها هم به آنها اقرار نمود و آنها را تصدیق کرد</w:t>
      </w:r>
      <w:r>
        <w:rPr>
          <w:rFonts w:eastAsia="IRNazanin" w:cs="IRNazanin"/>
          <w:color w:val="111111"/>
          <w:sz w:val="28"/>
          <w:szCs w:val="28"/>
          <w:rtl w:val="true"/>
          <w:lang w:bidi="fa-IR"/>
        </w:rPr>
        <w:t>. )</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p>
    <w:p>
      <w:pPr>
        <w:sectPr>
          <w:footerReference w:type="default" r:id="rId7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خصوص امامت امیرمؤمنان علیه السلام ، رسول اکرم صلی الله علیه وسلم  به خدیجه سلام الله علیها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مَولاکَ وَ مَوْلَی الْمُؤْمِنینَ وَ اِمامُهُمْ بَعْدی؛ علی علیه السلام مولای تو و مولای تمام مؤمنان و امام آنها پس از من است</w:t>
      </w:r>
      <w:r>
        <w:rPr>
          <w:rFonts w:eastAsia="IRNazanin" w:cs="IRNazanin"/>
          <w:color w:val="111111"/>
          <w:sz w:val="28"/>
          <w:szCs w:val="28"/>
          <w:rtl w:val="true"/>
          <w:lang w:bidi="fa-IR"/>
        </w:rPr>
        <w:t>.»</w:t>
      </w:r>
    </w:p>
    <w:p>
      <w:pPr>
        <w:sectPr>
          <w:footerReference w:type="default" r:id="rId7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دست خود را بالای دست امیرمؤمنان علیه السلام گذاشت و خدیجه سلام الله علیها دست خود را بالای دست پیامبر صلی الله علیه وسلم  قرار داد و این‌گونه بیعت ابدی ولایت‌مداری را انجام داد</w:t>
      </w:r>
      <w:r>
        <w:rPr>
          <w:rFonts w:eastAsia="IRNazanin" w:cs="IRNazanin"/>
          <w:color w:val="111111"/>
          <w:sz w:val="28"/>
          <w:szCs w:val="28"/>
          <w:rtl w:val="true"/>
          <w:lang w:bidi="fa-IR"/>
        </w:rPr>
        <w:t>. )</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bookmarkStart w:id="738" w:name="pg2781_15358"/>
    </w:p>
    <w:p>
      <w:pPr>
        <w:pStyle w:val="Heading3"/>
        <w:numPr>
          <w:ilvl w:val="2"/>
          <w:numId w:val="1"/>
        </w:numPr>
        <w:rPr/>
      </w:pPr>
      <w:bookmarkStart w:id="739" w:name="__RefHeading___Toc2100843_1395250215"/>
      <w:bookmarkStart w:id="740" w:name="_Toc257"/>
      <w:bookmarkEnd w:id="738"/>
      <w:bookmarkEnd w:id="739"/>
      <w:r>
        <w:rPr>
          <w:rtl w:val="true"/>
        </w:rPr>
        <w:t xml:space="preserve">آموزه‌های تربیتی در زندگی حضرت خدیجه </w:t>
      </w:r>
      <w:r>
        <w:rPr>
          <w:rtl w:val="true"/>
        </w:rPr>
        <w:t>(</w:t>
      </w:r>
      <w:r>
        <w:rPr>
          <w:rtl w:val="true"/>
        </w:rPr>
        <w:t>سلام الله علیها</w:t>
      </w:r>
      <w:r>
        <w:rPr>
          <w:rtl w:val="true"/>
        </w:rPr>
        <w:t>)</w:t>
      </w:r>
      <w:bookmarkEnd w:id="740"/>
    </w:p>
    <w:p>
      <w:pPr>
        <w:pStyle w:val="Heading4"/>
        <w:numPr>
          <w:ilvl w:val="3"/>
          <w:numId w:val="1"/>
        </w:numPr>
        <w:rPr/>
      </w:pPr>
      <w:bookmarkStart w:id="741" w:name="__RefHeading___Toc2100845_1395250215"/>
      <w:bookmarkStart w:id="742" w:name="_Toc258"/>
      <w:bookmarkEnd w:id="741"/>
      <w:r>
        <w:rPr>
          <w:rtl w:val="true"/>
        </w:rPr>
        <w:t>اشاره</w:t>
      </w:r>
      <w:bookmarkEnd w:id="742"/>
    </w:p>
    <w:p>
      <w:pPr>
        <w:pStyle w:val="BookText"/>
        <w:rPr/>
      </w:pPr>
      <w:r>
        <w:rPr>
          <w:rFonts w:ascii="IRNazanin" w:hAnsi="IRNazanin" w:eastAsia="IRNazanin"/>
          <w:color w:val="111111"/>
          <w:sz w:val="28"/>
          <w:sz w:val="28"/>
          <w:szCs w:val="28"/>
          <w:rtl w:val="true"/>
          <w:lang w:bidi="fa-IR"/>
        </w:rPr>
        <w:t xml:space="preserve">ضرت خدیجه سلام الله علیها، همسر گرامی رسول اکرم صلی الله علیه وسلم ،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از هجرت نبوی صلی الله علیه وسلم  در شهر مکه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خویلد بن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زائدة بن 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چهل سالگی با حضرت محمد صلی الله علیه وسلم  که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عمر شریفش را سپری کرده بود ازدواج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قول مشهور ثمره ازدواج خدیجه سلام الله علیها، شش فرزند به نامهای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کلثوم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فاطمه سلام الله علیها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اسلام وی به خاطر دارا بودن صفات پسندیده و فضائل اخلاقی و پاکدامنی،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گرفت</w:t>
      </w:r>
      <w:r>
        <w:rPr>
          <w:rFonts w:eastAsia="IRNazanin" w:cs="IRNazanin"/>
          <w:color w:val="111111"/>
          <w:sz w:val="28"/>
          <w:szCs w:val="28"/>
          <w:rtl w:val="true"/>
          <w:lang w:bidi="fa-IR"/>
        </w:rPr>
        <w:t>.</w:t>
      </w:r>
    </w:p>
    <w:p>
      <w:pPr>
        <w:sectPr>
          <w:footerReference w:type="default" r:id="rId7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ثروت خدیجه سلام الله علیها در میان اهل مکه بی‌نظیر بود و اهالی مکه با اموال وی به صورت مضاربه‌ای تجارت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سلام الله علیها پس از ازدواج با پیامبر صلی الله علیه وسلم  همه آن ثروت را در اختیار حضرت رسول صلی الله علیه وسلم  نهاد و بدین ترتیب از جنبۀ اقتصادی، دین اسلام را تقویت نموده و در گسترش آن نهایت تلاش خود را به جای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مقام او در نزد پیامبر اکرم صلی الله علیه وسلم  به حدی بود که در مدت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زندگی مشترک با این بانوی با عظمت، آن حضرت به خاطر تکریم وی با هیچ زنی ازدواج نکرد و بهترین دوران جوانی خویش را به وی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رحلت حضرت خدیجه سلام الله علیها، رسول گرامی اسلام صلی الله علیه وسلم  همیشه به یاد محبتها و تلاشهای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برخی اقوال خدیجه سلام الله علیها قبل از ازدواج با پیامبر اکرم صلی الله علیه وسلم  با دو نفر دیگر به نامهای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ابوهالة بن زراره تمیمی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عتیق بن عائذ مخزومی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ازدواج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یاور با وفای رسالت بعد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زندگی در کنار حضرت خاتم الانبیاء صلی الله علیه وسلم  در دهمین سال بعثت در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و در دهم ماه رمضان چشم از جهان فرو‌بست و قلب رسول خدا صلی الله علیه وسلم  و مسلمانان را داغدار نمود</w:t>
      </w:r>
      <w:r>
        <w:rPr>
          <w:rFonts w:eastAsia="IRNazanin" w:cs="IRNazanin"/>
          <w:color w:val="111111"/>
          <w:sz w:val="28"/>
          <w:szCs w:val="28"/>
          <w:rtl w:val="true"/>
          <w:lang w:bidi="fa-IR"/>
        </w:rPr>
        <w:t>.</w:t>
      </w:r>
    </w:p>
    <w:p>
      <w:pPr>
        <w:sectPr>
          <w:footerReference w:type="default" r:id="rId7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اکرم صلی الله علیه وسلم  پیکر پاک او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دستهای خویش به قبر گذاشت و از شدت حزن و اندوه سال وفات او را که با فاصله اندکی از رحلت ابوطالب علیه السلام رخ داده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الحزن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سال اندوه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علیه السلام به پاس خدمات آن دو بزرگوار به جهان اسلام اشعاری جانسوز سروده و در بخشی از آن حزن و ماتم قلبی خویش را بیان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اعینی جودا بارک الله فیکما</w:t>
      </w:r>
    </w:p>
    <w:p>
      <w:pPr>
        <w:pStyle w:val="BookText"/>
        <w:rPr/>
      </w:pPr>
      <w:r>
        <w:rPr>
          <w:rFonts w:ascii="IRNazanin" w:hAnsi="IRNazanin" w:eastAsia="IRNazanin"/>
          <w:color w:val="111111"/>
          <w:sz w:val="28"/>
          <w:sz w:val="28"/>
          <w:szCs w:val="28"/>
          <w:rtl w:val="true"/>
          <w:lang w:bidi="fa-IR"/>
        </w:rPr>
        <w:t>علی هالکین لا تری لهما مثلا</w:t>
      </w:r>
    </w:p>
    <w:p>
      <w:pPr>
        <w:pStyle w:val="BookText"/>
        <w:rPr/>
      </w:pPr>
      <w:r>
        <w:rPr>
          <w:rFonts w:ascii="IRNazanin" w:hAnsi="IRNazanin" w:eastAsia="IRNazanin"/>
          <w:color w:val="111111"/>
          <w:sz w:val="28"/>
          <w:sz w:val="28"/>
          <w:szCs w:val="28"/>
          <w:rtl w:val="true"/>
          <w:lang w:bidi="fa-IR"/>
        </w:rPr>
        <w:t>علی سید البطحاء وابن رئیسها</w:t>
      </w:r>
    </w:p>
    <w:p>
      <w:pPr>
        <w:pStyle w:val="BookText"/>
        <w:rPr/>
      </w:pPr>
      <w:r>
        <w:rPr>
          <w:rFonts w:ascii="IRNazanin" w:hAnsi="IRNazanin" w:eastAsia="IRNazanin"/>
          <w:color w:val="111111"/>
          <w:sz w:val="28"/>
          <w:sz w:val="28"/>
          <w:szCs w:val="28"/>
          <w:rtl w:val="true"/>
          <w:lang w:bidi="fa-IR"/>
        </w:rPr>
        <w:t>و سیدة النسوان اول من صلی</w:t>
      </w:r>
    </w:p>
    <w:p>
      <w:pPr>
        <w:pStyle w:val="BookText"/>
        <w:rPr/>
      </w:pPr>
      <w:r>
        <w:rPr>
          <w:rFonts w:ascii="IRNazanin" w:hAnsi="IRNazanin" w:eastAsia="IRNazanin"/>
          <w:color w:val="111111"/>
          <w:sz w:val="28"/>
          <w:sz w:val="28"/>
          <w:szCs w:val="28"/>
          <w:rtl w:val="true"/>
          <w:lang w:bidi="fa-IR"/>
        </w:rPr>
        <w:t>مهذبة قد طیب الله خیمها</w:t>
      </w:r>
    </w:p>
    <w:p>
      <w:pPr>
        <w:pStyle w:val="BookText"/>
        <w:rPr/>
      </w:pPr>
      <w:r>
        <w:rPr>
          <w:rFonts w:ascii="IRNazanin" w:hAnsi="IRNazanin" w:eastAsia="IRNazanin"/>
          <w:color w:val="111111"/>
          <w:sz w:val="28"/>
          <w:sz w:val="28"/>
          <w:szCs w:val="28"/>
          <w:rtl w:val="true"/>
          <w:lang w:bidi="fa-IR"/>
        </w:rPr>
        <w:t>مبارکة والله ساق لها الفضلا</w:t>
      </w:r>
    </w:p>
    <w:p>
      <w:pPr>
        <w:pStyle w:val="BookText"/>
        <w:rPr/>
      </w:pPr>
      <w:r>
        <w:rPr>
          <w:rFonts w:ascii="IRNazanin" w:hAnsi="IRNazanin" w:eastAsia="IRNazanin"/>
          <w:color w:val="111111"/>
          <w:sz w:val="28"/>
          <w:sz w:val="28"/>
          <w:szCs w:val="28"/>
          <w:rtl w:val="true"/>
          <w:lang w:bidi="fa-IR"/>
        </w:rPr>
        <w:t>فبت اقاسی منهما الهم والثکلا</w:t>
      </w:r>
    </w:p>
    <w:p>
      <w:pPr>
        <w:pStyle w:val="BookText"/>
        <w:rPr/>
      </w:pPr>
      <w:r>
        <w:rPr>
          <w:rFonts w:ascii="IRNazanin" w:hAnsi="IRNazanin" w:eastAsia="IRNazanin"/>
          <w:color w:val="111111"/>
          <w:sz w:val="28"/>
          <w:sz w:val="28"/>
          <w:szCs w:val="28"/>
          <w:rtl w:val="true"/>
          <w:lang w:bidi="fa-IR"/>
        </w:rPr>
        <w:t xml:space="preserve">مصابهما ادجی الی الجو والهواء </w:t>
      </w:r>
      <w:r>
        <w:rPr>
          <w:rFonts w:eastAsia="IRNazanin" w:cs="IRNazanin"/>
          <w:color w:val="111111"/>
          <w:sz w:val="28"/>
          <w:szCs w:val="28"/>
          <w:rtl w:val="true"/>
          <w:lang w:bidi="fa-IR"/>
        </w:rPr>
        <w:t>)</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چشمان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احسنت بر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 بریزید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فراق آن دو بزرگواری که نظیر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سرور سرزمین بطحاء و فرزند رئیس آن و بر بانوی بانوان که نخستین نمازگزار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بانوی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پاکدامنی که خداوند خصلتهای او را پاکیزه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مبارکی که خداوند برتری را به سوی او رانده است</w:t>
      </w:r>
      <w:r>
        <w:rPr>
          <w:rFonts w:eastAsia="IRNazanin" w:cs="IRNazanin"/>
          <w:color w:val="111111"/>
          <w:sz w:val="28"/>
          <w:szCs w:val="28"/>
          <w:rtl w:val="true"/>
          <w:lang w:bidi="fa-IR"/>
        </w:rPr>
        <w:t>.</w:t>
      </w:r>
    </w:p>
    <w:p>
      <w:pPr>
        <w:sectPr>
          <w:footerReference w:type="default" r:id="rId7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مصیبت این دو عزیز فضا را بر من تیره و تار ساخته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 را در اندوه و حزن این دو سر می‌کنم</w:t>
      </w:r>
      <w:r>
        <w:rPr>
          <w:rFonts w:eastAsia="IRNazanin" w:cs="IRNazanin"/>
          <w:color w:val="111111"/>
          <w:sz w:val="28"/>
          <w:szCs w:val="28"/>
          <w:rtl w:val="true"/>
          <w:lang w:bidi="fa-IR"/>
        </w:rPr>
        <w:t>.»</w:t>
      </w:r>
    </w:p>
    <w:p>
      <w:pPr>
        <w:sectPr>
          <w:footerReference w:type="default" r:id="rId7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نوشتار بر آن شدیم که نقش این بانوی خجسته را در گسترش آموزه‌های مکتب تربیتی اسلام مورد توجه قرار داده و مواردی قابل توجه از آن را به خوانندگان گرامی تقدیم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اینکه بتوانیم از این شخصیت برجسته و بانوی نمونه در جهان اسلام درسها آموخته و با شناخت فضائل و مناقب آن بزرگوار، از او به عنوان اسوه و الگوی تربیتی پیروی کنیم</w:t>
      </w:r>
      <w:r>
        <w:rPr>
          <w:rFonts w:eastAsia="IRNazanin" w:cs="IRNazanin"/>
          <w:color w:val="111111"/>
          <w:sz w:val="28"/>
          <w:szCs w:val="28"/>
          <w:rtl w:val="true"/>
          <w:lang w:bidi="fa-IR"/>
        </w:rPr>
        <w:t>.</w:t>
      </w:r>
      <w:bookmarkStart w:id="743" w:name="pg2781_15362"/>
    </w:p>
    <w:p>
      <w:pPr>
        <w:pStyle w:val="Heading4"/>
        <w:numPr>
          <w:ilvl w:val="3"/>
          <w:numId w:val="1"/>
        </w:numPr>
        <w:rPr/>
      </w:pPr>
      <w:bookmarkStart w:id="744" w:name="__RefHeading___Toc2100847_1395250215"/>
      <w:bookmarkStart w:id="745" w:name="_Toc259"/>
      <w:bookmarkEnd w:id="743"/>
      <w:bookmarkEnd w:id="744"/>
      <w:r>
        <w:rPr/>
        <w:t>1</w:t>
      </w:r>
      <w:r>
        <w:rPr>
          <w:rtl w:val="true"/>
        </w:rPr>
        <w:t xml:space="preserve">. </w:t>
      </w:r>
      <w:r>
        <w:rPr>
          <w:rtl w:val="true"/>
        </w:rPr>
        <w:t>فضائل اخلاقی و علمی</w:t>
      </w:r>
      <w:bookmarkEnd w:id="745"/>
    </w:p>
    <w:p>
      <w:pPr>
        <w:pStyle w:val="BookText"/>
        <w:rPr/>
      </w:pPr>
      <w:r>
        <w:rPr>
          <w:rFonts w:ascii="IRNazanin" w:hAnsi="IRNazanin" w:eastAsia="IRNazanin"/>
          <w:color w:val="111111"/>
          <w:sz w:val="28"/>
          <w:sz w:val="28"/>
          <w:szCs w:val="28"/>
          <w:rtl w:val="true"/>
          <w:lang w:bidi="fa-IR"/>
        </w:rPr>
        <w:t>مطالعۀ تاریخ زندگی حضرت خدیجه سلام الله علیها نشان می‌دهد که او هم در دوران جاهلیت و هم بعد از بعثت خاتم الانبیاء صلی الله علیه وسلم  دارای فضائل اخلاقی و کمالات معنوی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جامعه خود به عنوان یک الگوی زن برتر، تاثیر بسزایی در گسترش صفات نیک انسانی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سخاوت، کرامت، ایثار و فداکاری، عفت و پاکدامنی، دوراندیشی و درایت و توجه به مستمندان، عطوفت و مهربانی و صبر و استقامت، از جمله فضیلتهای پسندیده ایست که صفحات تاریخ این زن نمونه را نشان می‌دهد</w:t>
      </w:r>
      <w:r>
        <w:rPr>
          <w:rFonts w:eastAsia="IRNazanin" w:cs="IRNazanin"/>
          <w:color w:val="111111"/>
          <w:sz w:val="28"/>
          <w:szCs w:val="28"/>
          <w:rtl w:val="true"/>
          <w:lang w:bidi="fa-IR"/>
        </w:rPr>
        <w:t>.</w:t>
      </w:r>
    </w:p>
    <w:p>
      <w:pPr>
        <w:sectPr>
          <w:footerReference w:type="default" r:id="rId7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جهت آن بانوی یگانه در میان زنان رسول خدا صلی الله علیه وسلم  شرایط کفو بودن را احراز نمود و یک همتای واقعی برای حضرت محمد صلی الله علیه وسلم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ازدواج مجدد پیامبر اکرم صلی الله علیه وسلم  در زمان حیات خدیجه کبری سلام الله علیها، نشانگر جاذبه‌های معنوی و فضائل اخلاقی بی‌شمار در وجود آن حضرت است، که بدون تردید برخورداری از آن صفات نقش مهم و اساسی در زندگی رسول خدا صلی الله علیه وسلم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وفاداری این بانوی آسمانی در راه رسیدن به اهداف والای همسر خویش، مورد توجه سیره نویسان و محققان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اولین لحظات بعثت، به رسول خدا صلی الله علیه وسلم  ایمان آورد و تا آخرین لحظات برایمان خود پای فشرد و لحظه‌ای شک و تردید به دل راه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فضائل اخلاقی، او از کمالات علمی نیز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گواهی می‌دهد که خدیجه سلام الله علیها در مورد دانش عصر خود اطلاعات فراوانی داشت و از کتابهای آسمانی آگاه و از نظر عقل و درایت و زیرکی بر تمام زنان حتی بسیاری از مردان معاصر برتری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او دارای تمام کمالات و امتیازهایی بود که یک زن می‌تواند داشته باشد</w:t>
      </w:r>
      <w:r>
        <w:rPr>
          <w:rFonts w:eastAsia="IRNazanin" w:cs="IRNazanin"/>
          <w:color w:val="111111"/>
          <w:sz w:val="28"/>
          <w:szCs w:val="28"/>
          <w:rtl w:val="true"/>
          <w:lang w:bidi="fa-IR"/>
        </w:rPr>
        <w:t>.</w:t>
      </w:r>
    </w:p>
    <w:p>
      <w:pPr>
        <w:sectPr>
          <w:footerReference w:type="default" r:id="rId7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نکات یاد شده، خدیجه سلام الله علیها به عنوان اولین بانوی مسلمان در ترویج فرهنگ اسلامی و الگوهای یک زن مسلمان و با کمال نقش والای خود را ایفا کرده است و بانوان بسیاری از تربیت عملی وی درسها آموخته‌اند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فضائل اخلاقی و کمالات انسانی در وجود این بانوی با فضیلت آن‌گاه به اوج خود می‌رسد که نگاهی به وضع زن در ایام جاهلیت و قبل از بعثت پیامبر اکرم صلی الله علیه وسلم  بیندازیم</w:t>
      </w:r>
      <w:r>
        <w:rPr>
          <w:rFonts w:eastAsia="IRNazanin" w:cs="IRNazanin"/>
          <w:color w:val="111111"/>
          <w:sz w:val="28"/>
          <w:szCs w:val="28"/>
          <w:rtl w:val="true"/>
          <w:lang w:bidi="fa-IR"/>
        </w:rPr>
        <w:t>.</w:t>
      </w:r>
    </w:p>
    <w:p>
      <w:pPr>
        <w:sectPr>
          <w:footerReference w:type="default" r:id="rId7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در آن روز نه تنها از حقوق خود محروم بود و با رقّت‌آورترین وضع زندگی می‌کرد، بلکه به عنوان مایۀ ننگ و عار و موجودی شوم زنده به گور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سلام الله علیها در چنین عصری اثبات نمود که یک زن نه تنها حق حیات دارد و باید حقوق مسلم خود را استیفا نماید، بلکه می‌تواند با اعمال شایسته و تلاش و کوشش، به مرحله‌ای برسد که خداوند متعال به او سلام برساند؛ همچنان که امام باقر علیه السلام از پیامبر اکرم صلی الله علیه وسلم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شبی که در معراج بودم، به هنگام بازگشت از سفر معراج به جبرئیل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خواسته‌ای از من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من این است که از طرف خداوند و من، به خدیجه سلام الله علیها سلام برسانی</w:t>
      </w:r>
      <w:r>
        <w:rPr>
          <w:rFonts w:eastAsia="IRNazanin" w:cs="IRNazanin"/>
          <w:color w:val="111111"/>
          <w:sz w:val="28"/>
          <w:szCs w:val="28"/>
          <w:rtl w:val="true"/>
          <w:lang w:bidi="fa-IR"/>
        </w:rPr>
        <w:t>.» )</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bookmarkStart w:id="746" w:name="pg2781_15365"/>
    </w:p>
    <w:p>
      <w:pPr>
        <w:pStyle w:val="Heading4"/>
        <w:numPr>
          <w:ilvl w:val="3"/>
          <w:numId w:val="1"/>
        </w:numPr>
        <w:rPr/>
      </w:pPr>
      <w:bookmarkStart w:id="747" w:name="__RefHeading___Toc2100849_1395250215"/>
      <w:bookmarkStart w:id="748" w:name="_Toc260"/>
      <w:bookmarkEnd w:id="746"/>
      <w:bookmarkEnd w:id="747"/>
      <w:r>
        <w:rPr/>
        <w:t>2</w:t>
      </w:r>
      <w:r>
        <w:rPr>
          <w:rtl w:val="true"/>
        </w:rPr>
        <w:t xml:space="preserve">. </w:t>
      </w:r>
      <w:r>
        <w:rPr>
          <w:rtl w:val="true"/>
        </w:rPr>
        <w:t>پرورش فرزندان صالح</w:t>
      </w:r>
      <w:bookmarkEnd w:id="748"/>
    </w:p>
    <w:p>
      <w:pPr>
        <w:pStyle w:val="BookText"/>
        <w:rPr/>
      </w:pPr>
      <w:r>
        <w:rPr>
          <w:rFonts w:ascii="IRNazanin" w:hAnsi="IRNazanin" w:eastAsia="IRNazanin"/>
          <w:color w:val="111111"/>
          <w:sz w:val="28"/>
          <w:sz w:val="28"/>
          <w:szCs w:val="28"/>
          <w:rtl w:val="true"/>
          <w:lang w:bidi="fa-IR"/>
        </w:rPr>
        <w:t>بدون تردید، مادر به عنوان مؤثرترین عامل محیطی و وراثتی در پرورش و رشد شخصیت کودک نقش بسزایی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خدیجه سلام الله علیها علاوه بر این که به نص قرآن مادر روحانی همه مؤمنین است، به عنوان مادری شایسته و با ایمان در دامن خویش فرزندان نیک و صالحی برای رسول الله صلی الله علیه وسلم  تربیت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شش فرزند برای پیامبر صلی الله علیه وسلم  به دنیا آورد و در دامن پر مهر خویش پرورش داد که در میان آنها حضرت فاطمه سلام الله علیها از رتبۀ خاصی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دختری که رهبری اسلام بعد از پیامبر اکرم و علی علیه السلام از نسل او پدید آمد و ادامه یافت</w:t>
      </w:r>
      <w:r>
        <w:rPr>
          <w:rFonts w:eastAsia="IRNazanin" w:cs="IRNazanin"/>
          <w:color w:val="111111"/>
          <w:sz w:val="28"/>
          <w:szCs w:val="28"/>
          <w:rtl w:val="true"/>
          <w:lang w:bidi="fa-IR"/>
        </w:rPr>
        <w:t>.</w:t>
      </w:r>
    </w:p>
    <w:p>
      <w:pPr>
        <w:sectPr>
          <w:footerReference w:type="default" r:id="rId7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دختر با مادرش آنچنان ارتباط تنگاتنگ داشت که هنگام رحلت حضرت خدیجه سلام الله علیها، فاطمه سلام الله علیها که در حدود پنج سال داشت شدیداً بی‌تابی می‌کرد و به دور پدر بزرگوارش می‌چرخید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اَبَۀِ اَینَ اُمِّی؛ 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جبرئیل نازل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ما را به فاطمه سلام الله علیها برسان و به او اطلاع بده که مادرش خدیجه سلام الله علیها در خانه‌های بهشتی با آسیه سلام الله علیها و مریم سلام الله علیها زندگی می‌کند</w:t>
      </w:r>
      <w:r>
        <w:rPr>
          <w:rFonts w:eastAsia="IRNazanin" w:cs="IRNazanin"/>
          <w:color w:val="111111"/>
          <w:sz w:val="28"/>
          <w:szCs w:val="28"/>
          <w:rtl w:val="true"/>
          <w:lang w:bidi="fa-IR"/>
        </w:rPr>
        <w:t>.» )</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دختر پاکیزه، هنگام رحلت مادر وقتی احساس کرد که حضرت خدیجه سلام الله علیها شدیدا در فراق او و پدر ارجمندش ناراحت است و نگران تنهایی و بی‌یاوری حضرت محمد صلی الله علیه وسلم  می‌باشد، به مادرش دلداری داده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لاتحزنی ولاترهبی فان الله مع ابی؛ </w:t>
      </w:r>
      <w:r>
        <w:rPr>
          <w:rFonts w:eastAsia="IRNazanin" w:cs="IRNazanin"/>
          <w:color w:val="111111"/>
          <w:sz w:val="28"/>
          <w:szCs w:val="28"/>
          <w:rtl w:val="true"/>
          <w:lang w:bidi="fa-IR"/>
        </w:rPr>
        <w:t>)</w:t>
      </w:r>
      <w:r>
        <w:rPr>
          <w:rStyle w:val="FootnoteAnchor"/>
          <w:rtl w:val="true"/>
        </w:rPr>
        <w:footnoteReference w:id="10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اندوهگین و مضطرب نباش، زیرا خداوند یار و یاور پدرم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امامان معصوم علیه السلام نیز همیشه به وجود چنین مادری افتخار می‌کردند؛ همچنان‌که حضرت مجتبی علیه السلام هنگامی که با معاویه مناظره می‌کرد، در مورد یکی از علل انحراف معاویه از محور حق و انحطاط اخلاقی وی و سعادت و خوشبختی خود به نقش مادر در تربیت افراد اشاره کرده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مادر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مادربزرگت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نُثَیله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دامن چنین زن پست و فرومایه‌ای پرورش یافته‌ای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اعمال زشت از تو سر می‌زند و سعادت ما خانواده در اثر تربیت در دامن مادرانی پاک و پارسا همچون خدیجه سلام الله علیها و فاطمه سلام الله علیها می‌باشد</w:t>
      </w:r>
      <w:r>
        <w:rPr>
          <w:rFonts w:eastAsia="IRNazanin" w:cs="IRNazanin"/>
          <w:color w:val="111111"/>
          <w:sz w:val="28"/>
          <w:szCs w:val="28"/>
          <w:rtl w:val="true"/>
          <w:lang w:bidi="fa-IR"/>
        </w:rPr>
        <w:t>.» )</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w:t>
      </w:r>
    </w:p>
    <w:p>
      <w:pPr>
        <w:sectPr>
          <w:footerReference w:type="default" r:id="rId7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 در روز عاشورا برای معرفی خویش و آگاه کردن دل‌های بیدار، به مادرش فاطمه سلام الله علیها و مادربزرگ شایسته و فداکارش حضرت خدیجه سلام الله علیها اشاره نموده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أَنْشُدُکُمُ اللَّهَ هَلْ تَعْلَمُونَ أَنَّ أُمِّی فَاطِمَةُ الزَّهْرَاءُ سلام الله علیها بِنْتُ مُحَمَّدٍ صلی الله علیه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اللَّهُمَّ 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أَنْشُدُکُمُ اللَّهَ هَلْ تَعْلَمُونَ أَنَّ جَدَّتِی خَدِیجَةُ بِنْتُ خُوَیْلِدٍ أَوَّلُ نِسَاءِ هَذِهِ الْأُمَّةِ إِسْلَاماً؟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اللَّهُمَّ نَعَمْ؛ </w:t>
      </w:r>
      <w:r>
        <w:rPr>
          <w:rFonts w:eastAsia="IRNazanin" w:cs="IRNazanin"/>
          <w:color w:val="111111"/>
          <w:sz w:val="28"/>
          <w:szCs w:val="28"/>
          <w:rtl w:val="true"/>
          <w:lang w:bidi="fa-IR"/>
        </w:rPr>
        <w:t>)</w:t>
      </w:r>
      <w:r>
        <w:rPr>
          <w:rStyle w:val="FootnoteAnchor"/>
          <w:rtl w:val="true"/>
        </w:rPr>
        <w:footnoteReference w:id="10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قسم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که مادر من فاطمۀ زهرا سلام الله علیها دختر محمد صلی الله علیه وسلم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قسم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که مادربزرگ من خدیجه سلام الله علیها دختر خویلد، نخستین زنی است که اسلام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خدیجه سلام الله علیها علاوه بر اینکه در دامان پر مهر و عطوفت خویش فرزندان پیامبر صلی الله علیه وسلم  را پرورش داد، فرزندان شایسته‌ای را نیز قبل از ازدواج با پیامبر تربیت کرده بود که از جمله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 بن ابی‌هاله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 در مدت سه شبانه روزی که پیامبر اکرم صلی الله علیه وسلم  در هنگام هجرت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 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مخفی شده بود، به همراه علی علیه السلام دور از چشم مشرکان مکه محرمانه به پیامبر صلی الله علیه وسلم  آذوقه می‌برد و برمی‌گشت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مردی بزرگوار، شریف، فصیح و محدث بود و از شوهر دیگر خدیجه سلام الله علیها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ابی‌هالة بن زرارة تمیمی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شده بود</w:t>
      </w:r>
      <w:r>
        <w:rPr>
          <w:rFonts w:eastAsia="IRNazanin" w:cs="IRNazanin"/>
          <w:color w:val="111111"/>
          <w:sz w:val="28"/>
          <w:szCs w:val="28"/>
          <w:rtl w:val="true"/>
          <w:lang w:bidi="fa-IR"/>
        </w:rPr>
        <w:t>. )</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p>
    <w:p>
      <w:pPr>
        <w:sectPr>
          <w:footerReference w:type="default" r:id="rId7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هند پسر خدیجه سلام الله علیها همان کسی است که امام حسن علیه السلام به عنوان دایی خود از وی نام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اوصاف و شمایل رسول خدا صلی الله علیه وسلم  را برای امام مجتبی علیه السلام توصیف می‌کرد و بسیار مورد علاقه رسول الله صلی الله علیه وسلم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بتهای مشرکان را می‌شکست </w:t>
      </w:r>
      <w:r>
        <w:rPr>
          <w:rFonts w:eastAsia="IRNazanin" w:cs="IRNazanin"/>
          <w:color w:val="111111"/>
          <w:sz w:val="28"/>
          <w:szCs w:val="28"/>
          <w:rtl w:val="true"/>
          <w:lang w:bidi="fa-IR"/>
        </w:rPr>
        <w:t>)</w:t>
      </w:r>
      <w:r>
        <w:rPr>
          <w:rStyle w:val="FootnoteAnchor"/>
          <w:rtl w:val="true"/>
        </w:rPr>
        <w:footnoteReference w:id="10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جنگ جمل در رکاب حضرت علی علیه السلام به شهادت رسید</w:t>
      </w:r>
      <w:r>
        <w:rPr>
          <w:rFonts w:eastAsia="IRNazanin" w:cs="IRNazanin"/>
          <w:color w:val="111111"/>
          <w:sz w:val="28"/>
          <w:szCs w:val="28"/>
          <w:rtl w:val="true"/>
          <w:lang w:bidi="fa-IR"/>
        </w:rPr>
        <w:t>. )</w:t>
      </w:r>
      <w:r>
        <w:rPr>
          <w:rStyle w:val="FootnoteAnchor"/>
          <w:rtl w:val="true"/>
        </w:rPr>
        <w:footnoteReference w:id="10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w:t>
      </w:r>
      <w:bookmarkStart w:id="749" w:name="pg2781_15368"/>
    </w:p>
    <w:p>
      <w:pPr>
        <w:pStyle w:val="Heading4"/>
        <w:numPr>
          <w:ilvl w:val="3"/>
          <w:numId w:val="1"/>
        </w:numPr>
        <w:rPr/>
      </w:pPr>
      <w:bookmarkStart w:id="750" w:name="__RefHeading___Toc2100851_1395250215"/>
      <w:bookmarkStart w:id="751" w:name="_Toc261"/>
      <w:bookmarkEnd w:id="749"/>
      <w:bookmarkEnd w:id="750"/>
      <w:r>
        <w:rPr/>
        <w:t>3</w:t>
      </w:r>
      <w:r>
        <w:rPr>
          <w:rtl w:val="true"/>
        </w:rPr>
        <w:t xml:space="preserve">. </w:t>
      </w:r>
      <w:r>
        <w:rPr>
          <w:rtl w:val="true"/>
        </w:rPr>
        <w:t>توجه به نیازهای عاطفی و خواسته‌های فرزندان</w:t>
      </w:r>
      <w:bookmarkEnd w:id="751"/>
    </w:p>
    <w:p>
      <w:pPr>
        <w:pStyle w:val="BookText"/>
        <w:rPr/>
      </w:pPr>
      <w:r>
        <w:rPr>
          <w:rFonts w:ascii="IRNazanin" w:hAnsi="IRNazanin" w:eastAsia="IRNazanin"/>
          <w:color w:val="111111"/>
          <w:sz w:val="28"/>
          <w:sz w:val="28"/>
          <w:szCs w:val="28"/>
          <w:rtl w:val="true"/>
          <w:lang w:bidi="fa-IR"/>
        </w:rPr>
        <w:t>مهرورزی و محبت به کودکان و رفع نیازهای معنوی و عاطفی فرزندان، یکی دیگر از اصول تربیتی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خدیجه سلام الله علیها به عنوان یک مادر دلسوز و مربی آگاه در این مورد حساسیت ویژه‌ای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زیر بیانگر این ویژگی حضرت خدیجه سلام الله علیها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ایام بیماری خدیجه سلام الله علیها که به مرگ وی انجامید، 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بنت عمیس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عیادتش آمد، او خدیجه سلام الله علیها را گریان و ناراحت مشاهده کرد و به او دلداری داده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از بهترین زنان عالم محسوب می‌شوی، تو تمام اموالت را در راه خداوند بخشیدی، تو همسر رسول گرامی اسلام صلی الله علیه وسلم  هستی و بارها تو را به بهشت بشارت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چرا گریان و نگران هستی؟</w:t>
      </w:r>
      <w:r>
        <w:rPr>
          <w:rFonts w:eastAsia="IRNazanin" w:cs="IRNazanin"/>
          <w:color w:val="111111"/>
          <w:sz w:val="28"/>
          <w:szCs w:val="28"/>
          <w:rtl w:val="true"/>
          <w:lang w:bidi="fa-IR"/>
        </w:rPr>
        <w:t>»</w:t>
      </w:r>
    </w:p>
    <w:p>
      <w:pPr>
        <w:sectPr>
          <w:footerReference w:type="default" r:id="rId7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خدیجه سلام الله علیها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فکر این هستم که دختر هنگام زفاف نیاز به مادر دارد تا نگرانیها و اسرارش را به مادر بگوید و خواسته‌هایش را به عنوان محرم اسرار مطرح نماید، فاطمه سلام الله علیها کوچک است، می‌ترسم کسی نباشد که متکفل کارهای وی در هنگام عروسی شود و برایش مادری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اسماء بنت عمیس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بانوی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نباش من با تو عهد می‌کنم که اگر تا آن موقع زنده ماندم به جای تو برای فاطمه سلام الله علیها مادری کنم و نیازهای روحی و عاطفی وی را برطرف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وفات خدیجه سلام الله علیها هنگامی که شب زفاف حضرت فاطمه سلام الله علیها فرا رسید، پیامبر اکرم صلی الله علیه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زنها از اتاق عروس خارج شوند و کسی در آنجا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رفتند، اما پیامبر اکرم صلی الله علیه وسلم  متوجه شد که هنوز اسماء بنت عمیس در اتاق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نگفتم همه زنان بیرون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شنیدم و قصد مخالفت با فرمایش شما را نداشتم، ولی عهد من با خدیجه سلام الله علیها مرا بر آن داشت که در اینجا بمانم؛ چون با خدیجه سلام الله علیها پیمان بسته‌ام که در چنین شبی برای فاطمه سلام الله علیها مادری کنم</w:t>
      </w:r>
      <w:r>
        <w:rPr>
          <w:rFonts w:eastAsia="IRNazanin" w:cs="IRNazanin"/>
          <w:color w:val="111111"/>
          <w:sz w:val="28"/>
          <w:szCs w:val="28"/>
          <w:rtl w:val="true"/>
          <w:lang w:bidi="fa-IR"/>
        </w:rPr>
        <w:t>.» )</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sectPr>
          <w:footerReference w:type="default" r:id="rId7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رسول اکرم صلی الله علیه وسلم  با شنیدن این سخن به گریه در آمد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به خدا سوگند برای این کار ایستاده‌ای؟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وسلم  دست به دعا برداشته و برای اسماء بنت عمیس دعا کرد</w:t>
      </w:r>
      <w:r>
        <w:rPr>
          <w:rFonts w:eastAsia="IRNazanin" w:cs="IRNazanin"/>
          <w:color w:val="111111"/>
          <w:sz w:val="28"/>
          <w:szCs w:val="28"/>
          <w:rtl w:val="true"/>
          <w:lang w:bidi="fa-IR"/>
        </w:rPr>
        <w:t>. )</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w:t>
      </w:r>
    </w:p>
    <w:p>
      <w:pPr>
        <w:sectPr>
          <w:footerReference w:type="default" r:id="rId7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حضرت خدیجه سلام الله علیها در مورد آینده دختر خردسال خویش خطاب به پیامبر اکرم صلی الله علیه وسلم  دغدغه‌هایی را به این ترتیب بیان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دختر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اشاره به حضرت فاطمه 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غریب و تنها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کسی از زنان قریش او را آزار برساند، مبادا کسی به صورتش سیلی بزند، مبادا کسی صدای خود را بر روی او بلند کند، مبادا کسی با او رفتاری تند و خشن داشته باشد</w:t>
      </w:r>
      <w:r>
        <w:rPr>
          <w:rFonts w:eastAsia="IRNazanin" w:cs="IRNazanin"/>
          <w:color w:val="111111"/>
          <w:sz w:val="28"/>
          <w:szCs w:val="28"/>
          <w:rtl w:val="true"/>
          <w:lang w:bidi="fa-IR"/>
        </w:rPr>
        <w:t>.» )</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bookmarkStart w:id="752" w:name="pg2781_15371"/>
    </w:p>
    <w:p>
      <w:pPr>
        <w:pStyle w:val="Heading4"/>
        <w:numPr>
          <w:ilvl w:val="3"/>
          <w:numId w:val="1"/>
        </w:numPr>
        <w:rPr/>
      </w:pPr>
      <w:bookmarkStart w:id="753" w:name="__RefHeading___Toc2100853_1395250215"/>
      <w:bookmarkStart w:id="754" w:name="_Toc262"/>
      <w:bookmarkEnd w:id="752"/>
      <w:bookmarkEnd w:id="753"/>
      <w:r>
        <w:rPr/>
        <w:t>4</w:t>
      </w:r>
      <w:r>
        <w:rPr>
          <w:rtl w:val="true"/>
        </w:rPr>
        <w:t xml:space="preserve">. </w:t>
      </w:r>
      <w:r>
        <w:rPr>
          <w:rtl w:val="true"/>
        </w:rPr>
        <w:t>رعایت آیین شوهرداری</w:t>
      </w:r>
      <w:bookmarkEnd w:id="754"/>
    </w:p>
    <w:p>
      <w:pPr>
        <w:pStyle w:val="BookText"/>
        <w:rPr/>
      </w:pPr>
      <w:r>
        <w:rPr>
          <w:rFonts w:ascii="IRNazanin" w:hAnsi="IRNazanin" w:eastAsia="IRNazanin"/>
          <w:color w:val="111111"/>
          <w:sz w:val="28"/>
          <w:sz w:val="28"/>
          <w:szCs w:val="28"/>
          <w:rtl w:val="true"/>
          <w:lang w:bidi="fa-IR"/>
        </w:rPr>
        <w:t>یکی از برنامه‌های تربیتی اسلام، آموزش آیین شوهرداری به بانوان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آمار اختلافات خانوادگی و طلاق و ناهنجاریهای خانواده‌ها توجه شود، بخش قابل توجهی از این مشکلات به رفتارهای بانوان و زنان و دختران جوان بر می‌گردد و این همه، به خاطر ناآگاهی و عدم توجه به حقوق شوهران، رعایت نکردن آداب معاشرت، عدم آگاهی از اصول شوهرداری در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خدیجه سلام الله علیها در ترویج آیین شوهرداری اسلامی و رعایت حقوق همسر، نهایت تلاش را به عمل می‌آورد</w:t>
      </w:r>
      <w:r>
        <w:rPr>
          <w:rFonts w:eastAsia="IRNazanin" w:cs="IRNazanin"/>
          <w:color w:val="111111"/>
          <w:sz w:val="28"/>
          <w:szCs w:val="28"/>
          <w:rtl w:val="true"/>
          <w:lang w:bidi="fa-IR"/>
        </w:rPr>
        <w:t>.</w:t>
      </w:r>
    </w:p>
    <w:p>
      <w:pPr>
        <w:sectPr>
          <w:footerReference w:type="default" r:id="rId7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خدیجه سلام الله علیها با شیوه‌های مختلفی فضای خانواده را آرام نگاه داشته و امنیت روحی و روانی را برای شوهر و فرزندان برقرار و زمینه را برای رشد فضائل اخلاقی فراهم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برخی از روش‌های تکریم شوهر و همسرداری حضرت خدیجه سلام الله علیها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ابراز محبت</w:t>
      </w:r>
    </w:p>
    <w:p>
      <w:pPr>
        <w:pStyle w:val="BookText"/>
        <w:rPr/>
      </w:pPr>
      <w:r>
        <w:rPr>
          <w:rFonts w:ascii="IRNazanin" w:hAnsi="IRNazanin" w:eastAsia="IRNazanin"/>
          <w:color w:val="111111"/>
          <w:sz w:val="28"/>
          <w:sz w:val="28"/>
          <w:szCs w:val="28"/>
          <w:rtl w:val="true"/>
          <w:lang w:bidi="fa-IR"/>
        </w:rPr>
        <w:t>حضرت خدیجه سلام الله علیها در فرصتهای مناسب به همسر گرامی خویش ابراز علاقه و محبت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قالب اشعاری زیبا درباره پیامبر اکرم صلی الله علیه وسلم ، مکنونات قلبی خویش را چنین ابراز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اننی امشیت فی کل نعمة</w:t>
      </w:r>
    </w:p>
    <w:p>
      <w:pPr>
        <w:pStyle w:val="BookText"/>
        <w:rPr/>
      </w:pPr>
      <w:r>
        <w:rPr>
          <w:rFonts w:ascii="IRNazanin" w:hAnsi="IRNazanin" w:eastAsia="IRNazanin"/>
          <w:color w:val="111111"/>
          <w:sz w:val="28"/>
          <w:sz w:val="28"/>
          <w:szCs w:val="28"/>
          <w:rtl w:val="true"/>
          <w:lang w:bidi="fa-IR"/>
        </w:rPr>
        <w:t>ودامت لی الدنیا وملک الاکاسرة</w:t>
      </w:r>
    </w:p>
    <w:p>
      <w:pPr>
        <w:pStyle w:val="BookText"/>
        <w:rPr/>
      </w:pPr>
      <w:r>
        <w:rPr>
          <w:rFonts w:ascii="IRNazanin" w:hAnsi="IRNazanin" w:eastAsia="IRNazanin"/>
          <w:color w:val="111111"/>
          <w:sz w:val="28"/>
          <w:sz w:val="28"/>
          <w:szCs w:val="28"/>
          <w:rtl w:val="true"/>
          <w:lang w:bidi="fa-IR"/>
        </w:rPr>
        <w:t>فما سویت عندی جناح بعوضة</w:t>
      </w:r>
    </w:p>
    <w:p>
      <w:pPr>
        <w:pStyle w:val="BookText"/>
        <w:rPr/>
      </w:pPr>
      <w:r>
        <w:rPr>
          <w:rFonts w:ascii="IRNazanin" w:hAnsi="IRNazanin" w:eastAsia="IRNazanin"/>
          <w:color w:val="111111"/>
          <w:sz w:val="28"/>
          <w:sz w:val="28"/>
          <w:szCs w:val="28"/>
          <w:rtl w:val="true"/>
          <w:lang w:bidi="fa-IR"/>
        </w:rPr>
        <w:t xml:space="preserve">اذا لم یکن عینی لعینک ناظرة </w:t>
      </w:r>
      <w:r>
        <w:rPr>
          <w:rFonts w:eastAsia="IRNazanin" w:cs="IRNazanin"/>
          <w:color w:val="111111"/>
          <w:sz w:val="28"/>
          <w:szCs w:val="28"/>
          <w:rtl w:val="true"/>
          <w:lang w:bidi="fa-IR"/>
        </w:rPr>
        <w:t>)</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تمام نعمتهای دنیا و سلطنتهای پادشاهان را داشته باشم و ملک آنها همیشه از آن من باشد، به نظر من به اندازه بال پشه‌ای ارزش ندارد زمانی که چشم من به چشم تو نیفتد</w:t>
      </w:r>
      <w:r>
        <w:rPr>
          <w:rFonts w:eastAsia="IRNazanin" w:cs="IRNazanin"/>
          <w:color w:val="111111"/>
          <w:sz w:val="28"/>
          <w:szCs w:val="28"/>
          <w:rtl w:val="true"/>
          <w:lang w:bidi="fa-IR"/>
        </w:rPr>
        <w:t>.»</w:t>
      </w:r>
    </w:p>
    <w:p>
      <w:pPr>
        <w:sectPr>
          <w:footerReference w:type="default" r:id="rId7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غیرمستقیم خواسته‌ها</w:t>
      </w:r>
    </w:p>
    <w:p>
      <w:pPr>
        <w:pStyle w:val="BookText"/>
        <w:rPr/>
      </w:pPr>
      <w:r>
        <w:rPr>
          <w:rFonts w:ascii="IRNazanin" w:hAnsi="IRNazanin" w:eastAsia="IRNazanin"/>
          <w:color w:val="111111"/>
          <w:sz w:val="28"/>
          <w:sz w:val="28"/>
          <w:szCs w:val="28"/>
          <w:rtl w:val="true"/>
          <w:lang w:bidi="fa-IR"/>
        </w:rPr>
        <w:t>بدون شک، هر زنی از شوهر خویش انتظارات و توقعاتی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خواستهای معقول زن، اگر در محیطی محبت‌آمیز و همراه با حفظ حریمهای اخلاقی باشد، امری پسندیده‌تر و جذاب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خواسته‌ها به صورت غیرمستقیم انجام گیرد، در تحکیم روابط خانوادگی و افزایش محبت تاثیری فوق‌العاده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خدیجه سلام الله علیها خدمات زیادی را در خانه پیامبر اکرم صلی الله علیه وسلم  انجام داده و صدمات فراوانی متحمل شده بود، از این‌رو به صورت طبیعی می‌توانست انتظارات و توقعاتی را نیز از آن حضرت داشته باشد، اما او هیچ‌گاه خواسته‌های شخصی خویش را به صورت مستقیم بیان نمی‌کرد بلکه سعی می‌کرد آنها را به عنوان یک پیشنهاد و یا خواهش غیرمهم و در کمال ادب و احترام مطرح نماید</w:t>
      </w:r>
      <w:r>
        <w:rPr>
          <w:rFonts w:eastAsia="IRNazanin" w:cs="IRNazanin"/>
          <w:color w:val="111111"/>
          <w:sz w:val="28"/>
          <w:szCs w:val="28"/>
          <w:rtl w:val="true"/>
          <w:lang w:bidi="fa-IR"/>
        </w:rPr>
        <w:t>.</w:t>
      </w:r>
    </w:p>
    <w:p>
      <w:pPr>
        <w:sectPr>
          <w:footerReference w:type="default" r:id="rId7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خدیجه سلام الله علیها در آستانه وفات خویش هنگامی که وصیتهای خود را بیان می‌کرد، آنها را در قالب یک گفت‌وگوی صمیمانه و محبت‌آمیز مطرح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خطاب به پیامبر اکرم صلی الله علیه وسلم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وصیت دارم، البته من در حق تو کوتاهی کردم، مرا عفو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از تو تقصیری مشاهده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نهایت درجه تلاش خود را به کار گرفتی و در خانه من زحمات و مشکلات زیادی را متحمل شدی و تمام دارایی خود را در راه خدا مصرف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خدیجه سلام الله علیها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خواسته‌ای را توسط دخترم فاطمه سلام الله علیها به شما برسانم و شرم دارم آن را مستقیم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وسلم  از منزل خدیجه سلام الله علیها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خدیجه سلام الله علیها دخترش فاطمه سلام الله علیها را صدا کرد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 بزرگوارت بگو که مادرم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قبر هراسناکم، دوست دارم مرا در لباسی که هنگام نزول وحی به تن داشتی کفن کرده و در قبر بگذاری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سلام الله علیها به نزد پدر آمده و پیام مادرش را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وسلم  آن لباس را برای خدیجه سلام الله علیها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فاطمه سلام الله علیها آن را آورد، نشاط زیادی وجود خدیجه سلام الله علیها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خدیجه سلام الله علیها با دلی آرام چشم از جهان فرو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وسلم  مشغول تجهیز و غسل و حنوط وی شد، هنگامی که خواست خدیجه سلام الله علیها را کفن کند، حضرت جبرئیل امین نازل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سلام می‌رساند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کفن خدیجه سلام الله علیها به عهدۀ ماست و آن یک کفن بهشتی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وسلم  اول با پیراهن خود و از روی آن با کفن بهشتی خدیجه سلام الله علیها را کفن کرد</w:t>
      </w:r>
      <w:r>
        <w:rPr>
          <w:rFonts w:eastAsia="IRNazanin" w:cs="IRNazanin"/>
          <w:color w:val="111111"/>
          <w:sz w:val="28"/>
          <w:szCs w:val="28"/>
          <w:rtl w:val="true"/>
          <w:lang w:bidi="fa-IR"/>
        </w:rPr>
        <w:t>.</w:t>
      </w:r>
    </w:p>
    <w:p>
      <w:pPr>
        <w:sectPr>
          <w:footerReference w:type="default" r:id="rId7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دلجویی و دلداری همسر</w:t>
      </w:r>
    </w:p>
    <w:p>
      <w:pPr>
        <w:pStyle w:val="BookText"/>
        <w:rPr/>
      </w:pPr>
      <w:r>
        <w:rPr>
          <w:rFonts w:ascii="IRNazanin" w:hAnsi="IRNazanin" w:eastAsia="IRNazanin"/>
          <w:color w:val="111111"/>
          <w:sz w:val="28"/>
          <w:sz w:val="28"/>
          <w:szCs w:val="28"/>
          <w:rtl w:val="true"/>
          <w:lang w:bidi="fa-IR"/>
        </w:rPr>
        <w:t>خانواده، کانون آرامش و راحتی بخش هر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در بیرون خانه با هزاران مشکل و گرفتاری‌رو به روست و گاهی در راه رسیدن به هدف و کسب روزی حلال سخنان ناروا شنیده و لطمات روحی و جسمی زیادی را متحمل می‌شود، انتظار دارد که کسی از وی دلجویی کرده و حرف دلش را شنیده و با کلمات شفابخش و برخوردهای آسایش‌آفرین مرهم‌گذار دردهای انباشته در دل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خدیجه سلام الله علیها چنین همسری برای پیامبر اکرم صلی الله علیه وسلم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با سخنان توهین آمیز و اعمال وقیحانه‌ای پیامبر اکرم صلی الله علیه وسلم  را ناراحت می‌کردند و از این ناحیه مشکلات فراوانی پیش روی پیامبر اکرم صلی الله علیه وسلم  بود، اما همه این گرفتاریها به وسیله خدیجه سلام الله علیها جبران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شخص پیامبر و مشکلات آن حضرت را آگاهانه درک می‌کرد و بدین جهت در پیشرفت اهداف آن حضرت تلاش می‌کرد و سخنانش را تصدیق می‌کرد و او را از تمام غم‌ها و غصه‌ها می‌رهانید</w:t>
      </w:r>
      <w:r>
        <w:rPr>
          <w:rFonts w:eastAsia="IRNazanin" w:cs="IRNazanin"/>
          <w:color w:val="111111"/>
          <w:sz w:val="28"/>
          <w:szCs w:val="28"/>
          <w:rtl w:val="true"/>
          <w:lang w:bidi="fa-IR"/>
        </w:rPr>
        <w:t>.</w:t>
      </w:r>
    </w:p>
    <w:p>
      <w:pPr>
        <w:sectPr>
          <w:footerReference w:type="default" r:id="rId7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سید شرف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مدت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با پیامبر صلی الله علیه وسلم  زندگی کرد بدون آنکه زن دیگری در زندگی او شریک شود و اگر در حیات باقی می‌ماند، پیامبر صلی الله علیه وسلم  باز هم شریک دیگری انتخاب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تمام طول زندگی زناشویی شریک درد و رنج پیامبر صلی الله علیه وسلم  بود، زیرا با مال خود به او نیرو می‌بخشید و با گفتار و کردار از او دفاع می‌نمود و به او در مقابل عذاب و درد کافران که در راه رسالت و ادای آن نصیبش می‌کردند تسلی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همراه علی علیه السلام هنگام نزول نخستین وحی آسمانی به پیامبر صلی الله علیه وسلم ، در غار حرا بود</w:t>
      </w:r>
      <w:r>
        <w:rPr>
          <w:rFonts w:eastAsia="IRNazanin" w:cs="IRNazanin"/>
          <w:color w:val="111111"/>
          <w:sz w:val="28"/>
          <w:szCs w:val="28"/>
          <w:rtl w:val="true"/>
          <w:lang w:bidi="fa-IR"/>
        </w:rPr>
        <w:t>.» )</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صلی الله علیه وسلم  در مورد همسر گرامی خویش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خدیجه سلام الله علیها، زنی بود که چون همه از من روی می‌گردانیدند او به من روی می‌کرد و چون همه از من می‌گریختند، به من محبت و مهربانی می‌کرد و چون همه دعوت مرا تکذیب می‌کردند به من ایمان می‌آورد و مرا تصدیق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مشکلات زندگی مرا یاری می‌داد و با مال خود کمک می‌کرد و غم از دلم می‌زدود</w:t>
      </w:r>
      <w:r>
        <w:rPr>
          <w:rFonts w:eastAsia="IRNazanin" w:cs="IRNazanin"/>
          <w:color w:val="111111"/>
          <w:sz w:val="28"/>
          <w:szCs w:val="28"/>
          <w:rtl w:val="true"/>
          <w:lang w:bidi="fa-IR"/>
        </w:rPr>
        <w:t>.» )</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p>
    <w:p>
      <w:pPr>
        <w:sectPr>
          <w:footerReference w:type="default" r:id="rId7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خدیجه سلام الله علیها آن‌چنان در روح و جان همسر بزرگوارش تاثیر گذاشته بود که مدتها بعد از رحلت حضرت خدیجه سلام الله علیها، هرگاه حضرت رسول صلی الله علیه وسلم  گوسفندی را ذبح می‌کرد، می‌فرمود سهمی هم به دوستان خدیجه سلام الله علیها بفرستید، زیرا من دوست خدیجه سلام الله علیها را هم دوست می‌دارم</w:t>
      </w:r>
      <w:r>
        <w:rPr>
          <w:rFonts w:eastAsia="IRNazanin" w:cs="IRNazanin"/>
          <w:color w:val="111111"/>
          <w:sz w:val="28"/>
          <w:szCs w:val="28"/>
          <w:rtl w:val="true"/>
          <w:lang w:bidi="fa-IR"/>
        </w:rPr>
        <w:t>.</w:t>
      </w:r>
      <w:bookmarkStart w:id="755" w:name="pg2781_15377"/>
    </w:p>
    <w:p>
      <w:pPr>
        <w:pStyle w:val="Heading4"/>
        <w:numPr>
          <w:ilvl w:val="3"/>
          <w:numId w:val="1"/>
        </w:numPr>
        <w:rPr/>
      </w:pPr>
      <w:bookmarkStart w:id="756" w:name="__RefHeading___Toc2100855_1395250215"/>
      <w:bookmarkStart w:id="757" w:name="_Toc263"/>
      <w:bookmarkEnd w:id="755"/>
      <w:bookmarkEnd w:id="756"/>
      <w:r>
        <w:rPr/>
        <w:t>5</w:t>
      </w:r>
      <w:r>
        <w:rPr>
          <w:rtl w:val="true"/>
        </w:rPr>
        <w:t xml:space="preserve">. </w:t>
      </w:r>
      <w:r>
        <w:rPr>
          <w:rtl w:val="true"/>
        </w:rPr>
        <w:t>برترین معیارهای انتخاب همسر</w:t>
      </w:r>
      <w:bookmarkEnd w:id="757"/>
    </w:p>
    <w:p>
      <w:pPr>
        <w:pStyle w:val="BookText"/>
        <w:rPr/>
      </w:pPr>
      <w:r>
        <w:rPr>
          <w:rFonts w:ascii="IRNazanin" w:hAnsi="IRNazanin" w:eastAsia="IRNazanin"/>
          <w:color w:val="111111"/>
          <w:sz w:val="28"/>
          <w:sz w:val="28"/>
          <w:szCs w:val="28"/>
          <w:rtl w:val="true"/>
          <w:lang w:bidi="fa-IR"/>
        </w:rPr>
        <w:t>هر جوانی در زندگی خویش نیاز به ازدواج دارد و ازدواج در اسلام، یک امر مقدس و عبادت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و پسری که می‌خواهند به سوی امر مقدس ازدواج قدم بردارند، اولین گام را از خود دوستی به سوی غیردوستی بر می‌دارند، آنان با امضای پیمان مقدس زناشویی از دایره خودخواهی بیرون رفته و با وارد شدن به مرحلۀ جدیدی از زندگی، بخشی از کمبودهای خود را جبران می‌کنند که از جمله آنها می‌توان به بقای نسل، رسیدن به آرامش و سکون، تکمیل و تکامل، تأمین نیاز جنسی، سلامت و امنیت اجتماعی و تامین نیازهای روحی و روانی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میان مهم‌ترین دغدغه‌های هر دختر و پسر جوان که در آستانه ازدواج قرار می‌گیرد، برترین معیارها و ملاکهای ازدواج در انتخاب همسر آینده‌اش می‌باشد</w:t>
      </w:r>
      <w:r>
        <w:rPr>
          <w:rFonts w:eastAsia="IRNazanin" w:cs="IRNazanin"/>
          <w:color w:val="111111"/>
          <w:sz w:val="28"/>
          <w:szCs w:val="28"/>
          <w:rtl w:val="true"/>
          <w:lang w:bidi="fa-IR"/>
        </w:rPr>
        <w:t>.</w:t>
      </w:r>
    </w:p>
    <w:p>
      <w:pPr>
        <w:sectPr>
          <w:footerReference w:type="default" r:id="rId7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خدیجه سلام الله علیها به عنوان الگوی دختران و زنان مسلمان در مورد انتخاب حضرت محمد صلی الله علیه وسلم  به عنوان همسر آینده خویش ملاک‌ها و اصولی را مطرح می‌کند که از گفتگوی وی با پیامبر اکرم صلی الله علیه وسلم  معلوم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خدیجه سلام الله علیها هنگام پیشنهاد ازدواج با رسول خدا صلی الله علیه وسلم  به 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خویشاوندیت با من، بزرگواریت، امانتداری تو در میان مردم، اخلاق نیک و راست گویی‌ات، مایلم با تو ازدواج کنم</w:t>
      </w:r>
      <w:r>
        <w:rPr>
          <w:rFonts w:eastAsia="IRNazanin" w:cs="IRNazanin"/>
          <w:color w:val="111111"/>
          <w:sz w:val="28"/>
          <w:szCs w:val="28"/>
          <w:rtl w:val="true"/>
          <w:lang w:bidi="fa-IR"/>
        </w:rPr>
        <w:t>.» )</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w:t>
      </w:r>
    </w:p>
    <w:p>
      <w:pPr>
        <w:sectPr>
          <w:footerReference w:type="default" r:id="rId7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ارزش این انتخاب خدیجه سلام الله علیها آن‌گاه نمایان می‌شود که بدانیم او در آن هنگام، موقعیتی عالی و ممتاز در جامعه خود داشت و تمام امکانات و زمینه‌ها برای ازدواج وی با هر یک از جوانان نامدار و ثروتمند قریش فراهم بود</w:t>
      </w:r>
      <w:r>
        <w:rPr>
          <w:rFonts w:eastAsia="IRNazanin" w:cs="IRNazanin"/>
          <w:color w:val="111111"/>
          <w:sz w:val="28"/>
          <w:szCs w:val="28"/>
          <w:rtl w:val="true"/>
          <w:lang w:bidi="fa-IR"/>
        </w:rPr>
        <w:t>.</w:t>
      </w:r>
      <w:bookmarkStart w:id="758" w:name="pg2781_15379"/>
    </w:p>
    <w:p>
      <w:pPr>
        <w:pStyle w:val="Heading2"/>
        <w:numPr>
          <w:ilvl w:val="1"/>
          <w:numId w:val="1"/>
        </w:numPr>
        <w:rPr/>
      </w:pPr>
      <w:bookmarkStart w:id="759" w:name="__RefHeading___Toc2100857_1395250215"/>
      <w:bookmarkStart w:id="760" w:name="_Toc264"/>
      <w:bookmarkEnd w:id="758"/>
      <w:bookmarkEnd w:id="759"/>
      <w:r>
        <w:rPr>
          <w:rtl w:val="true"/>
        </w:rPr>
        <w:t>جنگ بدر</w:t>
      </w:r>
      <w:bookmarkEnd w:id="760"/>
    </w:p>
    <w:p>
      <w:pPr>
        <w:pStyle w:val="Heading3"/>
        <w:numPr>
          <w:ilvl w:val="2"/>
          <w:numId w:val="1"/>
        </w:numPr>
        <w:rPr/>
      </w:pPr>
      <w:bookmarkStart w:id="761" w:name="__RefHeading___Toc2100859_1395250215"/>
      <w:bookmarkStart w:id="762" w:name="_Toc265"/>
      <w:bookmarkEnd w:id="761"/>
      <w:r>
        <w:rPr>
          <w:rtl w:val="true"/>
        </w:rPr>
        <w:t>از جنگ بدر بیاموزیم</w:t>
      </w:r>
      <w:bookmarkEnd w:id="762"/>
    </w:p>
    <w:p>
      <w:pPr>
        <w:pStyle w:val="Heading4"/>
        <w:numPr>
          <w:ilvl w:val="3"/>
          <w:numId w:val="1"/>
        </w:numPr>
        <w:rPr/>
      </w:pPr>
      <w:bookmarkStart w:id="763" w:name="__RefHeading___Toc2100861_1395250215"/>
      <w:bookmarkStart w:id="764" w:name="_Toc266"/>
      <w:bookmarkEnd w:id="763"/>
      <w:r>
        <w:rPr>
          <w:rtl w:val="true"/>
        </w:rPr>
        <w:t>اشاره</w:t>
      </w:r>
      <w:bookmarkEnd w:id="764"/>
    </w:p>
    <w:p>
      <w:pPr>
        <w:pStyle w:val="BookText"/>
        <w:rPr/>
      </w:pPr>
      <w:r>
        <w:rPr>
          <w:rFonts w:ascii="IRNazanin" w:hAnsi="IRNazanin" w:eastAsia="IRNazanin"/>
          <w:color w:val="111111"/>
          <w:sz w:val="28"/>
          <w:sz w:val="28"/>
          <w:szCs w:val="28"/>
          <w:rtl w:val="true"/>
          <w:lang w:bidi="fa-IR"/>
        </w:rPr>
        <w:t xml:space="preserve">روز جمعه هفدهم ماه مبارک رمضان سال دوم هجرت، </w:t>
      </w:r>
      <w:r>
        <w:rPr>
          <w:rFonts w:eastAsia="IRNazanin" w:cs="IRNazanin"/>
          <w:color w:val="111111"/>
          <w:sz w:val="28"/>
          <w:szCs w:val="28"/>
          <w:rtl w:val="true"/>
          <w:lang w:bidi="fa-IR"/>
        </w:rPr>
        <w:t>)</w:t>
      </w:r>
      <w:r>
        <w:rPr>
          <w:rStyle w:val="FootnoteAnchor"/>
          <w:rtl w:val="true"/>
        </w:rPr>
        <w:footnoteReference w:id="10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نقطۀ عطفی در تاریخ اسلام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یکی از مهم‌ترین جنگهای سرنوشت‌ساز تاریخ اسلام به وقوع پیوست و دستاوردهای مهمی را برای دولت نوپای پیامبر صلی الله علیه وسلم  به 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امدادهای غیبی، ذلت سران کفر، نتیجه توکل بر خداوند متعال، دفاع از کیان اسلام در پرتو ایمان، جلوه حقیقی پایداری در راه اندیشه، آشکار شدن برخی از فضائل و مناقب پیامبر صلی الله علیه وسلم  و علی علیه السلام ، تبلور وحدت و همدلی در میان مسلمانان، و به نمایش درآمدن شکوه و عظمت اسلام، بخشی از آثار مفید این مبارزه بین حق و باطل است</w:t>
      </w:r>
      <w:r>
        <w:rPr>
          <w:rFonts w:eastAsia="IRNazanin" w:cs="IRNazanin"/>
          <w:color w:val="111111"/>
          <w:sz w:val="28"/>
          <w:szCs w:val="28"/>
          <w:rtl w:val="true"/>
          <w:lang w:bidi="fa-IR"/>
        </w:rPr>
        <w:t>.</w:t>
      </w:r>
    </w:p>
    <w:p>
      <w:pPr>
        <w:sectPr>
          <w:footerReference w:type="default" r:id="rId7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روز تاریخی نیروی ایمان، آن چنان در سیمای رزمندگان مسلمان موج می‌زد که حتی افراد دشمن را تحت تاثیر قرار داده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سیرۀ خود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نیروهای مشرکین مکه بعد از اینکه در نقطه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عدوة القصوی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صحرای بدر مستقر شدند، به یکی از زبده‌ترین نیروهای اطلاعاتی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عمیر بن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جمحی مأموریت دادند تا اطلاعات دقیقی از لشکر اسلام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اسب چابک خود در اطراف اردوگاه مسلمانان به گشت زنی پرداخت و بعد از بررسی اوضاع به فرماندهان خود چنین گزارش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حدود سیصد نفر هستند و در چهره‌ها و حرکاتشان ایمان و اراده و استقامت متبلور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جز شمشیرهایشان پناهگاهی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شترانشان مرگ را برای شما به ارمغان آورده‌اند و تا زمانی که هر یک از آنان یک نفر از شما را به قتل نرساند، کشته نخواهد شد و اگر از شما به اندازه آنان کشته شود، زندگی برای شما چه ارزشی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ضعیت بیاندیشید و تصمیم بگیرید</w:t>
      </w:r>
      <w:r>
        <w:rPr>
          <w:rFonts w:eastAsia="IRNazanin" w:cs="IRNazanin"/>
          <w:color w:val="111111"/>
          <w:sz w:val="28"/>
          <w:szCs w:val="28"/>
          <w:rtl w:val="true"/>
          <w:lang w:bidi="fa-IR"/>
        </w:rPr>
        <w:t>.» )</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w:t>
      </w:r>
      <w:bookmarkStart w:id="765" w:name="pg2781_15380"/>
    </w:p>
    <w:p>
      <w:pPr>
        <w:pStyle w:val="Heading4"/>
        <w:numPr>
          <w:ilvl w:val="3"/>
          <w:numId w:val="1"/>
        </w:numPr>
        <w:rPr/>
      </w:pPr>
      <w:bookmarkStart w:id="766" w:name="__RefHeading___Toc2100863_1395250215"/>
      <w:bookmarkStart w:id="767" w:name="_Toc267"/>
      <w:bookmarkEnd w:id="765"/>
      <w:bookmarkEnd w:id="766"/>
      <w:r>
        <w:rPr>
          <w:rtl w:val="true"/>
        </w:rPr>
        <w:t>جنگ بدر در آیینۀ قرآن</w:t>
      </w:r>
      <w:bookmarkEnd w:id="767"/>
    </w:p>
    <w:p>
      <w:pPr>
        <w:pStyle w:val="BookText"/>
        <w:rPr/>
      </w:pPr>
      <w:r>
        <w:rPr>
          <w:rFonts w:ascii="IRNazanin" w:hAnsi="IRNazanin" w:eastAsia="IRNazanin"/>
          <w:color w:val="111111"/>
          <w:sz w:val="28"/>
          <w:sz w:val="28"/>
          <w:szCs w:val="28"/>
          <w:rtl w:val="true"/>
          <w:lang w:bidi="fa-IR"/>
        </w:rPr>
        <w:t>آنچه از آیات قرآن در مورد حادثه مهم بدر بر می‌آید، نکات قابل توجه و آموزنده‌ای است که در اینجا به برخی از آنها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وعده‌های الهی</w:t>
      </w:r>
    </w:p>
    <w:p>
      <w:pPr>
        <w:pStyle w:val="BookText"/>
        <w:rPr/>
      </w:pPr>
      <w:r>
        <w:rPr>
          <w:rFonts w:ascii="IRNazanin" w:hAnsi="IRNazanin" w:eastAsia="IRNazanin"/>
          <w:color w:val="111111"/>
          <w:sz w:val="28"/>
          <w:sz w:val="28"/>
          <w:szCs w:val="28"/>
          <w:rtl w:val="true"/>
          <w:lang w:bidi="fa-IR"/>
        </w:rPr>
        <w:t xml:space="preserve">مسلمانان پس از خروج از مدینه دوست داشتند که کاروان تجارتی قریش را که به سرپرستی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شام عازم مکه بود، تصرف کنند و به همراه کالاهای غنیمتی به مدینه برگردند و هیچ گونه علاقه به جنگ و خونریزی نداشتند، اما خداوند متعال اراده کرده بود که مسلمانان به مقابله و جنگ با مشرکین بپردازند و در نتیجه با پیروزی حق بر باطل دین اسلام تثبیت شود و با شکست باطل، مخالفین پیامبر اکرم صلی الله علیه وسلم ، خوار و ذلیل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با اشاره به این نکته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یَعِدُکُمُ اللَّهُ إِحْدَی الطَّائِفَتَیْنِ أَنَّها لَکُمْ وَ تَوَدُّونَ أَنَّ غَیْرَ ذاتِ الشَّوْکَةِ تَکُونُ لَکُمْ وَ یُریدُ اللَّهُ أَنْ یُحِقَّ الْحَقَّ بِکَلِماتِهِ وَ یَقْطَعَ دابِرَ الْکافِرینَ لِیُحِقَّ الْحَقَّ وَ یُبْطِلَ الْباطِلَ وَ لَوْ کَرِهَ الْمُجْرِمُونَ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105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هنگامی که خداوند به شما وعده داد که یکی از دو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کاروان تجاری قریش، یا نیروهای مسلح آنان مغلوب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نصیب شما خواهد بود و شما علاقه داشتید که کاروان غیر مسلح نصیب شما شود، ولی خداوند اراده کرد که حق را با کلمات خود تقویت و ریشه کافران را نابود سازد تا حق را تثبیت کرده، باطل را از میان بردارد، هرچند مجرمان نخواهند</w:t>
      </w:r>
      <w:r>
        <w:rPr>
          <w:rFonts w:eastAsia="IRNazanin" w:cs="IRNazanin"/>
          <w:color w:val="111111"/>
          <w:sz w:val="28"/>
          <w:szCs w:val="28"/>
          <w:rtl w:val="true"/>
          <w:lang w:bidi="fa-IR"/>
        </w:rPr>
        <w:t>.»</w:t>
      </w:r>
    </w:p>
    <w:p>
      <w:pPr>
        <w:sectPr>
          <w:footerReference w:type="default" r:id="rId7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آنجایی که خواست و ارادۀ خداوند بالاتر از اراده مسلمانان بود، بر آن غلبه نمود و مبارزه تاریخی بین حق و باطل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وعده‌های خداوند تحقق یافت و پیروزی نهایی از آن مسلمانان و انسانهای حقیقت‌جو گردید و مشرکین ماجراجو و معاند در همان جنگ ریشه کن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راز و نیاز</w:t>
      </w:r>
    </w:p>
    <w:p>
      <w:pPr>
        <w:pStyle w:val="BookText"/>
        <w:rPr/>
      </w:pPr>
      <w:r>
        <w:rPr>
          <w:rFonts w:ascii="IRNazanin" w:hAnsi="IRNazanin" w:eastAsia="IRNazanin"/>
          <w:color w:val="111111"/>
          <w:sz w:val="28"/>
          <w:sz w:val="28"/>
          <w:szCs w:val="28"/>
          <w:rtl w:val="true"/>
          <w:lang w:bidi="fa-IR"/>
        </w:rPr>
        <w:t>یکی دیگر از نکاتی که در مورد جنگ بدر از آیات الهی استفاده می‌شود تاثیر دعا و نیایشهای صادقانه در سرنوشت انسان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با اشاره به تاثیر دعا و نتایج سودمند آن در جنگ بدر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تَسْتَغیثُونَ رَبَّکُمْ فَاسْتَجابَ لَکُمْ أَنِّی مُمِدُّکُمْ بِأَلْفٍ مِنَ الْمَلائِکَةِ مُرْدِفینَ وَ ما جَعَلَهُ اللَّهُ إِلاَّ بُشْری وَ لِتَطْمَئِنَّ بِهِ قُلُوبُکُمْ وَ مَا النَّصْرُ إِلاَّ مِنْ عِنْدِ اللَّهِ إِنَّ اللَّهَ عَزیزٌ 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105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یاد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زمانی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شدت ترس و ناراحتی در صحرای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پروردگارتان استغاثه می‌کردید و او دعای شما را پذیرفت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اعلان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با یک هزار تن از فرشتگان که به ردیف فرود می‌آیند، یاری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فقط برای خوشحالی و اطمینان قلب شما بود و نصرت و یاری نیست جز از طرف خداوند و مطمئنا پروردگار متعال عزیز و حکیم است</w:t>
      </w:r>
      <w:r>
        <w:rPr>
          <w:rFonts w:eastAsia="IRNazanin" w:cs="IRNazanin"/>
          <w:color w:val="111111"/>
          <w:sz w:val="28"/>
          <w:szCs w:val="28"/>
          <w:rtl w:val="true"/>
          <w:lang w:bidi="fa-IR"/>
        </w:rPr>
        <w:t>.»</w:t>
      </w:r>
    </w:p>
    <w:p>
      <w:pPr>
        <w:sectPr>
          <w:footerReference w:type="default" r:id="rId7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مناجات و راز و نیاز پیامبر صلی الله علیه وسلم  در میان مسلمانان از درخشندگی خاصی برخوردار بود، آن حضرت در آن لحظات سرنوشت ساز چنین دعا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انجزلی ماوعدتنی اللهم ان تهلک هذه العصابة لاتعبد فی الارض؛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وعده‌ای را که به من داده‌ای محقق کن، معبودا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هلاک شوند، در روی زمین عبادت نمی‌شوی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عبادت تو از روی زمین برچیده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 صلی الله علیه وسلم ، همچنان دستهای خود را باز کرد و به مناجات و استغاثه به درگاه خداوند متعال ادامه داد تا اینکه عبا از دوشش افتاد</w:t>
      </w:r>
      <w:r>
        <w:rPr>
          <w:rFonts w:eastAsia="IRNazanin" w:cs="IRNazanin"/>
          <w:color w:val="111111"/>
          <w:sz w:val="28"/>
          <w:szCs w:val="28"/>
          <w:rtl w:val="true"/>
          <w:lang w:bidi="fa-IR"/>
        </w:rPr>
        <w:t>. )</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آرام‌بخش</w:t>
      </w:r>
    </w:p>
    <w:p>
      <w:pPr>
        <w:pStyle w:val="BookText"/>
        <w:rPr/>
      </w:pPr>
      <w:r>
        <w:rPr>
          <w:rFonts w:ascii="IRNazanin" w:hAnsi="IRNazanin" w:eastAsia="IRNazanin"/>
          <w:color w:val="111111"/>
          <w:sz w:val="28"/>
          <w:sz w:val="28"/>
          <w:szCs w:val="28"/>
          <w:rtl w:val="true"/>
          <w:lang w:bidi="fa-IR"/>
        </w:rPr>
        <w:t>در آن شب بحرانی، یکی دیگر از نعمتهای خداوند متعال به اهل ایمان نعمت خواب آرام بخش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یُغَشِّیکُمُ النُّعاسَ أَمَنَةً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105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یاد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زمانی که خواب راحتی از سوی خدا شما را فرا گرفت که موجب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شما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که می‌دانیم تمام موجودات زنده برای بازیابی آرامش خود و تجدید قوای مادی به خواب و استراحت نیاز دارند و اگر انسان بر اثر عواملی،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و تحول در محیط اطراف خود نتواند خواب راحتی داشته باشد، مطمئناً از قوای بدنی او کاسته می‌شود، قدرت تفکر تضعیف می‌شود، نشاط درونی و طراوت برونی از دست می‌رود و انسان در مقابل حوادث ناتوان و شکننده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خداوند متعال خواب آرام‌بخش را در شب بدر بر مسلمانان ارزانی داشت و این در حالی بود که دشمنان اسلام در آن شب از شدت خوف، هراس، دلهره و اضطراب، خواب راحتی نداشتند</w:t>
      </w:r>
      <w:r>
        <w:rPr>
          <w:rFonts w:eastAsia="IRNazanin" w:cs="IRNazanin"/>
          <w:color w:val="111111"/>
          <w:sz w:val="28"/>
          <w:szCs w:val="28"/>
          <w:rtl w:val="true"/>
          <w:lang w:bidi="fa-IR"/>
        </w:rPr>
        <w:t>.</w:t>
      </w:r>
    </w:p>
    <w:p>
      <w:pPr>
        <w:sectPr>
          <w:footerReference w:type="default" r:id="rId7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رعب در دل کافران</w:t>
      </w:r>
    </w:p>
    <w:p>
      <w:pPr>
        <w:pStyle w:val="BookText"/>
        <w:rPr/>
      </w:pPr>
      <w:r>
        <w:rPr>
          <w:rFonts w:ascii="IRNazanin" w:hAnsi="IRNazanin" w:eastAsia="IRNazanin"/>
          <w:color w:val="111111"/>
          <w:sz w:val="28"/>
          <w:sz w:val="28"/>
          <w:szCs w:val="28"/>
          <w:rtl w:val="true"/>
          <w:lang w:bidi="fa-IR"/>
        </w:rPr>
        <w:t>یکی دیگر از الطاف خداوند متعال بر اهل ایمان، ایجاد رعب و وحشت در دل کافران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خودباختگی، تحیر و تزلزل روحیه دشمنان اسلام، از آثار همین لطف خداوند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چنان خود را باخته بودند که با آن همه نیروهای مسلح و مجهز، از رویارویی و درگیری با مسلمانان سخت وحشت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عامل نیرومند الهی، در پیروزی لشکر رسول الله صلی الله علیه وسلم  نقش به‌سزایی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با اشاره به این لطف خویش به مسلمانان فرمان داد که از فرصت به دست آمده استفاده کرده، با قاطعیت تمام ضربات اساسی بر دشمن وارد کنند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سَأُلْقی فی قُلُوبِ الَّذینَ کَفَرُوا الرُّعْبَ فَاضْرِبُوا فَوْقَ الْأَعْناقِ وَ اضْرِبُوا مِنْهُمْ کُلَّ بَنانٍ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105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زودی در دلهای کافران ترس و وحشت می‌افکنم، پس ضربات خود را بر سرهای دشمن فرود آرید و همۀ انگشتانشان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دستهایشان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قطع کنید</w:t>
      </w:r>
      <w:r>
        <w:rPr>
          <w:rFonts w:eastAsia="IRNazanin" w:cs="IRNazanin"/>
          <w:color w:val="111111"/>
          <w:sz w:val="28"/>
          <w:szCs w:val="28"/>
          <w:rtl w:val="true"/>
          <w:lang w:bidi="fa-IR"/>
        </w:rPr>
        <w:t>.»</w:t>
      </w:r>
    </w:p>
    <w:p>
      <w:pPr>
        <w:sectPr>
          <w:footerReference w:type="default" r:id="rId7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دستورات راهگشا و امیدآفرین موجب شد که مسلمانان با کمال شجاعت و شهامت به نیروهای دشمن هجوم برده، سرنوشت جنگ را با کشته شدن قوای دلاور دشمن و اسارت عده‌ای دیگر و در نتیجه با شکست و ناکامی آنان به پایان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علت شکست دشمن را به خاطر فاصله گرفتن از خداوند و رسول او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بِأَنَّهُمْ شَاقُّوا اللَّهَ وَ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105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ذلت و خواری 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خاطر بود که آنها با خدا و پیامبرش دشمنی کردند</w:t>
      </w:r>
      <w:r>
        <w:rPr>
          <w:rFonts w:eastAsia="IRNazanin" w:cs="IRNazanin"/>
          <w:color w:val="111111"/>
          <w:sz w:val="28"/>
          <w:szCs w:val="28"/>
          <w:rtl w:val="true"/>
          <w:lang w:bidi="fa-IR"/>
        </w:rPr>
        <w:t>.»</w:t>
      </w:r>
      <w:bookmarkStart w:id="768" w:name="pg2781_15384"/>
    </w:p>
    <w:p>
      <w:pPr>
        <w:pStyle w:val="Heading4"/>
        <w:numPr>
          <w:ilvl w:val="3"/>
          <w:numId w:val="1"/>
        </w:numPr>
        <w:rPr/>
      </w:pPr>
      <w:bookmarkStart w:id="769" w:name="__RefHeading___Toc2100865_1395250215"/>
      <w:bookmarkStart w:id="770" w:name="_Toc268"/>
      <w:bookmarkEnd w:id="768"/>
      <w:bookmarkEnd w:id="769"/>
      <w:r>
        <w:rPr>
          <w:rtl w:val="true"/>
        </w:rPr>
        <w:t>جلوه‌هایی از رفتار پیامبر صلی الله علیه وسلم</w:t>
      </w:r>
      <w:bookmarkEnd w:id="770"/>
    </w:p>
    <w:p>
      <w:pPr>
        <w:pStyle w:val="BookText"/>
        <w:rPr/>
      </w:pPr>
      <w:r>
        <w:rPr>
          <w:rFonts w:ascii="IRNazanin" w:hAnsi="IRNazanin" w:eastAsia="IRNazanin"/>
          <w:color w:val="111111"/>
          <w:sz w:val="28"/>
          <w:sz w:val="28"/>
          <w:szCs w:val="28"/>
          <w:rtl w:val="true"/>
          <w:lang w:bidi="fa-IR"/>
        </w:rPr>
        <w:t>در سیره و سخن رسول گرامی اسلام صلی الله علیه وسلم  در جنگ بدر، درسهایی آموزنده وجود دارد که چند مورد را در اینجا می‌خوانیم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پیشتاز نبرد</w:t>
      </w:r>
    </w:p>
    <w:p>
      <w:pPr>
        <w:pStyle w:val="BookText"/>
        <w:rPr/>
      </w:pPr>
      <w:r>
        <w:rPr>
          <w:rFonts w:ascii="IRNazanin" w:hAnsi="IRNazanin" w:eastAsia="IRNazanin"/>
          <w:color w:val="111111"/>
          <w:sz w:val="28"/>
          <w:sz w:val="28"/>
          <w:szCs w:val="28"/>
          <w:rtl w:val="true"/>
          <w:lang w:bidi="fa-IR"/>
        </w:rPr>
        <w:t>پیامبر اکرم صلی الله علیه وسلم  در سخت‌ترین شرایط، خود پیشتاز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فردی عافیت‌طلب و آسایش‌خواه نبود که یارانش را در مشکلات و سختیها رها نماید و خود در کناری نشیند و فقط فرمان دهد، بلکه رسول گرامی اسلام صلی الله علیه وسلم  همانند دلاوری شجاع در میدانهای نبرد نزدیک‌ترین فرد به دشمن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 علیه السلام که بنا به اعتراف دوست و دشمن شجاع‌ترین سردار اسلام در تمامی جنگهاست، در این مورد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کُنَّا إِذَا احْمَرَّ الْبَأْسُ اتَّقَیْنَا بِرَسُولِ اللَّهِ صلی الله علیه وسلم  فَلَمْ یَکُنْ أَحَدٌ مِنَّا أَقْرَبَ إِلَی الْعَدُوِّ مِنْهُ؛ </w:t>
      </w:r>
      <w:r>
        <w:rPr>
          <w:rFonts w:eastAsia="IRNazanin" w:cs="IRNazanin"/>
          <w:color w:val="111111"/>
          <w:sz w:val="28"/>
          <w:szCs w:val="28"/>
          <w:rtl w:val="true"/>
          <w:lang w:bidi="fa-IR"/>
        </w:rPr>
        <w:t>)</w:t>
      </w:r>
      <w:r>
        <w:rPr>
          <w:rStyle w:val="FootnoteAnchor"/>
          <w:rtl w:val="true"/>
        </w:rPr>
        <w:footnoteReference w:id="10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به اوج خود می‌رسید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شعله‌های نبرد برافروخته می‌شد، ما به رسول خدا صلی الله علیه وسلم  پناه می‌بردیم و هیچ کس 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دشمن نزدیک‌تر از آن حضرت نبود</w:t>
      </w:r>
      <w:r>
        <w:rPr>
          <w:rFonts w:eastAsia="IRNazanin" w:cs="IRNazanin"/>
          <w:color w:val="111111"/>
          <w:sz w:val="28"/>
          <w:szCs w:val="28"/>
          <w:rtl w:val="true"/>
          <w:lang w:bidi="fa-IR"/>
        </w:rPr>
        <w:t>.»</w:t>
      </w:r>
    </w:p>
    <w:p>
      <w:pPr>
        <w:sectPr>
          <w:footerReference w:type="default" r:id="rId7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در سخن دیگری به حضور پیامبر صلی الله علیه وسلم  در خط مقدم جبهه نبرد در جنگ بدر اشاره کرده،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لقد رایتنا یوم بدر ونحن نلوذ بالنبی صلی الله علیه وسلم  و هو اقربنا الی العدو و کان من اشد الناس یومئذ باسا؛ </w:t>
      </w:r>
      <w:r>
        <w:rPr>
          <w:rFonts w:eastAsia="IRNazanin" w:cs="IRNazanin"/>
          <w:color w:val="111111"/>
          <w:sz w:val="28"/>
          <w:szCs w:val="28"/>
          <w:rtl w:val="true"/>
          <w:lang w:bidi="fa-IR"/>
        </w:rPr>
        <w:t>)</w:t>
      </w:r>
      <w:r>
        <w:rPr>
          <w:rStyle w:val="FootnoteAnchor"/>
          <w:rtl w:val="true"/>
        </w:rPr>
        <w:footnoteReference w:id="10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را در روز جنگ بدر می‌دیدی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سخت‌ترین لحظات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گرامی رسول خدا صلی الله علیه وسلم  پناه می‌بردیم و او نزدیک‌ترین فرد ما به دشمن بود ودر جنگ از همه مردم شدیدتر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حضرت محمد صلی الله علیه وسلم  به مسلمانان و یاران خود عملا درس استقامت، مبارزه و دفاع از کیان اسلام را می‌آموخت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احترام به افکار دیگران</w:t>
      </w:r>
    </w:p>
    <w:p>
      <w:pPr>
        <w:pStyle w:val="BookText"/>
        <w:rPr/>
      </w:pPr>
      <w:r>
        <w:rPr>
          <w:rFonts w:ascii="IRNazanin" w:hAnsi="IRNazanin" w:eastAsia="IRNazanin"/>
          <w:color w:val="111111"/>
          <w:sz w:val="28"/>
          <w:sz w:val="28"/>
          <w:szCs w:val="28"/>
          <w:rtl w:val="true"/>
          <w:lang w:bidi="fa-IR"/>
        </w:rPr>
        <w:t>لشکر حضرت رسول صلی الله علیه وسلم  به دستور حضرتش در نقطه‌ای پست و سرازیری از ناحیۀ بدر موضع گرفته بود و لشکر قریش در نقطۀ مرتفعی فرود آمده بودند، قرآن کریم به این موضع‌گیری متقابل اشاره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أَنْتُمْ بِالْعُدْوَةِ الدُّنْیا وَ هُمْ بِالْعُدْوَةِ الْقُصْوی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106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یاد آرید آن هنگامی را که شما در طرف پایین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در جای بلندی موضع گرفته بودند</w:t>
      </w:r>
      <w:r>
        <w:rPr>
          <w:rFonts w:eastAsia="IRNazanin" w:cs="IRNazanin"/>
          <w:color w:val="111111"/>
          <w:sz w:val="28"/>
          <w:szCs w:val="28"/>
          <w:rtl w:val="true"/>
          <w:lang w:bidi="fa-IR"/>
        </w:rPr>
        <w:t>.»</w:t>
      </w:r>
    </w:p>
    <w:p>
      <w:pPr>
        <w:sectPr>
          <w:footerReference w:type="default" r:id="rId7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حباب بن منذر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 سرداران اسلام که سابقۀ دیرینه‌ای در جنگ و مبارزه داشت، نزد پیامبر صلی الله علیه وسلم  آمد و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فرمان خداوند این نقطه را انتخاب کرده‌ای؟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 بدون چون و چرا از آن اطاعت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طبق سلیقۀ شخصی این ناحیه را برای نبود، مناسب تشخیص داده‌ای؟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وسلم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طرف خداوند دستور خاصی به من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نظر من ما باید لشکر را به کنار آبی ببریم که در نزدیکی دشمن است، سپس در کنار آن حوضی بسازیم که برای خود و چهارپایانمان همیشه به آب دسترسی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لشکر دستور حرکت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نزدیکی دشمن و در کنار آب فرود آمدند و در آنجا حوضی ساختند و آن را پر از آب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طرح حباب بن منذر که مورد پسند پیامبر صلی الله علیه وسلم  بود سرکردگان کفار را خوش نیامد و آنان نقشه ویرانی حوض را در سر پروراندند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اسود مخزومی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جنگجویان قریش که مردی خشن، تندخو و لجباز بود با مشاهده حوض آبی که لشکر اسلام ساخته بود، با خود عهد کرد که یا حوض را ویران کند یا از آن بنوشد و یا کشته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اندیشه به سوی حوض حمله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 رشید اسلام، حضرت حمزه علیه السلام که پاسداری از حوض را به عهده داشت از نزدیک شدن اسود مخزومی به آب جلوگیری کرد و در یک مبارزه قهرمانانه فرد مهاجم را هلاک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پیامبر صلی الله علیه وسلم  و یاران آن حضرت کسی را از نزدیک شدن به آب برای رفع تشنگی مانع نمی‌شدند، اما اسود مخزومی که به قصد ضربه به لشکر اسلام و تخریب حوض به آن نزدیک شده بود، قربانی هوسرانی و جهالت خود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قصد آب خوردن نداشت، بلکه می‌خواست ضرب شستی به مسلمانان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حادثه به آغاز جنگ سرعت بخشید و در تحریک لشکر قریش نقش فوق‌العاده‌ای داشت</w:t>
      </w:r>
      <w:r>
        <w:rPr>
          <w:rFonts w:eastAsia="IRNazanin" w:cs="IRNazanin"/>
          <w:color w:val="111111"/>
          <w:sz w:val="28"/>
          <w:szCs w:val="28"/>
          <w:rtl w:val="true"/>
          <w:lang w:bidi="fa-IR"/>
        </w:rPr>
        <w:t>. )</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7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مشورت با یاران</w:t>
      </w:r>
    </w:p>
    <w:p>
      <w:pPr>
        <w:pStyle w:val="BookText"/>
        <w:rPr/>
      </w:pPr>
      <w:r>
        <w:rPr>
          <w:rFonts w:ascii="IRNazanin" w:hAnsi="IRNazanin" w:eastAsia="IRNazanin"/>
          <w:color w:val="111111"/>
          <w:sz w:val="28"/>
          <w:sz w:val="28"/>
          <w:szCs w:val="28"/>
          <w:rtl w:val="true"/>
          <w:lang w:bidi="fa-IR"/>
        </w:rPr>
        <w:t xml:space="preserve">اکثر لشکریان بدر را گروه انصار تشکیل داده بودند و از مهاجرین تنها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به همراه پیامبر صلی الله علیه وسلم  بودند ؛ یعنی در حدود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نیروها از مهاجرین و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انصار بودند و پیمانی که رسول خدا صلی الله علیه وسلم  با انصار در دومین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بود، فقط یک پیمان دفاعی بود و برای جنگ با دشمن پیمانی با انصار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آن حضرت شورای نظامی تشکیل داد و نظر یارانش را جویا شد و توضیح داد که آنان اول به قصد تعقیب کاروان تجارتی قریش از مدینه بیرون آمده بودند، ولی الآن جنگ و مبارزه با کفار پیش آمده است، آیا حاضرند به جنگ با قریش بیایند یا حال جنگیدن ندارند و می‌خواهند به مدینه برگردند؟</w:t>
      </w:r>
    </w:p>
    <w:p>
      <w:pPr>
        <w:sectPr>
          <w:footerReference w:type="default" r:id="rId7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ابوبکر یکی از مهاجرین از جای خود برخاست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لشکریان دشمن بزرگان و دلاوران قریش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هیچ آیینی ایمان نیاورده‌اند و هیچ‌گاه از اوج عزت و اقتدار به پستی ذلت سقوط نکرده‌اند و از سوی دیگر ما از مدینه با آمادگی کامل بیرون نیامده‌ایم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جنگ به صلاح نیست؛ به مدینه برگردیم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عمر برخاست و شبیه سخنان ابوبکر را بر زبان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وسلم  از سخنان این دو مرد که در تضعیف روحیۀ لشکر اسلام نقشی به سزا داشت، به‌شدت ناراحت شد و به عمر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بنشین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مقداد بن اسود کندی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شخصی بود که برای اظهار نظر به پا خاست و با لحنی قاطع و اراده‌ای مصمم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قلبهای ما با شماست و آنچه را که خداوند به تو دستور داده، عمل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هرگز به شما سخنی را که بنی‌اسرائیل به موسی علیه السلام گفتند، نخواهیم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موسی علیه السلام آنان را به جهاد دعوت کرد، بنی‌اسرائیل به آن حضرت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پروردگارت بروید و جهاد کنید، ما در همین جا نشسته‌ایم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عکس این سخن را به شما عرض می‌کنیم و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سایۀ عنایات و الطاف پروردگارت جهاد کن و ما نیز تحت فرمان شما خواهیم جنگید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 صلی الله علیه وسلم  از شنیدن سخنان مقداد خوشحال گردید و در حق او دعا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برای بار دوم از یاران خود نظرخواهی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مسلمانان، نظرات خود را مطرح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شنیدن این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معاذ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لب به سخن گشود و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و مادرم فدای تو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اینکه منظور شما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 و از ما نظر می‌خواهی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تو ایمان آورده‌ایم و تو را تصدیق کرده‌ایم که آیین تو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با تو پیمانها بسته‌ایم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هر تصمیمی بگیرید، ما از شما پیروی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آن خدایی که تو را به رسالت مبعوث نمود، هرگاه ما را امر کنی که وارد دریا شویم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را به آب 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از ما از فرمان تو سرپیچی نخواهد کرد</w:t>
      </w:r>
      <w:r>
        <w:rPr>
          <w:rFonts w:eastAsia="IRNazanin" w:cs="IRNazanin"/>
          <w:color w:val="111111"/>
          <w:sz w:val="28"/>
          <w:szCs w:val="28"/>
          <w:rtl w:val="true"/>
          <w:lang w:bidi="fa-IR"/>
        </w:rPr>
        <w:t>.» )</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sectPr>
          <w:footerReference w:type="default" r:id="rId7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الله صلی الله علیه وسلم  از گفتار حکیمانه و پر از اخلاص سعد معاذ که از شخصیتهای پرنفوذ انصار بود شادمان شد و خوشحالی در چهره‌اش موج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بعد از شنیدن این سخنان دستور حرکت به سوی جنگ بدر را صادر کرد و به آنان مژده فتح و ظفر داد که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إِنْ تَصْبِرُوا وَ تَتَّقُوا وَ یَأْتُوکُمْ مِنْ فَوْرِهِمْ هذا یُمْدِدْکُمْ رَبُّکُمْ بِخَمْسَةِ آلافٍ مِنَ الْمَلائِکَةِ مُسَوِّمینَ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106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اگر استقامت و تقوا پیشه کنید، و دشمنان به همین زودی به سراغ شما بیایند، خداوند شما را به پنج هزار نفر از فرشتگان که نشانه هایی با خود دارند، یاری خواهد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درسی دیگر برای حق باوران</w:t>
      </w:r>
    </w:p>
    <w:p>
      <w:pPr>
        <w:pStyle w:val="BookText"/>
        <w:rPr/>
      </w:pPr>
      <w:r>
        <w:rPr>
          <w:rFonts w:ascii="IRNazanin" w:hAnsi="IRNazanin" w:eastAsia="IRNazanin"/>
          <w:color w:val="111111"/>
          <w:sz w:val="28"/>
          <w:sz w:val="28"/>
          <w:szCs w:val="28"/>
          <w:rtl w:val="true"/>
          <w:lang w:bidi="fa-IR"/>
        </w:rPr>
        <w:t>بعد از اتمام جنگ که با پیروزی قاطع مسلمانان همراه بود، به دستور پیامبر صلی الله علیه وسلم  پیکرهای کشته شدگان کفار به یکی از چاههای بدر ریخته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 صلی الله علیه وسلم  در کنار آن چاه آمد و آنان را با نامهایشان صدا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بِئْسَ عَشِیرَةُ الرَّجُلِ کُنْتُمْ لِنَبِیِّکُمْ کَذَّبْتُمُونِی وَ صَدَّقَنِی النَّاسُ وَ أَخْرَجْتُمُونِی وَ آوَانِی النَّاسُ وَ قَاتَلْتُمُونِی وَ نَصَرَنِی النَّاسُ ثُمَّ قَالَ هَلْ وَجَدْتُمْ مَا وَعَدَکُمْ رَبُّکُمْ حَقّاً فَقَدْ وَجَدْتُ مَا وَعَدَنِی رَبِّی حَقّاً؛ </w:t>
      </w:r>
      <w:r>
        <w:rPr>
          <w:rFonts w:eastAsia="IRNazanin" w:cs="IRNazanin"/>
          <w:color w:val="111111"/>
          <w:sz w:val="28"/>
          <w:szCs w:val="28"/>
          <w:rtl w:val="true"/>
          <w:lang w:bidi="fa-IR"/>
        </w:rPr>
        <w:t>)</w:t>
      </w:r>
      <w:r>
        <w:rPr>
          <w:rStyle w:val="FootnoteAnchor"/>
          <w:rtl w:val="true"/>
        </w:rPr>
        <w:footnoteReference w:id="10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بد بستگانی بودید برای پیامبرتان، شما مرا دروغگو خواندید، اما دیگران مرا تصدیق کردند،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شهر و دیارم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کردید و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پناهم دادند، با من به جنگ برخاستید و دیگران مرا یاری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وعده‌های پروردگارتان را حق یافتید؟ من وعده‌های پروردگارم را حق یافتم</w:t>
      </w:r>
      <w:r>
        <w:rPr>
          <w:rFonts w:eastAsia="IRNazanin" w:cs="IRNazanin"/>
          <w:color w:val="111111"/>
          <w:sz w:val="28"/>
          <w:szCs w:val="28"/>
          <w:rtl w:val="true"/>
          <w:lang w:bidi="fa-IR"/>
        </w:rPr>
        <w:t>.»</w:t>
      </w:r>
    </w:p>
    <w:p>
      <w:pPr>
        <w:sectPr>
          <w:footerReference w:type="default" r:id="rId7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 که نظاره‌گر حرکات و سخنان پیامبر صلی الله علیه وسلم  بودند، با تعجب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مرده‌ها حرف می‌زنید؟ مگر آنان گفته‌های شمارا می‌شنوند؟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خاتم الانبیاء صلی الله علیه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انتم باسمع منهم، انهم لیسمعون کما تسمعون و لکن منعوا من الجواب؛ </w:t>
      </w:r>
      <w:r>
        <w:rPr>
          <w:rFonts w:eastAsia="IRNazanin" w:cs="IRNazanin"/>
          <w:color w:val="111111"/>
          <w:sz w:val="28"/>
          <w:szCs w:val="28"/>
          <w:rtl w:val="true"/>
          <w:lang w:bidi="fa-IR"/>
        </w:rPr>
        <w:t>)</w:t>
      </w:r>
      <w:r>
        <w:rPr>
          <w:rStyle w:val="FootnoteAnchor"/>
          <w:rtl w:val="true"/>
        </w:rPr>
        <w:footnoteReference w:id="10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آنان شنواتر نیستید، البته که آنان می‌شنوند، چنان که شما می‌شنوید، اما توانایی پاسخ گفتن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حسان بن ثابت، در این زمینه چنین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ینادیهم رسول الله لما</w:t>
      </w:r>
    </w:p>
    <w:p>
      <w:pPr>
        <w:pStyle w:val="BookText"/>
        <w:rPr/>
      </w:pPr>
      <w:r>
        <w:rPr>
          <w:rFonts w:ascii="IRNazanin" w:hAnsi="IRNazanin" w:eastAsia="IRNazanin"/>
          <w:color w:val="111111"/>
          <w:sz w:val="28"/>
          <w:sz w:val="28"/>
          <w:szCs w:val="28"/>
          <w:rtl w:val="true"/>
          <w:lang w:bidi="fa-IR"/>
        </w:rPr>
        <w:t>قذفناهم کباکب فی القلیب</w:t>
      </w:r>
    </w:p>
    <w:p>
      <w:pPr>
        <w:pStyle w:val="BookText"/>
        <w:rPr/>
      </w:pPr>
      <w:r>
        <w:rPr>
          <w:rFonts w:ascii="IRNazanin" w:hAnsi="IRNazanin" w:eastAsia="IRNazanin"/>
          <w:color w:val="111111"/>
          <w:sz w:val="28"/>
          <w:sz w:val="28"/>
          <w:szCs w:val="28"/>
          <w:rtl w:val="true"/>
          <w:lang w:bidi="fa-IR"/>
        </w:rPr>
        <w:t>الم تجدوا کلامی کان حقا</w:t>
      </w:r>
    </w:p>
    <w:p>
      <w:pPr>
        <w:pStyle w:val="BookText"/>
        <w:rPr/>
      </w:pPr>
      <w:r>
        <w:rPr>
          <w:rFonts w:ascii="IRNazanin" w:hAnsi="IRNazanin" w:eastAsia="IRNazanin"/>
          <w:color w:val="111111"/>
          <w:sz w:val="28"/>
          <w:sz w:val="28"/>
          <w:szCs w:val="28"/>
          <w:rtl w:val="true"/>
          <w:lang w:bidi="fa-IR"/>
        </w:rPr>
        <w:t>و امر الله یاخذ بالقلوب</w:t>
      </w:r>
    </w:p>
    <w:p>
      <w:pPr>
        <w:pStyle w:val="BookText"/>
        <w:rPr/>
      </w:pPr>
      <w:r>
        <w:rPr>
          <w:rFonts w:ascii="IRNazanin" w:hAnsi="IRNazanin" w:eastAsia="IRNazanin"/>
          <w:color w:val="111111"/>
          <w:sz w:val="28"/>
          <w:sz w:val="28"/>
          <w:szCs w:val="28"/>
          <w:rtl w:val="true"/>
          <w:lang w:bidi="fa-IR"/>
        </w:rPr>
        <w:t>فما نطقوا و لو نطقوا لقالوا</w:t>
      </w:r>
    </w:p>
    <w:p>
      <w:pPr>
        <w:pStyle w:val="BookText"/>
        <w:rPr/>
      </w:pPr>
      <w:r>
        <w:rPr>
          <w:rFonts w:ascii="IRNazanin" w:hAnsi="IRNazanin" w:eastAsia="IRNazanin"/>
          <w:color w:val="111111"/>
          <w:sz w:val="28"/>
          <w:sz w:val="28"/>
          <w:szCs w:val="28"/>
          <w:rtl w:val="true"/>
          <w:lang w:bidi="fa-IR"/>
        </w:rPr>
        <w:t xml:space="preserve">صدقت و کنت ذا رای مصیب </w:t>
      </w:r>
      <w:r>
        <w:rPr>
          <w:rFonts w:eastAsia="IRNazanin" w:cs="IRNazanin"/>
          <w:color w:val="111111"/>
          <w:sz w:val="28"/>
          <w:szCs w:val="28"/>
          <w:rtl w:val="true"/>
          <w:lang w:bidi="fa-IR"/>
        </w:rPr>
        <w:t>)</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آنکه جنازه‌های کفار را به چاه بدر ریختیم، رسول خدا صلی الله علیه وسلم  خطاب به آنان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سخن مرا حق نیافتید؟ و فرمان خداوند دلها را فرا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آنان سخن نگفتند و اگر حرف می‌زدند،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و نظر تو درست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پاسداری از عدالت</w:t>
      </w:r>
    </w:p>
    <w:p>
      <w:pPr>
        <w:pStyle w:val="BookText"/>
        <w:rPr/>
      </w:pPr>
      <w:r>
        <w:rPr>
          <w:rFonts w:ascii="IRNazanin" w:hAnsi="IRNazanin" w:eastAsia="IRNazanin"/>
          <w:color w:val="111111"/>
          <w:sz w:val="28"/>
          <w:sz w:val="28"/>
          <w:szCs w:val="28"/>
          <w:rtl w:val="true"/>
          <w:lang w:bidi="fa-IR"/>
        </w:rPr>
        <w:t xml:space="preserve">بعد از اینکه جنگ تمام شد و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کفار به اسارت مسلمانان درآمدند، پیامبر صلی الله علیه وسلم  اعلان نمود که هرگاه یکی از اسیران بتواند برای ده نفر از فرزندان مسلمانان خواندن و نوشتن بیاموزد، او آزاد خواهد شد و هرکس نتواند باید برای آزادی خود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درهم فدیه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عادلانه حتی شامل داماد آن حضرت نیز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گونه فرقی میان ابوالعاص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داماد پیامبر صلی الله علیه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اسیران کفار در میان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این دستور زینب دختر پیامبر صلی الله علیه وسلم  برای آزادی شوهرش ابوالعاص، گردنبد یادگاری مادرش حضرت خدیجه سلام الله علیها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شب زفافش به زینب بخشیده بود، به مدینه فرستاد</w:t>
      </w:r>
      <w:r>
        <w:rPr>
          <w:rFonts w:eastAsia="IRNazanin" w:cs="IRNazanin"/>
          <w:color w:val="111111"/>
          <w:sz w:val="28"/>
          <w:szCs w:val="28"/>
          <w:rtl w:val="true"/>
          <w:lang w:bidi="fa-IR"/>
        </w:rPr>
        <w:t>.</w:t>
      </w:r>
    </w:p>
    <w:p>
      <w:pPr>
        <w:sectPr>
          <w:footerReference w:type="default" r:id="rId7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فدیه زینب را مقابل حضرت رسول صلی الله علیه وسلم  قرار دادند و نگاه پیامبر صلی الله علیه وسلم  به آن افتاد به یاد خدمات همسر فداکارش خدیجه سلام الله علیها افتاد و اشک از چشمانش سرازیر شد، آن گرامی روزهایی را به یاد آورد که در اوایل بعثت و زمان غربت اسلام، حضرت خدیجه سلام الله علیها چه زحماتی را متحمل شد و از آبرو و حیثیت و ثروت خویش برای نشر اسلام و پاسداری از اهداف آسمانی رسول الله صلی الله علیه وسلم  مایه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با رعایت قانون حق و عدالت به مسلمانان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رایتم ان تطلقوا لها اسیرها و تردوا علیها مالها فافعلوا؛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گردن‌بد متعلق به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دوست دارید اسیر او را آزاد کنید و مال او را هم برگردانید، پس چنین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نیز سخن پیامبر صلی الله علیه وسلم  را پذیرفتند و ابوالعاص طبق درخواست پیامبر صلی الله علیه وسلم  بعد از آزادی، زینب را به مدینه فرستاد و خود نیز مسلمان شد</w:t>
      </w:r>
      <w:r>
        <w:rPr>
          <w:rFonts w:eastAsia="IRNazanin" w:cs="IRNazanin"/>
          <w:color w:val="111111"/>
          <w:sz w:val="28"/>
          <w:szCs w:val="28"/>
          <w:rtl w:val="true"/>
          <w:lang w:bidi="fa-IR"/>
        </w:rPr>
        <w:t>. )</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bookmarkStart w:id="771" w:name="pg2781_15391"/>
    </w:p>
    <w:p>
      <w:pPr>
        <w:pStyle w:val="Heading4"/>
        <w:numPr>
          <w:ilvl w:val="3"/>
          <w:numId w:val="1"/>
        </w:numPr>
        <w:rPr/>
      </w:pPr>
      <w:bookmarkStart w:id="772" w:name="__RefHeading___Toc2100867_1395250215"/>
      <w:bookmarkStart w:id="773" w:name="_Toc269"/>
      <w:bookmarkEnd w:id="771"/>
      <w:bookmarkEnd w:id="772"/>
      <w:r>
        <w:rPr>
          <w:rtl w:val="true"/>
        </w:rPr>
        <w:t>علی علیه السلام اسوه شجاعت و اخلاص</w:t>
      </w:r>
      <w:bookmarkEnd w:id="773"/>
    </w:p>
    <w:p>
      <w:pPr>
        <w:pStyle w:val="BookText"/>
        <w:rPr/>
      </w:pPr>
      <w:r>
        <w:rPr>
          <w:rFonts w:ascii="IRNazanin" w:hAnsi="IRNazanin" w:eastAsia="IRNazanin"/>
          <w:color w:val="111111"/>
          <w:sz w:val="28"/>
          <w:sz w:val="28"/>
          <w:szCs w:val="28"/>
          <w:rtl w:val="true"/>
          <w:lang w:bidi="fa-IR"/>
        </w:rPr>
        <w:t xml:space="preserve">اولین رویارویی لشکر اسلام و کفر در صحرای بدر ثابت کرد که هیچ عاملی از نیروی ایمان، توکل بر خداوند متعال و عزم و اراده راسخ در پیروزی و موفقیت یک گروه بر دشمنان خود مؤثرتر و بالاتر نیست؛ چراکه سربازان اسلام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و لشکر کفر در حدود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 اما کثرت نیرو، گستردگی تجهیزات نظامی، قدرت بدنی و سایر عوامل مادی در اردوگاه کفار نتوانست سپاه به ظاهر ضعیف و اندک اسلام را شکست دهد و نیروی ایمان بر انگیزه‌های مادی پیروز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با اشاره به این حقیقت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نَصَرَکُمُ اللَّهُ بِبَدْرٍ وَ أَنْتُمْ أَذِلَّةٌ فَاتَّقُوا اللَّهَ لَعَلَّکُمْ تَشْکُرُونَ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106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شما را در بدر یاری کرد، در حالی که شما ناتوان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تقوای الهی پیشه کنید، شاید شکر نعمت او را به جای آورید</w:t>
      </w:r>
      <w:r>
        <w:rPr>
          <w:rFonts w:eastAsia="IRNazanin" w:cs="IRNazanin"/>
          <w:color w:val="111111"/>
          <w:sz w:val="28"/>
          <w:szCs w:val="28"/>
          <w:rtl w:val="true"/>
          <w:lang w:bidi="fa-IR"/>
        </w:rPr>
        <w:t>.»</w:t>
      </w:r>
    </w:p>
    <w:p>
      <w:pPr>
        <w:sectPr>
          <w:footerReference w:type="default" r:id="rId7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سپاه اسلام، علی علیه السلام در حالی که نسبت به همسنگران خود کم سن و سال می‌نمود، با ایمان بیش‌تر و اراده قوی‌تری به میدان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نبرد، هنگامی که سه تن از سران مشرکین به نامهای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عتبۀ بن ربیعه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شیبه بن ربیعه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 بن عتبه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صحنه جنگ ظاهر شدند و مبارز طلبیدند، رسول گرامی اسلام صلی الله علیه وسلم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عبیدة بن حارث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حمزه علیه السلام و علی علیه السلام فرمان داد تا با آنان مقابله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علیه السلام و علی علیه السلام با یک حمله در نبردی تن به تن، شیبه و ولید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مبارزه عبیدة بن حارث بن عبدالمطلب با عتبه بن ربیعه طول کشید و با آمدن علی علیه السلام و حمزه علیه السلام به یاری عبیده، عتبه نیز از پای درآمد و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کشته شدن سه تن از نیروهای زبده دشمن، جنگ تن به تن به حمله عمومی مبدل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جنگ که رهبری حکیمانه رسول اکرم صلی الله علیه وسلم ، ایمان راسخ مسلمانان و دلاوریهای بی‌نظیر علی علیه السلام و از همه مهمتر، امدادهای غیبی، عامل اصلی پیروزی مسلمانان به شمار می‌رفت،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مشرکین کشته شدند و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دیگر به اسارت درآمدند که نصف کشته شدگان به دست پرتوان شجاع‌ترین سردار اسلام، امیرمؤمنان علیه السلام به هلاکت رسیده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اتفاق شیعه و سنی علی علیه السلام بالاترین شجاعت و شهامت را در جنگ بدر از خود نشان داده و بیشترین سهم را در نابودی دشمنان اسلام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ادامه، نام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جنگجویان ممتاز مشرکین را نام می‌برد که همه به دست علی علیه السلام کشته شده‌اند</w:t>
      </w:r>
      <w:r>
        <w:rPr>
          <w:rFonts w:eastAsia="IRNazanin" w:cs="IRNazanin"/>
          <w:color w:val="111111"/>
          <w:sz w:val="28"/>
          <w:szCs w:val="28"/>
          <w:rtl w:val="true"/>
          <w:lang w:bidi="fa-IR"/>
        </w:rPr>
        <w:t>.</w:t>
      </w:r>
    </w:p>
    <w:p>
      <w:pPr>
        <w:sectPr>
          <w:footerReference w:type="default" r:id="rId7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ولید بن عتبه،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 بن سعید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حنظلة بن ابی‌سفیان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نوفل بن خویلد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بن زمعه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نضر بن حارث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عمیر بن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مخزوم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 بن منبه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علقمة بن کلده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 بن مغیره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وهب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ابی‌امیه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جملۀ مقتولین به دست علی علیه السلام در جنگ بدر می‌باشند که 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یاد کرده است</w:t>
      </w:r>
      <w:r>
        <w:rPr>
          <w:rFonts w:eastAsia="IRNazanin" w:cs="IRNazanin"/>
          <w:color w:val="111111"/>
          <w:sz w:val="28"/>
          <w:szCs w:val="28"/>
          <w:rtl w:val="true"/>
          <w:lang w:bidi="fa-IR"/>
        </w:rPr>
        <w:t>. )</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امیرمؤمنان علیه السلام در نامۀ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که به معاویه نوشته است، به برخی از افتخارات خود در جنگ بدر اشاره کرده،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عِنْدِی السَّیْفُ الَّذِی أَعْضَضْتُهُ بِجَدِّکَ وَ خَالِکَ وَ أَخِیکَ فِی مَقَامٍ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شمشیری که در یک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پیکر جد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عتبۀ بن ربیعه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دایی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 بن عتبه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برادر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حنظلة بن ابی‌سفیان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 آوردم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را به هلاکت رساندم، باز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است</w:t>
      </w:r>
      <w:r>
        <w:rPr>
          <w:rFonts w:eastAsia="IRNazanin" w:cs="IRNazanin"/>
          <w:color w:val="111111"/>
          <w:sz w:val="28"/>
          <w:szCs w:val="28"/>
          <w:rtl w:val="true"/>
          <w:lang w:bidi="fa-IR"/>
        </w:rPr>
        <w:t>.»</w:t>
      </w:r>
    </w:p>
    <w:p>
      <w:pPr>
        <w:sectPr>
          <w:footerReference w:type="default" r:id="rId7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این اساس، علی علیه السلام به تنهایی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دشمنان اسلام را به هلاکت رسانده است و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دیگر نیز به دست ملائکه و سایر اصحاب پیامبر صلی الله علیه وسلم  کشته شده‌اند</w:t>
      </w:r>
      <w:r>
        <w:rPr>
          <w:rFonts w:eastAsia="IRNazanin" w:cs="IRNazanin"/>
          <w:color w:val="111111"/>
          <w:sz w:val="28"/>
          <w:szCs w:val="28"/>
          <w:rtl w:val="true"/>
          <w:lang w:bidi="fa-IR"/>
        </w:rPr>
        <w:t>. )</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bookmarkStart w:id="774" w:name="pg2781_15394"/>
    </w:p>
    <w:p>
      <w:pPr>
        <w:pStyle w:val="Heading4"/>
        <w:numPr>
          <w:ilvl w:val="3"/>
          <w:numId w:val="1"/>
        </w:numPr>
        <w:rPr/>
      </w:pPr>
      <w:bookmarkStart w:id="775" w:name="__RefHeading___Toc2100869_1395250215"/>
      <w:bookmarkStart w:id="776" w:name="_Toc270"/>
      <w:bookmarkEnd w:id="774"/>
      <w:bookmarkEnd w:id="775"/>
      <w:r>
        <w:rPr>
          <w:rtl w:val="true"/>
        </w:rPr>
        <w:t>پرچمدار پیامبر صلی الله علیه وسلم</w:t>
      </w:r>
      <w:bookmarkEnd w:id="776"/>
    </w:p>
    <w:p>
      <w:pPr>
        <w:pStyle w:val="BookText"/>
        <w:rPr/>
      </w:pPr>
      <w:r>
        <w:rPr>
          <w:rFonts w:ascii="IRNazanin" w:hAnsi="IRNazanin" w:eastAsia="IRNazanin"/>
          <w:color w:val="111111"/>
          <w:sz w:val="28"/>
          <w:sz w:val="28"/>
          <w:szCs w:val="28"/>
          <w:rtl w:val="true"/>
          <w:lang w:bidi="fa-IR"/>
        </w:rPr>
        <w:t>علی علیه السلام نه تنها به عنوان یک افسر نظامی در صحنه نبرد با تمام وجود از اسلام دفاع می‌کرد، بلکه پیامبر اکرم صلی الله علیه وسلم  او را به عنوان پرچمدار لشکر اسلام انتخاب کرده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علی بن ابی‌طالب علیه السلام کان صاحب لواء رسول الله صلی الله علیه وسلم  یوم بدر و فی کل مشهد؛ </w:t>
      </w:r>
      <w:r>
        <w:rPr>
          <w:rFonts w:eastAsia="IRNazanin" w:cs="IRNazanin"/>
          <w:color w:val="111111"/>
          <w:sz w:val="28"/>
          <w:szCs w:val="28"/>
          <w:rtl w:val="true"/>
          <w:lang w:bidi="fa-IR"/>
        </w:rPr>
        <w:t>)</w:t>
      </w:r>
      <w:r>
        <w:rPr>
          <w:rStyle w:val="FootnoteAnchor"/>
          <w:rtl w:val="true"/>
        </w:rPr>
        <w:footnoteReference w:id="10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بدر و همۀ صحنه‌های نبرد علی بن ابی‌طالب علیه السلام پرچمدار رسول خدا صلی الله علیه وسلم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اینکه سمت پرچمداری در زمانهای گذشته حساس‌ترین وظیفه یک نظامی در صحنه‌های نبرد بود و یک پرچمدار با افراشتن علم خود در تقویت روحیه لشکریان نقش اساسی ایفا می‌کرد و بر عکس در صورت سقوط علم، نشانه‌های شکست ظاهر می‌شد و پراکندگی سربازان یک لشکر را به همراه می‌آورد، موقعیت علی علیه السلام به عنوان یک علمدار شجاع و دلاور روشن می‌شود</w:t>
      </w:r>
      <w:r>
        <w:rPr>
          <w:rFonts w:eastAsia="IRNazanin" w:cs="IRNazanin"/>
          <w:color w:val="111111"/>
          <w:sz w:val="28"/>
          <w:szCs w:val="28"/>
          <w:rtl w:val="true"/>
          <w:lang w:bidi="fa-IR"/>
        </w:rPr>
        <w:t>.</w:t>
      </w:r>
    </w:p>
    <w:p>
      <w:pPr>
        <w:sectPr>
          <w:footerReference w:type="default" r:id="rId7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تصریح به این موضوع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سعد بن عبادة صاحب رایة رسول الله فی المواطن کلها فاذا کان وقت القتال اخذها علی بن ابی‌طالب علیه السلام ؛ </w:t>
      </w:r>
      <w:r>
        <w:rPr>
          <w:rFonts w:eastAsia="IRNazanin" w:cs="IRNazanin"/>
          <w:color w:val="111111"/>
          <w:sz w:val="28"/>
          <w:szCs w:val="28"/>
          <w:rtl w:val="true"/>
          <w:lang w:bidi="fa-IR"/>
        </w:rPr>
        <w:t>)</w:t>
      </w:r>
      <w:r>
        <w:rPr>
          <w:rStyle w:val="FootnoteAnchor"/>
          <w:rtl w:val="true"/>
        </w:rPr>
        <w:footnoteReference w:id="10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عبادة در همه جا پرچمدار رسول الله صلی الله علیه وسلم  بود، اما هنگام جنگ، علی بن ابی‌طالب علیه السلام آن را می‌گرفت</w:t>
      </w:r>
      <w:r>
        <w:rPr>
          <w:rFonts w:eastAsia="IRNazanin" w:cs="IRNazanin"/>
          <w:color w:val="111111"/>
          <w:sz w:val="28"/>
          <w:szCs w:val="28"/>
          <w:rtl w:val="true"/>
          <w:lang w:bidi="fa-IR"/>
        </w:rPr>
        <w:t>.»</w:t>
      </w:r>
    </w:p>
    <w:p>
      <w:pPr>
        <w:sectPr>
          <w:footerReference w:type="default" r:id="rId7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مروری کوتاه به تواریخ شیعه و سنی روشن می‌شود که در سخت‌ترین شرایط و در همه جنگها و غزوات، پیامبر خدا صلی الله علیه وسلم ، علی علیه السلام رابه این پست حساس و سرنوشت‌ساز می‌گماشت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علی علیه السلام در شب بدر مأمور شد که مشک آبی بیاورد و آن هنگامی بود که پیامبر صلی الله علیه وسلم  خطاب به مسلمانان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حاضر است امشب برای ما یک مشک آب از چاه بدر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سکوت کردند و کسی آمادگی خود را اعلام نکرد؛ زیرا در آن شب سرد و تاریک و طوفانی، آب آوردن از چاهی عمیق و ظلمانی کار آسانی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برخاست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حاضرم که با مشک خود از آن چاه آب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آن حضرت روانه شد و با مشک خود داخل آن چاه عمیق و ترسناک شده و مشک را پر از آب کرده،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آمدن، باد سختی وزید و علی علیه السلام به ناچار بر زمین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خواست حرکت کند که باد تند دیگری آمد، حضرت باز هم نشست و آن باد 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سوم نیز همانند دفعات قبل باد سخت دیگری وزید و امام باز هم به زمین نشست و آن هم 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بعد از آن همه زحمت با مشک پر از آب خود را به حضور پیامبر صلی الله علیه وسلم  رسانید، رسول الله صلی الله علیه وسلم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دیر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ماجرا را برای پیامبر صلی الله علیه وسلم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فهمیدی که آن بادهای تند 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الرِّیحُ الْأُولَی فَجَبْرَئِیلُ فِی أَلْفٍ مِنَ الْمَلَائِکَةِ سَلَّمُوا عَلَیْکَ وَ أَمَّا الرِّیحُ الثَّانِیَةُ فَمِیکَائِیلُ فِی أَلْفٍ مِنَ الْمَلَائِکَةِ سَلَّمُوا عَلَیْکَ وَ أَمَّا الرِّیحُ الثَّالِثَةُ فَإِسْرَافِیلُ فِی أَلْفٍ مِنَ الْمَلَائِکَةِ سَلَّمُوا عَلَیْکَ وَ مَا اَتُوکَ اِلَّا لِیَحفِظُوکَ؛ </w:t>
      </w:r>
      <w:r>
        <w:rPr>
          <w:rFonts w:eastAsia="IRNazanin" w:cs="IRNazanin"/>
          <w:color w:val="111111"/>
          <w:sz w:val="28"/>
          <w:szCs w:val="28"/>
          <w:rtl w:val="true"/>
          <w:lang w:bidi="fa-IR"/>
        </w:rPr>
        <w:t>)</w:t>
      </w:r>
      <w:r>
        <w:rPr>
          <w:rStyle w:val="FootnoteAnchor"/>
          <w:rtl w:val="true"/>
        </w:rPr>
        <w:footnoteReference w:id="10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اولی، جبرئیل بود به همراه هزار فرشته که بر تو سلام کردند، دومی میکائیل بود با هزار فرشته که بر تو سلام کردند و باد سوم اسرافیل بود به همراه هزار فرشته که بر تو سلام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جز برای حفظ تو نیامده بودند</w:t>
      </w:r>
      <w:r>
        <w:rPr>
          <w:rFonts w:eastAsia="IRNazanin" w:cs="IRNazanin"/>
          <w:color w:val="111111"/>
          <w:sz w:val="28"/>
          <w:szCs w:val="28"/>
          <w:rtl w:val="true"/>
          <w:lang w:bidi="fa-IR"/>
        </w:rPr>
        <w:t>.»</w:t>
      </w:r>
      <w:bookmarkStart w:id="777" w:name="pg2781_15396"/>
    </w:p>
    <w:p>
      <w:pPr>
        <w:pStyle w:val="Heading2"/>
        <w:numPr>
          <w:ilvl w:val="1"/>
          <w:numId w:val="1"/>
        </w:numPr>
        <w:rPr/>
      </w:pPr>
      <w:bookmarkStart w:id="778" w:name="__RefHeading___Toc2100871_1395250215"/>
      <w:bookmarkStart w:id="779" w:name="_Toc271"/>
      <w:bookmarkEnd w:id="777"/>
      <w:bookmarkEnd w:id="778"/>
      <w:r>
        <w:rPr>
          <w:rtl w:val="true"/>
        </w:rPr>
        <w:t>ولادت امام حسن مجتبی علیه السلام</w:t>
      </w:r>
      <w:bookmarkEnd w:id="779"/>
    </w:p>
    <w:p>
      <w:pPr>
        <w:pStyle w:val="Heading3"/>
        <w:numPr>
          <w:ilvl w:val="2"/>
          <w:numId w:val="1"/>
        </w:numPr>
        <w:rPr/>
      </w:pPr>
      <w:bookmarkStart w:id="780" w:name="__RefHeading___Toc2100873_1395250215"/>
      <w:bookmarkStart w:id="781" w:name="_Toc272"/>
      <w:bookmarkEnd w:id="780"/>
      <w:r>
        <w:rPr>
          <w:rtl w:val="true"/>
        </w:rPr>
        <w:t>کرامات امام حسن مجتبی علیه السلام</w:t>
      </w:r>
      <w:bookmarkEnd w:id="781"/>
    </w:p>
    <w:p>
      <w:pPr>
        <w:pStyle w:val="Heading4"/>
        <w:numPr>
          <w:ilvl w:val="3"/>
          <w:numId w:val="1"/>
        </w:numPr>
        <w:rPr/>
      </w:pPr>
      <w:bookmarkStart w:id="782" w:name="__RefHeading___Toc2100875_1395250215"/>
      <w:bookmarkStart w:id="783" w:name="_Toc273"/>
      <w:bookmarkEnd w:id="782"/>
      <w:r>
        <w:rPr>
          <w:rtl w:val="true"/>
        </w:rPr>
        <w:t>اشاره</w:t>
      </w:r>
      <w:bookmarkEnd w:id="783"/>
    </w:p>
    <w:p>
      <w:pPr>
        <w:pStyle w:val="BookText"/>
        <w:rPr/>
      </w:pPr>
      <w:r>
        <w:rPr>
          <w:rFonts w:ascii="IRNazanin" w:hAnsi="IRNazanin" w:eastAsia="IRNazanin"/>
          <w:color w:val="111111"/>
          <w:sz w:val="28"/>
          <w:sz w:val="28"/>
          <w:szCs w:val="28"/>
          <w:rtl w:val="true"/>
          <w:lang w:bidi="fa-IR"/>
        </w:rPr>
        <w:t xml:space="preserve">در نیمه رمضان سال دوم یا سوم </w:t>
      </w:r>
      <w:r>
        <w:rPr>
          <w:rFonts w:eastAsia="IRNazanin" w:cs="IRNazanin"/>
          <w:color w:val="111111"/>
          <w:sz w:val="28"/>
          <w:szCs w:val="28"/>
          <w:rtl w:val="true"/>
          <w:lang w:bidi="fa-IR"/>
        </w:rPr>
        <w:t>)</w:t>
      </w:r>
      <w:r>
        <w:rPr>
          <w:rStyle w:val="FootnoteAnchor"/>
          <w:rtl w:val="true"/>
        </w:rPr>
        <w:footnoteReference w:id="10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ستاره‌ای دیگر در آسمان امامت و ولایت بدرخشید و با نور خود جهان را منور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تولد، حضرت فاطمه سلام الله علیها او را برای نام‌گذاری خدمت امیرالمؤمنین علیه السلام آورد،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نام‌گذاری او بر رسول خدا پیشی نمی‌گیرم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به نزد رسول الله صلی الله علیه وسلم  آوردند، ایشان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نام گذاری او بر خداوند عزوجل پیشی نمی‌گیرم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خداوند به جبرئیل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صلی الله علیه وسلم  صاحب فرزندی شده، فرود آی و به او سلام برسان و تبریک بگو و بگو که علی علیه السلام نسبت به تو به منزله هارون نسبت به موسی علیه السلام است، پس نام فرزند هارون را بر او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فرود آمد و پس از ابلاغ سلام و تبریک،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تو امر کرده که نام فرزند هارون را بر او بگذاری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صلی الله علیه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او 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زبان ما عربی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نام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صلی الله علیه وسلم  نیز چنین کرد</w:t>
      </w:r>
      <w:r>
        <w:rPr>
          <w:rFonts w:eastAsia="IRNazanin" w:cs="IRNazanin"/>
          <w:color w:val="111111"/>
          <w:sz w:val="28"/>
          <w:szCs w:val="28"/>
          <w:rtl w:val="true"/>
          <w:lang w:bidi="fa-IR"/>
        </w:rPr>
        <w:t>. )</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sectPr>
          <w:footerReference w:type="default" r:id="rId7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کنیه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برخی از القابشان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الزاهد</w:t>
      </w:r>
      <w:r>
        <w:rPr>
          <w:rFonts w:eastAsia="IRNazanin" w:cs="IRNazanin"/>
          <w:color w:val="111111"/>
          <w:sz w:val="28"/>
          <w:szCs w:val="28"/>
          <w:rtl w:val="true"/>
          <w:lang w:bidi="fa-IR"/>
        </w:rPr>
        <w:t>». )</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ایشان هفت سال و اندی از دوران کودکی خویش را در دامان شریف رسول خدا صلی الله علیه وسلم  سپری کردند و پس از آن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یاوری صدیق برای پدر گرامی خویش بودند و پس از شهادت امیرمؤمنان علیه السلام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عهده دار امامت شیعیان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فریفتن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همسر آن حضرت و اعطای صدهزار درهم و وعده ازدواج با فرزند خود یزید، امام علیه السلام را مسموم ساخت و ایشان پس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بیماری در آخر صفر سال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مظلومانه به شهادت رسیدند</w:t>
      </w:r>
      <w:r>
        <w:rPr>
          <w:rFonts w:eastAsia="IRNazanin" w:cs="IRNazanin"/>
          <w:color w:val="111111"/>
          <w:sz w:val="28"/>
          <w:szCs w:val="28"/>
          <w:rtl w:val="true"/>
          <w:lang w:bidi="fa-IR"/>
        </w:rPr>
        <w:t>. )</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دوران امامت آن حضرت با دوران خلافت یکی از پلیدترین و در عین حال زیرک‌ترین خلفای بنی‌امیه مقارن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معاویة بن ابی‌سفیان که با زور و نیرنگ حاکمیت خود را تثبیت کرده بود، برای توسعه و بسط حکومت خود از هیچ اقدامی فروگذاری نمی‌کرد، و از آنجا که خاندان اهل‌بیت علیه السلام و شیعیان آنان را مانع اصلی بر سر راه خود می‌دید، به روشهای گوناگون به خشونت و ظلم و جنایت نسبت به آنان اقدام می‌کرد</w:t>
      </w:r>
      <w:r>
        <w:rPr>
          <w:rFonts w:eastAsia="IRNazanin" w:cs="IRNazanin"/>
          <w:color w:val="111111"/>
          <w:sz w:val="28"/>
          <w:szCs w:val="28"/>
          <w:rtl w:val="true"/>
          <w:lang w:bidi="fa-IR"/>
        </w:rPr>
        <w:t>.</w:t>
      </w:r>
    </w:p>
    <w:p>
      <w:pPr>
        <w:sectPr>
          <w:footerReference w:type="default" r:id="rId7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علمای اهل سنت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شیعیان در هرجا که بودند به قتل می‌رسیدند، بنی‌امیه دستها و پاهای اشخاص را به احتمال اینکه از شیعیان هستند می‌بریدند و هرکس که معروف به دوستداری و دلبستگی به خاندان پیامبر صلی الله علیه وسلم  بود زندانی می‌شد و اموالش به غارت می‌رفت و خانه‌اش ویران می‌شد</w:t>
      </w:r>
      <w:r>
        <w:rPr>
          <w:rFonts w:eastAsia="IRNazanin" w:cs="IRNazanin"/>
          <w:color w:val="111111"/>
          <w:sz w:val="28"/>
          <w:szCs w:val="28"/>
          <w:rtl w:val="true"/>
          <w:lang w:bidi="fa-IR"/>
        </w:rPr>
        <w:t>.» )</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w:t>
      </w:r>
    </w:p>
    <w:p>
      <w:pPr>
        <w:sectPr>
          <w:footerReference w:type="default" r:id="rId7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مورخین اهل سنت از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ابوسوار عدوی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سمرة بن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جانشین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بن 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بصره بود، در بامداد یک روز چهل و هفت نفر از بستگان مرا کشت که همگی حافظ قرآن بودند</w:t>
      </w:r>
      <w:r>
        <w:rPr>
          <w:rFonts w:eastAsia="IRNazanin" w:cs="IRNazanin"/>
          <w:color w:val="111111"/>
          <w:sz w:val="28"/>
          <w:szCs w:val="28"/>
          <w:rtl w:val="true"/>
          <w:lang w:bidi="fa-IR"/>
        </w:rPr>
        <w:t>. )</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w:t>
      </w:r>
      <w:bookmarkStart w:id="784" w:name="pg2781_15399"/>
    </w:p>
    <w:p>
      <w:pPr>
        <w:pStyle w:val="Heading4"/>
        <w:numPr>
          <w:ilvl w:val="3"/>
          <w:numId w:val="1"/>
        </w:numPr>
        <w:rPr/>
      </w:pPr>
      <w:bookmarkStart w:id="785" w:name="__RefHeading___Toc2100877_1395250215"/>
      <w:bookmarkStart w:id="786" w:name="_Toc274"/>
      <w:bookmarkEnd w:id="784"/>
      <w:bookmarkEnd w:id="785"/>
      <w:r>
        <w:rPr>
          <w:rtl w:val="true"/>
        </w:rPr>
        <w:t>کرامات و قانون علیت</w:t>
      </w:r>
      <w:bookmarkEnd w:id="786"/>
    </w:p>
    <w:p>
      <w:pPr>
        <w:pStyle w:val="BookText"/>
        <w:rPr/>
      </w:pPr>
      <w:r>
        <w:rPr>
          <w:rFonts w:ascii="IRNazanin" w:hAnsi="IRNazanin" w:eastAsia="IRNazanin"/>
          <w:color w:val="111111"/>
          <w:sz w:val="28"/>
          <w:sz w:val="28"/>
          <w:szCs w:val="28"/>
          <w:rtl w:val="true"/>
          <w:lang w:bidi="fa-IR"/>
        </w:rPr>
        <w:t>پدیده‌های جهان محکوم به یک سلسله قوانین ثابت و سنتهای لایتغیر الهی می‌باشند و خداوند متعال جهان را بر چهارچوب معینی قرار داده که گردش کارها هرگز بیرون از آن انجام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فَلَنْ تَجِدَ لِسُنَّتِ اللَّهِ تَبْدیلاً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108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سنت خدا هیچ تغییری نخواهی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مطلب ممکن است این سؤال در ذهن بوجود آید که آیا انجام معجزات و کرامات، نقض قانون علیت و سنتهای لایتغیر الهی نیست؟</w:t>
      </w:r>
    </w:p>
    <w:p>
      <w:pPr>
        <w:sectPr>
          <w:footerReference w:type="default" r:id="rId7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ماتریالیستها و طرفداران جهان‌بینی مادی دچار چنین توهمی شده‌اند و از آنجا که بخشی از قوانین طبیعی جهان را که به وسیله علوم تجربی کشف گردیده، قانونهای واقعی و منحصر فرض کرده‌اند، معجزات و کرامات را نقض قانون طبیعت پنداشته‌اند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کمی دقت و تتبع روشن می‌شود که نه قوانین آفرینش استثناءپذیر است و نه کارهای خارق‌العاده استثناء در قوانین آفرینش و سنتهای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برخی موارد در سنتهای جهان تغییراتی مشاهده می‌شود، آن تغییرها معلول تغییر شرائط است و بدیهی است که هر سنتی در شرایط خاصی جاری است و با تغییر شرائط، سنتی دیگر جریان می‌یابد، پس اگر مرده‌ای به طور اعجاز زنده می‌شود و یا فرزندی همچون عیسی بن مریم علیه السلام بدون پدر متولد می‌شود، برخلاف سنت الهی و قانون جهان نیست؛ چراکه بشر همه سنتها و قانونهای آفرینش را نمی‌شناسد و همین که چیزی را بر ضد قانون و سنتی که خود آگاهی دارد می‌بیند، می‌پندارد که برخلاف قانون و سنت الهی و نوعی استثناء و نقض قانون علیت است، در حالی که آنچه را به عنوان قانون می‌شناسد، قشر قانون است نه قانون واقعی</w:t>
      </w:r>
      <w:r>
        <w:rPr>
          <w:rFonts w:eastAsia="IRNazanin" w:cs="IRNazanin"/>
          <w:color w:val="111111"/>
          <w:sz w:val="28"/>
          <w:szCs w:val="28"/>
          <w:rtl w:val="true"/>
          <w:lang w:bidi="fa-IR"/>
        </w:rPr>
        <w:t>.</w:t>
      </w:r>
    </w:p>
    <w:p>
      <w:pPr>
        <w:sectPr>
          <w:footerReference w:type="default" r:id="rId7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را که علوم بیان کرده است، در شرائط مخصوص و محدودی صادق است و زمانی که با اراده یک پیامبر یا ولی خدا کاری خارق‌العاده انجام می‌گیرد، شرائط عوض می‌شود، یعنی روح نیرومند و پاک و متصل به قدرت لایزال الهی شرائط را تغییر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عامل و عنصر خاصی وارد میدان می‌شود، بدیهی است در شرائط جدید که از وجود عامل جدید یعنی اراده نیرومند و ملکوتی ولی حق ناشی می‌شود، قانون دیگری حکمفرما می‌گردد</w:t>
      </w:r>
      <w:r>
        <w:rPr>
          <w:rFonts w:eastAsia="IRNazanin" w:cs="IRNazanin"/>
          <w:color w:val="111111"/>
          <w:sz w:val="28"/>
          <w:szCs w:val="28"/>
          <w:rtl w:val="true"/>
          <w:lang w:bidi="fa-IR"/>
        </w:rPr>
        <w:t>. )</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بزرگوار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امور خارق‌العاده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مبادی نفسانی و اسباب ارادی مستندند چنان که در کلام خداوند به آن اشاره شده است و کلام خداوند به این امر صراحت دارد که مبادی و اسباب ارادی موجود نزد انبیاء و رسولان و مؤمنین بر تمام اسباب در جمیع حالات برتری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سَبَقَتْ کَلِمَتُنا لِعِبادِنَا الْمُرْسَلینَ إِنَّهُمْ لَهُمُ الْمَنْصُورُونَ وَ إِنَّ جُنْدَنا لَهُمُ الْغالِبُونَ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108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همانا عهد ما دربارۀ بندگانی که به رسالت فرستادیم سبقت گرفته است که البته آنها بر کافران، فتح و پیروزی یابند و همیشه سپاه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مطالب می‌توان نتیجه گرفت که این مبدا برتر و غالب، امری ماورای طبیعت و ماده است</w:t>
      </w:r>
      <w:r>
        <w:rPr>
          <w:rFonts w:eastAsia="IRNazanin" w:cs="IRNazanin"/>
          <w:color w:val="111111"/>
          <w:sz w:val="28"/>
          <w:szCs w:val="28"/>
          <w:rtl w:val="true"/>
          <w:lang w:bidi="fa-IR"/>
        </w:rPr>
        <w:t>.» )</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w:t>
      </w:r>
    </w:p>
    <w:p>
      <w:pPr>
        <w:sectPr>
          <w:footerReference w:type="default" r:id="rId7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به برخی از کرامات امام حسن مجتبی علیه السلام می‌پردازیم</w:t>
      </w:r>
      <w:r>
        <w:rPr>
          <w:rFonts w:eastAsia="IRNazanin" w:cs="IRNazanin"/>
          <w:color w:val="111111"/>
          <w:sz w:val="28"/>
          <w:szCs w:val="28"/>
          <w:rtl w:val="true"/>
          <w:lang w:bidi="fa-IR"/>
        </w:rPr>
        <w:t>.</w:t>
      </w:r>
      <w:bookmarkStart w:id="787" w:name="pg2781_15402"/>
    </w:p>
    <w:p>
      <w:pPr>
        <w:pStyle w:val="Heading4"/>
        <w:numPr>
          <w:ilvl w:val="3"/>
          <w:numId w:val="1"/>
        </w:numPr>
        <w:rPr/>
      </w:pPr>
      <w:bookmarkStart w:id="788" w:name="__RefHeading___Toc2100879_1395250215"/>
      <w:bookmarkStart w:id="789" w:name="_Toc275"/>
      <w:bookmarkEnd w:id="787"/>
      <w:bookmarkEnd w:id="788"/>
      <w:r>
        <w:rPr>
          <w:rtl w:val="true"/>
        </w:rPr>
        <w:t>وسعت علم در کودکی</w:t>
      </w:r>
      <w:bookmarkEnd w:id="7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حذیفة بن 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بر بلندای کوهی، درمجاورت پیامبر بودیم و امام حسن علیه السلام که کودکی خردسال بود، با وقار و طمانینه در حال راه رفتن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جَبْرَئِیلَ یَهْدِیهِ وَ مِیکَائِیلُ یُسَدِّدُهُ وَ هُوَ وَلَدِی وَ الطَّاهِرُ مِنْ نَفْسِی وَ ضِلْعٌ مِنْ أَضْلَاعِی هَذَا سِبْطِی وَ قُرَّةُ عَیْنِی بِأَبِی هُوَ؛ همانا جبرئیل او را همراهی می‌کند و میکائیل از او محافظت می‌نماید و او فرزند من و انسان پاکی از نفس من و عضوی از اعضاء من و فرزند دختر و نور چشم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فدای او باد</w:t>
      </w:r>
      <w:r>
        <w:rPr>
          <w:rFonts w:eastAsia="IRNazanin" w:cs="IRNazanin"/>
          <w:color w:val="111111"/>
          <w:sz w:val="28"/>
          <w:szCs w:val="28"/>
          <w:rtl w:val="true"/>
          <w:lang w:bidi="fa-IR"/>
        </w:rPr>
        <w:t>.</w:t>
      </w:r>
    </w:p>
    <w:p>
      <w:pPr>
        <w:sectPr>
          <w:footerReference w:type="default" r:id="rId7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وسلم  ایستاد و ما هم ایستادیم، ایشان به امام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تُفَّاحَتِی وَ أَنْتَ حَبِیبِی وَ مُهْجَۀُ قَلبِی؛ تو ثمره من و محبوب من و روح و روان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یک مرد اعرابی به سوی ما می‌آمد، حضرت صلی الله علیه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سوی شما می‌آید که با کلامی تند با شما سخن می‌گوید و شما از او بیمناک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سؤالهایی خواهد پرسید و در کلامش درشتی و تندی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اعرابی نزدیک شد و بدون اینکه سلام 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محمد صلی الله علیه وسلم  است؟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می‌خواهی؟ پیامبر صلی الله علیه وسلم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مهلا؛ آهسته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از این برخورد، پیامبر صلی الله علیه وسلم  را شناخت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کُنْتُ أُبْغِضُکَ وَ لَمْ أَرَکَ وَ الْآنَ فَقَدِ ازْدَدْتُ لَکَ بُغْضاً؛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درگذشته کینه تو را به دل داشتم ولی تو را ندیده بودم و الآن بغضم نسبت به تو بیش‌تر شد</w:t>
      </w:r>
      <w:r>
        <w:rPr>
          <w:rFonts w:eastAsia="IRNazanin" w:cs="IRNazanin"/>
          <w:color w:val="111111"/>
          <w:sz w:val="28"/>
          <w:szCs w:val="28"/>
          <w:rtl w:val="true"/>
          <w:lang w:bidi="fa-IR"/>
        </w:rPr>
        <w:t>.</w:t>
      </w:r>
    </w:p>
    <w:p>
      <w:pPr>
        <w:sectPr>
          <w:footerReference w:type="default" r:id="rId7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وسلم  تبسم کردند، ما خواستیم به اعرابی حمله کنیم که آن حضرت با اشاره ما را منع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گمان می‌کنی پیامبری؟ نشانه و دلیل نبوت تو چیست؟ رسول خدا صلی الله علیه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أَحْبَبْتَ أَخْبَرَکَ عُضْوٌ مِنْ أَعْضَائِی فَیَکُونُ ذَلِکَ أَوْکَدَ لِبُرْهَانِی؛ اگر دوست داشته باشی عضوی از اعضاء من به تو خبر دهد تا برهانم کامل‌تر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اعرابی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عضو می‌تواند سخن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یا حسن قم؛ آری ای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امام حسن علیه السلام را به خاطر کودکیش، کوچک شمرد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فرزند کوچکی را می‌آورد و بلند می‌کند تا با من تکلم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سَتَجِدُهُ عَالِماً بِمَا تُرِیدُ؛ تو او را به آنچه اراده کرده‌ای دانا خواهی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شروع به تکلم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مَهْلًا یَا أَعْرَابِیُ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غبیا سالت وابن غبی</w:t>
      </w:r>
    </w:p>
    <w:p>
      <w:pPr>
        <w:pStyle w:val="BookText"/>
        <w:rPr/>
      </w:pPr>
      <w:r>
        <w:rPr>
          <w:rFonts w:ascii="IRNazanin" w:hAnsi="IRNazanin" w:eastAsia="IRNazanin"/>
          <w:color w:val="111111"/>
          <w:sz w:val="28"/>
          <w:sz w:val="28"/>
          <w:szCs w:val="28"/>
          <w:rtl w:val="true"/>
          <w:lang w:bidi="fa-IR"/>
        </w:rPr>
        <w:t>بل فقیها اذن و انت الجهول</w:t>
      </w:r>
    </w:p>
    <w:p>
      <w:pPr>
        <w:pStyle w:val="BookText"/>
        <w:rPr/>
      </w:pPr>
      <w:r>
        <w:rPr>
          <w:rFonts w:ascii="IRNazanin" w:hAnsi="IRNazanin" w:eastAsia="IRNazanin"/>
          <w:color w:val="111111"/>
          <w:sz w:val="28"/>
          <w:sz w:val="28"/>
          <w:szCs w:val="28"/>
          <w:rtl w:val="true"/>
          <w:lang w:bidi="fa-IR"/>
        </w:rPr>
        <w:t>فان تک قد جهلت فان عندی</w:t>
      </w:r>
    </w:p>
    <w:p>
      <w:pPr>
        <w:pStyle w:val="BookText"/>
        <w:rPr/>
      </w:pPr>
      <w:r>
        <w:rPr>
          <w:rFonts w:ascii="IRNazanin" w:hAnsi="IRNazanin" w:eastAsia="IRNazanin"/>
          <w:color w:val="111111"/>
          <w:sz w:val="28"/>
          <w:sz w:val="28"/>
          <w:szCs w:val="28"/>
          <w:rtl w:val="true"/>
          <w:lang w:bidi="fa-IR"/>
        </w:rPr>
        <w:t>شفاء الجهل ما سال السؤول</w:t>
      </w:r>
    </w:p>
    <w:p>
      <w:pPr>
        <w:sectPr>
          <w:footerReference w:type="default" r:id="rId7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بحرا لاتقسمه الدوالی</w:t>
      </w:r>
    </w:p>
    <w:p>
      <w:pPr>
        <w:pStyle w:val="BookText"/>
        <w:rPr/>
      </w:pPr>
      <w:r>
        <w:rPr>
          <w:rFonts w:ascii="IRNazanin" w:hAnsi="IRNazanin" w:eastAsia="IRNazanin"/>
          <w:color w:val="111111"/>
          <w:sz w:val="28"/>
          <w:sz w:val="28"/>
          <w:szCs w:val="28"/>
          <w:rtl w:val="true"/>
          <w:lang w:bidi="fa-IR"/>
        </w:rPr>
        <w:t>تراثا کان اورثه الرسول؛</w:t>
      </w:r>
    </w:p>
    <w:p>
      <w:pPr>
        <w:pStyle w:val="BookText"/>
        <w:rPr/>
      </w:pPr>
      <w:r>
        <w:rPr>
          <w:rFonts w:ascii="IRNazanin" w:hAnsi="IRNazanin" w:eastAsia="IRNazanin"/>
          <w:color w:val="111111"/>
          <w:sz w:val="28"/>
          <w:sz w:val="28"/>
          <w:szCs w:val="28"/>
          <w:rtl w:val="true"/>
          <w:lang w:bidi="fa-IR"/>
        </w:rPr>
        <w:t>آرام باش ای اعرابی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انسان کند ذهن و فرزند شخص کند ذهن سؤال نکردی، بلکه از یک فقیه و دانشمند سؤال کرده‌ای؛ ولی تو جاهل و نادانی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تو نادانی، همانا شفای جهل تو نزد من است؛ زمانی که سؤال کننده‌ای سؤال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دریای علمی نزد من است که آن را با هیچ ظرفی نمی‌توان تقسیم کرد و این ارثی است که پیامبر صلی الله علیه وسلم  از خود به جای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بَسَطْتَ لِسَانَکَ وَ عَدَوْتَ طَوْرَکَ وَ خَادَعْتَ نَفْسَکَ غَیْرَ أَنَّکَ لَا تَبْرَحُ حَتَّی تُؤْمِنَ إِنْ شَاءَ اللَّهُ؛ هر آینه زبانت را باز کردی و از حد خود فراتر رفتی و خود را فریفتی، ولی از اینجا نمی‌روی مگر اینکه ایمان می‌آوری، اگر خدا بخواهد</w:t>
      </w:r>
      <w:r>
        <w:rPr>
          <w:rFonts w:eastAsia="IRNazanin" w:cs="IRNazanin"/>
          <w:color w:val="111111"/>
          <w:sz w:val="28"/>
          <w:szCs w:val="28"/>
          <w:rtl w:val="true"/>
          <w:lang w:bidi="fa-IR"/>
        </w:rPr>
        <w:t>.</w:t>
      </w:r>
    </w:p>
    <w:p>
      <w:pPr>
        <w:sectPr>
          <w:footerReference w:type="default" r:id="rId7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 امام علیه السلام جزء به جزء وقایعی را که برای او اتفاق افتاده بود، بیان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میان قومتان اجتماع کردید و گمان کردید که پیامبر صلی الله علیه وسلم  فرزندی ندارد و عرب هم از او بیزار است، لذا خون خواهی ندارد و تو خواستی او را بکشی و نیزه‌ات را برداشتی، ولی راه بر تو سخت شد، در عین حال از تصمیم خود منصرف نشدی و در حال ترس و واهمه به سوی ما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از سفرت خبر می‌دهم که در شبی صاف و بدون ابر خارج شدی، ناگهان باد شدیدی وزیدن گرفت و تاریکی شب بیش‌تر شد و باران شروع به باریدن کرد و تو با دلتنگی تمام باقی ماندی و ستاره‌ای در آسمان نمی‌دیدی تا به‌واسطۀ آن راه را پیدا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عرب با تعجب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أَیْنَ قُلْتَ یَا غُلَامُ هَذَا کَأَنَّکَ کَشَفْتَ عَنْ سُوَیْدِ قَلْبِی وَ لَقَدْ کُنْتَ کَأَنَّکَ شَاهَدْتَنِی وَ مَا خَفِیَ عَلَیْکَ شَیْ‌ءٌ مِنْ أَمْرِی وَ کَأَنَّهُ عِلْمُ الْغَیْبِ؛ ای کودک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خبرها را از کجا گفتی؟ تو از تاریکی و سیاهی قلب من پرده برداشتی، گویا تو مرا نظاره کرده بودی و از حالات من چیزی بر تو مخفی نیست؛ چنان که گویی این علم غیب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مرد به دست امام حسن علیه السلام مسلمان شد و رسول گرامی اسلام صلی الله علیه وسلم  مقداری قرآن به او آموخت و او از پیامبر صلی الله علیه وسلم  اجازه گرفت و به سوی قوم و قبیله خود بازگشت و عده‌ای را به دین اسلام وارد کرد</w:t>
      </w:r>
      <w:r>
        <w:rPr>
          <w:rFonts w:eastAsia="IRNazanin" w:cs="IRNazanin"/>
          <w:color w:val="111111"/>
          <w:sz w:val="28"/>
          <w:szCs w:val="28"/>
          <w:rtl w:val="true"/>
          <w:lang w:bidi="fa-IR"/>
        </w:rPr>
        <w:t>.</w:t>
      </w:r>
    </w:p>
    <w:p>
      <w:pPr>
        <w:sectPr>
          <w:footerReference w:type="default" r:id="rId7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 هر موقع که امام حسن علیه السلام را می‌دیدند، خطاب به ایشان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أُعْطِیَ مَا لَمْ یُعْطَ أَحَدٌ مِنَ النَّاس؛ همانا به امام حسن علیه السلام نعمتی عطا شده که به احدی داده نشده است</w:t>
      </w:r>
      <w:r>
        <w:rPr>
          <w:rFonts w:eastAsia="IRNazanin" w:cs="IRNazanin"/>
          <w:color w:val="111111"/>
          <w:sz w:val="28"/>
          <w:szCs w:val="28"/>
          <w:rtl w:val="true"/>
          <w:lang w:bidi="fa-IR"/>
        </w:rPr>
        <w:t>.» )</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w:t>
      </w:r>
      <w:bookmarkStart w:id="790" w:name="pg2781_15407"/>
    </w:p>
    <w:p>
      <w:pPr>
        <w:pStyle w:val="Heading4"/>
        <w:numPr>
          <w:ilvl w:val="3"/>
          <w:numId w:val="1"/>
        </w:numPr>
        <w:rPr/>
      </w:pPr>
      <w:bookmarkStart w:id="791" w:name="__RefHeading___Toc2100881_1395250215"/>
      <w:bookmarkStart w:id="792" w:name="_Toc276"/>
      <w:bookmarkEnd w:id="790"/>
      <w:bookmarkEnd w:id="791"/>
      <w:r>
        <w:rPr>
          <w:rtl w:val="true"/>
        </w:rPr>
        <w:t>میوه دادن درخت خشکیده</w:t>
      </w:r>
      <w:bookmarkEnd w:id="792"/>
    </w:p>
    <w:p>
      <w:pPr>
        <w:sectPr>
          <w:footerReference w:type="default" r:id="rId7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امام حسن علیه السلام برای عمره به سوی مکه عظیمت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سفر،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همراهی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مسیر، در مکانی؛ زیر یک درخت خرمای خشکیده به استراحت پرداختند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علیه السلام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 فِی هَذَا النَّخْلِ رُطَبٌ لَأَکَلْنَاهُ؛ ای کاش این درخت، خرمای تازه داشت و از آن می‌خوردیم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انت تشتهی الرطب؛ آیا تو به خرمای تازه اشتهایی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سر را به سوی آسمان بلند نمودند و دعایی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درخت، سبز شد و پر از برگ گردید و دارای خرمای فراوانی شد و یاران ایشان از آن درخت بالا رفتند و خرمای زیادی چیدند</w:t>
      </w:r>
      <w:r>
        <w:rPr>
          <w:rFonts w:eastAsia="IRNazanin" w:cs="IRNazanin"/>
          <w:color w:val="111111"/>
          <w:sz w:val="28"/>
          <w:szCs w:val="28"/>
          <w:rtl w:val="true"/>
          <w:lang w:bidi="fa-IR"/>
        </w:rPr>
        <w:t>. )</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bookmarkStart w:id="793" w:name="pg2781_15408"/>
    </w:p>
    <w:p>
      <w:pPr>
        <w:pStyle w:val="Heading4"/>
        <w:numPr>
          <w:ilvl w:val="3"/>
          <w:numId w:val="1"/>
        </w:numPr>
        <w:rPr/>
      </w:pPr>
      <w:bookmarkStart w:id="794" w:name="__RefHeading___Toc2100883_1395250215"/>
      <w:bookmarkStart w:id="795" w:name="_Toc277"/>
      <w:bookmarkEnd w:id="793"/>
      <w:bookmarkEnd w:id="794"/>
      <w:r>
        <w:rPr>
          <w:rtl w:val="true"/>
        </w:rPr>
        <w:t>آگاهی از غیب</w:t>
      </w:r>
      <w:bookmarkEnd w:id="795"/>
    </w:p>
    <w:p>
      <w:pPr>
        <w:pStyle w:val="BookText"/>
        <w:rPr/>
      </w:pPr>
      <w:r>
        <w:rPr>
          <w:rFonts w:ascii="IRNazanin" w:hAnsi="IRNazanin" w:eastAsia="IRNazanin"/>
          <w:color w:val="111111"/>
          <w:sz w:val="28"/>
          <w:sz w:val="28"/>
          <w:szCs w:val="28"/>
          <w:rtl w:val="true"/>
          <w:lang w:bidi="fa-IR"/>
        </w:rPr>
        <w:t>از معجزات و کراماتی که تمام ائمه علیه السلام از آن بهره‌مند بودند، علم غیب و آگاهی از اموری است که بر دیگران مخفی است، و در تاریخ موارد متعددی از ائمه معصومین علیه السلام در این باره مطالبی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امام حسن علیه السلام نیز مواردی نقل شده که از غیب حوادثی را خبر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ازباب نمونه به یکی از آن موارد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سفری امام حسن علیه السلام با پای پیاده به سوی مکه حرکت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میانه راه پای مبارک آن حضرت ورم نمود و شخصی به ایشان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رَکِبْتَ لِیَسْکُنَ عَنْکَ هَذَا الْوَرَمُ؛ ای کاش سوار مرکب می‌شدید تا این ورم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تسکین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 وَ لَکِنَّا إِذَا أَتَیْنَا الْمَنْزِلَ فَإِنَّهُ یَسْتَقْبِلُنَا أَسْوَدُ مَعَهُ دُهْنٌ یَصْلُحُ لِهَذَا الْوَرَمِ فَاشْتَرُوا مِنْهُ وَ لَا تُمَاکِسُوهُ؛ هرگز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سوار بر مرکب نمی‌شوم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وقتی به منزلگاه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رسیدیم، شخص سیاه پوستی نزد ما می‌آید که روغنی دارد و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ورم خوب است، روغن را از او بخرید و نسبت به او بخل نورزید</w:t>
      </w:r>
      <w:r>
        <w:rPr>
          <w:rFonts w:eastAsia="IRNazanin" w:cs="IRNazanin"/>
          <w:color w:val="111111"/>
          <w:sz w:val="28"/>
          <w:szCs w:val="28"/>
          <w:rtl w:val="true"/>
          <w:lang w:bidi="fa-IR"/>
        </w:rPr>
        <w:t>.»</w:t>
      </w:r>
    </w:p>
    <w:p>
      <w:pPr>
        <w:sectPr>
          <w:footerReference w:type="default" r:id="rId8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غلامان به ایشان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منزل منزلی که شخص سیاه‌پوستی در آن باشد وجود ندارد تا برای شما روغن بخریم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چنین کسی را خواهیم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مقداری راه پیمودند، شخص سیاه پوستی جلوی آنها آمد،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سیاه پوست نزد شماست، روغن را از او بخرید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شخص سؤال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روغن را برای چه کسی می‌خواهید؟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حسن بن علی علیه السلام </w:t>
      </w:r>
      <w:r>
        <w:rPr>
          <w:rFonts w:eastAsia="IRNazanin" w:cs="IRNazanin"/>
          <w:color w:val="111111"/>
          <w:sz w:val="28"/>
          <w:szCs w:val="28"/>
          <w:rtl w:val="true"/>
          <w:lang w:bidi="fa-IR"/>
        </w:rPr>
        <w:t>.»</w:t>
      </w:r>
    </w:p>
    <w:p>
      <w:pPr>
        <w:sectPr>
          <w:footerReference w:type="default" r:id="rId8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سیاه پوست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نزد او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او به نزد امام علیه السلام آمد،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ابْنَ رَسُولِ اللَّهِ إِنِّی مَوْلَاکَ لَا آخُذُ لَهُ ثَمَناً وَ لَکِنِ ادْعُ اللَّهَ أَنْ یَرْزُقَنِی وَلَداً سَوِیّاً ذَکَراً یُحِبُّکُمْ أَهْلَ الْبَیْتِ؛ 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غلام تو هستم و پول این روغن را نمی‌گیرم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از خدا بخواه که فرزند سالم پسری به من عطا کند که دوستدار شما اهل‌بیت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به برکت دعای امام علیه السلام آن شخص دارای چنین فرزندی شد</w:t>
      </w:r>
      <w:r>
        <w:rPr>
          <w:rFonts w:eastAsia="IRNazanin" w:cs="IRNazanin"/>
          <w:color w:val="111111"/>
          <w:sz w:val="28"/>
          <w:szCs w:val="28"/>
          <w:rtl w:val="true"/>
          <w:lang w:bidi="fa-IR"/>
        </w:rPr>
        <w:t>. )</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bookmarkStart w:id="796" w:name="pg2781_15410"/>
    </w:p>
    <w:p>
      <w:pPr>
        <w:pStyle w:val="Heading4"/>
        <w:numPr>
          <w:ilvl w:val="3"/>
          <w:numId w:val="1"/>
        </w:numPr>
        <w:rPr/>
      </w:pPr>
      <w:bookmarkStart w:id="797" w:name="__RefHeading___Toc2100885_1395250215"/>
      <w:bookmarkStart w:id="798" w:name="_Toc278"/>
      <w:bookmarkEnd w:id="796"/>
      <w:bookmarkEnd w:id="797"/>
      <w:r>
        <w:rPr>
          <w:rtl w:val="true"/>
        </w:rPr>
        <w:t>خبردادن از شهادت خویش</w:t>
      </w:r>
      <w:bookmarkEnd w:id="798"/>
    </w:p>
    <w:p>
      <w:pPr>
        <w:pStyle w:val="BookText"/>
        <w:rPr/>
      </w:pPr>
      <w:r>
        <w:rPr>
          <w:rFonts w:ascii="IRNazanin" w:hAnsi="IRNazanin" w:eastAsia="IRNazanin"/>
          <w:color w:val="111111"/>
          <w:sz w:val="28"/>
          <w:sz w:val="28"/>
          <w:szCs w:val="28"/>
          <w:rtl w:val="true"/>
          <w:lang w:bidi="fa-IR"/>
        </w:rPr>
        <w:t>روزی امام حسن علیه السلام به فرزندان و بستگان خویش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اَمُوتُ بِالسَّمِّ؛ من با سم به شهادت می‌رسم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اهل‌بیت ایشان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به شما سم خواهد داد؟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جاریتی او امراتی ؛ کنیزم یا همسرم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أَخْرِجْهَا مِنْ مِلْکِکَ عَلَیْهَا لَعْنَةُ اللَّهِ؛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لعنت خدا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ملک خویش خارج سازید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هَیْهَاتَ مِنْ إِخْرَاجِهَا وَ مَنِیَّتِی عَلَی یَدِهَا؛ هرگز چنین نمی‌کنم و حال آنکه آرزوی من به دست او محقق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لِی مِنْهَا مَحِیصٌ وَ لَوْ أَخْرَجْتُهَا مَا یَقْتُلُنِی غَیْرُهَا کَانَ قَضَاءً مَقْضِیّاً وَ أَمْراً وَاجِباً مِنَ الله؛ مرا گریزی از این شهادت نیست و اگر او را خارج کنم کسی غیر از او نیست که مرا بکشد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درحالی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من قضای حتمی و امر واجبی از ناحیه خداوند است</w:t>
      </w:r>
      <w:r>
        <w:rPr>
          <w:rFonts w:eastAsia="IRNazanin" w:cs="IRNazanin"/>
          <w:color w:val="111111"/>
          <w:sz w:val="28"/>
          <w:szCs w:val="28"/>
          <w:rtl w:val="true"/>
          <w:lang w:bidi="fa-IR"/>
        </w:rPr>
        <w:t>.»</w:t>
      </w:r>
    </w:p>
    <w:p>
      <w:pPr>
        <w:sectPr>
          <w:footerReference w:type="default" r:id="rId8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 روزی از این خبر نگذشته بود که معاویه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آن حضرت را فریب داد و به واسطه او، آن حضرت را به شهادت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درهنگام شهادت به همسرش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عَدُوَّةَ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قَتَلْتِینِی قَاتَلَکِ اللَّهِ أَمَا وَ اللَّهِ لَا تُصِیبِینَ مِنِّی خَلَفاً وَ لَا تَنَالِینَ مِنَ الْفَاسِقِ؛ عدو الله خیرا ابدا؛ای دشمن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کشتی، خدا تو را بکشد، آگاه باش که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فرزندی باقی نخواهی گذاشت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فاسق و دشمن خدا به تو خیری نخواهد رسید</w:t>
      </w:r>
      <w:r>
        <w:rPr>
          <w:rFonts w:eastAsia="IRNazanin" w:cs="IRNazanin"/>
          <w:color w:val="111111"/>
          <w:sz w:val="28"/>
          <w:szCs w:val="28"/>
          <w:rtl w:val="true"/>
          <w:lang w:bidi="fa-IR"/>
        </w:rPr>
        <w:t>.» )</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w:t>
      </w:r>
      <w:bookmarkStart w:id="799" w:name="pg2781_15411"/>
    </w:p>
    <w:p>
      <w:pPr>
        <w:pStyle w:val="Heading3"/>
        <w:numPr>
          <w:ilvl w:val="2"/>
          <w:numId w:val="1"/>
        </w:numPr>
        <w:rPr/>
      </w:pPr>
      <w:bookmarkStart w:id="800" w:name="__RefHeading___Toc2100887_1395250215"/>
      <w:bookmarkStart w:id="801" w:name="_Toc279"/>
      <w:bookmarkEnd w:id="799"/>
      <w:bookmarkEnd w:id="800"/>
      <w:r>
        <w:rPr>
          <w:rtl w:val="true"/>
        </w:rPr>
        <w:t>امامت امام حسن علیه السلام در روایات‌</w:t>
      </w:r>
      <w:bookmarkEnd w:id="801"/>
    </w:p>
    <w:p>
      <w:pPr>
        <w:pStyle w:val="Heading4"/>
        <w:numPr>
          <w:ilvl w:val="3"/>
          <w:numId w:val="1"/>
        </w:numPr>
        <w:rPr/>
      </w:pPr>
      <w:bookmarkStart w:id="802" w:name="__RefHeading___Toc2100889_1395250215"/>
      <w:bookmarkStart w:id="803" w:name="_Toc280"/>
      <w:bookmarkEnd w:id="802"/>
      <w:r>
        <w:rPr>
          <w:rtl w:val="true"/>
        </w:rPr>
        <w:t>اشاره</w:t>
      </w:r>
      <w:bookmarkEnd w:id="803"/>
    </w:p>
    <w:p>
      <w:pPr>
        <w:pStyle w:val="BookText"/>
        <w:rPr/>
      </w:pPr>
      <w:r>
        <w:rPr>
          <w:rFonts w:ascii="IRNazanin" w:hAnsi="IRNazanin" w:eastAsia="IRNazanin"/>
          <w:color w:val="111111"/>
          <w:sz w:val="28"/>
          <w:sz w:val="28"/>
          <w:szCs w:val="28"/>
          <w:rtl w:val="true"/>
          <w:lang w:bidi="fa-IR"/>
        </w:rPr>
        <w:t>تعیین خلیفه و جانشین و امام پس از پیامبر صلی الله علیه وسلم  به امر و فرمان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این مدّعا ماجرای ذیل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وسلم  هنگامی که در مکه بود، گاه به سراغ قبایل عرب می‌رفت و آنها را به اسلام دعوت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 بنی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بزرگان آنان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بحیرة بن فراس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ما با شما بیعت کنیم و دعوت شما را بپذیریم، و خدا شما را بر دشمنانت پیروز گرداند، قول می‌دهی که جانشینی تو از آن ما باشد؟</w:t>
      </w:r>
      <w:r>
        <w:rPr>
          <w:rFonts w:eastAsia="IRNazanin" w:cs="IRNazanin"/>
          <w:color w:val="111111"/>
          <w:sz w:val="28"/>
          <w:szCs w:val="28"/>
          <w:rtl w:val="true"/>
          <w:lang w:bidi="fa-IR"/>
        </w:rPr>
        <w:t>»</w:t>
      </w:r>
    </w:p>
    <w:p>
      <w:pPr>
        <w:sectPr>
          <w:footerReference w:type="default" r:id="rId8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اَلْاَمْرُ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یَضَعُهُ حَیْثُ یَشاءُ؛ </w:t>
      </w:r>
      <w:r>
        <w:rPr>
          <w:rFonts w:eastAsia="IRNazanin" w:cs="IRNazanin"/>
          <w:color w:val="111111"/>
          <w:sz w:val="28"/>
          <w:szCs w:val="28"/>
          <w:rtl w:val="true"/>
          <w:lang w:bidi="fa-IR"/>
        </w:rPr>
        <w:t>)</w:t>
      </w:r>
      <w:r>
        <w:rPr>
          <w:rStyle w:val="FootnoteAnchor"/>
          <w:rtl w:val="true"/>
        </w:rPr>
        <w:footnoteReference w:id="10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مربوط به خدا است و آن را هرجا بخواهد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 شده که چنین برخورد و پیشنهادی از ناحیه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 کنده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صورت گرفت و پاسخ پیامبر صلی الله علیه وسلم ، همان پاسخ بود</w:t>
      </w:r>
      <w:r>
        <w:rPr>
          <w:rFonts w:eastAsia="IRNazanin" w:cs="IRNazanin"/>
          <w:color w:val="111111"/>
          <w:sz w:val="28"/>
          <w:szCs w:val="28"/>
          <w:rtl w:val="true"/>
          <w:lang w:bidi="fa-IR"/>
        </w:rPr>
        <w:t>. )</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w:t>
      </w:r>
    </w:p>
    <w:p>
      <w:pPr>
        <w:sectPr>
          <w:footerReference w:type="default" r:id="rId8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فوق با صراحت تمام اعلام می‌کند که خلافت و امامت با نصب و تعیین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پیامبر اکرم صلی الله علیه وسلم  نیز در این امر جز نقش واسطه و اعلام کننده، نقش دیگری ندارد</w:t>
      </w:r>
      <w:r>
        <w:rPr>
          <w:rFonts w:eastAsia="IRNazanin" w:cs="IRNazanin"/>
          <w:color w:val="111111"/>
          <w:sz w:val="28"/>
          <w:szCs w:val="28"/>
          <w:rtl w:val="true"/>
          <w:lang w:bidi="fa-IR"/>
        </w:rPr>
        <w:t>.</w:t>
      </w:r>
      <w:bookmarkStart w:id="804" w:name="pg2781_15413"/>
    </w:p>
    <w:p>
      <w:pPr>
        <w:pStyle w:val="Heading4"/>
        <w:numPr>
          <w:ilvl w:val="3"/>
          <w:numId w:val="1"/>
        </w:numPr>
        <w:rPr/>
      </w:pPr>
      <w:bookmarkStart w:id="805" w:name="__RefHeading___Toc2100891_1395250215"/>
      <w:bookmarkStart w:id="806" w:name="_Toc281"/>
      <w:bookmarkEnd w:id="804"/>
      <w:bookmarkEnd w:id="805"/>
      <w:r>
        <w:rPr>
          <w:rtl w:val="true"/>
        </w:rPr>
        <w:t>امامت امام حسن علیه السلام در گفتار پیامبر صلی الله علیه وسلم</w:t>
      </w:r>
      <w:bookmarkEnd w:id="806"/>
    </w:p>
    <w:p>
      <w:pPr>
        <w:pStyle w:val="BookText"/>
        <w:rPr/>
      </w:pPr>
      <w:r>
        <w:rPr>
          <w:rFonts w:ascii="IRNazanin" w:hAnsi="IRNazanin" w:eastAsia="IRNazanin"/>
          <w:color w:val="111111"/>
          <w:sz w:val="28"/>
          <w:sz w:val="28"/>
          <w:szCs w:val="28"/>
          <w:rtl w:val="true"/>
          <w:lang w:bidi="fa-IR"/>
        </w:rPr>
        <w:t>حال این پرسش مطرح می‌شود که آیا امام حسن علیه السلام از چنین نصبی برخوردار است یا خیر؟ هر چند از نظر شیعیان، امامت آن حضرت امر مسلّمی است، ولی معاندان و مخالفان، به این شبهه دامن زده‌اند که امام حسن علیه السلام توسط پیامبر اکرم صلی الله علیه وسلم  و یا امام علی علیه السلام به عنوان امام معرّفی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روشن شدن مسئله، مطلب را از چند زاویه بررسی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اهل سنّت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یزید جعفی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عبداللّه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اکرم صلی الله علیه وسلم  به او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جابِرُ اِنَّ اَوْصِیائِی وَاَئِمَّةَ الْمُسْلِمِینَ مِنْ بَعْدِی اَوَّلُهُمْ عَلِیٌّ ثُمَّ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الْقائِمُ اِسْمُهُ اِسْمِی وَکُنْیَتُهُ کُنْیَتِی؛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اوصیای من و امامان مسلمانان بعد از من، اوّلین آنان علی علیه السلام ، سپس 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قائم علیه السلام که اسم او اسم من و کنیه او کنیه من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صراحتاً اسم امام حسن مجتبی علیه السلام به عنوان امام بعد از علی علیه السلام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به پیامبر صلی الله علیه وسلم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وصی خود به ما خبر بده؛ چرا که برای تمامی پیامبران، وصی و جانشین بوده است، و نبی ما، یوشع بن نون را وصی و جانشین خود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وسلم  در جواب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وصی و خلیفه بعد از من علی بن ابی طالب علیه السلام است و بعد از او دو فرزندش حسن و حسین علیه السلام و بعد از آن دو، نه امام دیگر از صلب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نعثل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محمد صلی الله علیه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آن نه نفر را برایم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هم نام یکایک آنها را بیان کرد</w:t>
      </w:r>
      <w:r>
        <w:rPr>
          <w:rFonts w:eastAsia="IRNazanin" w:cs="IRNazanin"/>
          <w:color w:val="111111"/>
          <w:sz w:val="28"/>
          <w:szCs w:val="28"/>
          <w:rtl w:val="true"/>
          <w:lang w:bidi="fa-IR"/>
        </w:rPr>
        <w:t>.» )</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w:t>
      </w:r>
    </w:p>
    <w:p>
      <w:pPr>
        <w:sectPr>
          <w:footerReference w:type="default" r:id="rId8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جابر بن عبداللّه انصاری از پیامبر اکرم صلی الله علیه وسلم  نقل کرده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جندل بن جناده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پس از دیدن حضرت موسی علیه السلام در عالم خواب و امر آن حضرت به مسلمان شدن او، نزد پیامبر صلی الله علیه وسلم  آمد و خواب خود را نقل نمود و 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اوصیایتان بعد از شما چه کسانی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اوصیای من دوازده نفر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جندل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هم همین‌گونه در تورات خوانده‌ایم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از حضرت خواست تا اسامی آنان را مشخص نماید؛ لذا پیامبر صلی الله علیه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اَوَّلُهُمْ سَیِّدُ الْاَوْصِیاءِ اَبُو الْاَئِمَّةِ عَلِیٌّ ثُمَّ اِبْناهُ الْحَسَنُ وَالْحُسَیْنُ فَاسْتَمْسِکْ بِهِمْ وَلا یَغُرَّنَّکَ جَهْلُ الْجاهِلِین؛ </w:t>
      </w:r>
      <w:r>
        <w:rPr>
          <w:rFonts w:eastAsia="IRNazanin" w:cs="IRNazanin"/>
          <w:color w:val="111111"/>
          <w:sz w:val="28"/>
          <w:szCs w:val="28"/>
          <w:rtl w:val="true"/>
          <w:lang w:bidi="fa-IR"/>
        </w:rPr>
        <w:t>)</w:t>
      </w:r>
      <w:r>
        <w:rPr>
          <w:rStyle w:val="FootnoteAnchor"/>
          <w:rtl w:val="true"/>
        </w:rPr>
        <w:footnoteReference w:id="10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آنان آقای اوصیا و پدر امامان، علی علیه السلام است؛ سپس دو فرزندش حسن علیه السلام و حسین علیه السلام ، پس به آنان تمسّک بجو و جهل نادانان تو را فریب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شیعه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حدیثی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عبداللّه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از رسول خدا صلی الله علیه وسلم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امامانی که از نسل علی بن ابی‌طالب علیه السلام می‌باشند، چه کسانی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 وَالْحُسَیْنُ سَیِّدا شَبابِ اَهْلِ الْجَنَّةِ ثُمَّ سَیِّدُ الْعابِدِینَ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ابْنُهُ 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یا جابِرُ خُلَفائِی وَاَوْصِیائِی وَاَوْلادِی وَعِتْرَتِی مَنْ اَطاعَهُمْ فَقَدْ اَطاعَنِی وَمَنْ عَصاهُمْ فَقَدْ عَصانِی وَمَنْ اَنْکَرَ واحِداً مِنْهُمْ فَقَدْ اَنْکَرَنِی؛ </w:t>
      </w:r>
      <w:r>
        <w:rPr>
          <w:rFonts w:eastAsia="IRNazanin" w:cs="IRNazanin"/>
          <w:color w:val="111111"/>
          <w:sz w:val="28"/>
          <w:szCs w:val="28"/>
          <w:rtl w:val="true"/>
          <w:lang w:bidi="fa-IR"/>
        </w:rPr>
        <w:t>)</w:t>
      </w:r>
      <w:r>
        <w:rPr>
          <w:rStyle w:val="FootnoteAnchor"/>
          <w:rtl w:val="true"/>
        </w:rPr>
        <w:footnoteReference w:id="10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علیه السلام و حسین علیه السلام دو آقای جوانان بهشت، سپس آقای عبادت‌گران،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تمام امامان را نام برد تا رسید به امام حسن عسکری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پسر حسن عسکری علیه السلام ، قائم علیه السلام به‌حق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جانشینان و اوصیای من و اولاد و عترت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آنان اطاعت کند، از من اطاعت نموده است و کسی که آنها را نافرمانی کند، مرا نافرمانی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یکی از آنها را انکار کند، مرا انکار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دیگری از پیامبر اکرم صلی الله علیه وسلم  نقل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وَصِیِّی عَلِیُّ بْنُ اَبِی طالِبٍ وَ بَعْدَهُ سِبْطایَ الْحَسَنُ وَالْحُسَیْنُ تَتْلُوهُ اَئِمَّةٌ مِنْ صُلْبِ الْحُسَیْنِ؛ </w:t>
      </w:r>
      <w:r>
        <w:rPr>
          <w:rFonts w:eastAsia="IRNazanin" w:cs="IRNazanin"/>
          <w:color w:val="111111"/>
          <w:sz w:val="28"/>
          <w:szCs w:val="28"/>
          <w:rtl w:val="true"/>
          <w:lang w:bidi="fa-IR"/>
        </w:rPr>
        <w:t>)</w:t>
      </w:r>
      <w:r>
        <w:rPr>
          <w:rStyle w:val="FootnoteAnchor"/>
          <w:rtl w:val="true"/>
        </w:rPr>
        <w:footnoteReference w:id="10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 من علی بن ابی‌طالب علیه السلام است و بعد از او دو نوه‌ام حسن علیه السلام و حسین علیه السلام می‌باشند و بعد از حسین علیه السلام ، امامانی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نسل حسین علیه السلام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حدیث معروف و متواتر دیگری وجود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وَاجْتَمَعَ اَهْلُ الْقِبْلَةِ عَلَی اَنَّ النَّبِیّ صلی الله علیه وسلم  قالَ الْحَسَنُ وَالْحُسَیْنُ اِمامانِ قاما اَوْ قَعَدا؛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دارند که پیامبر اکرم صلی الله علیه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علیه السلام و حسین علیه السلام دو امام هستند، قیام کنند یا قعود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بر امامت حضرت مجتبی علیه السلام هیچ دلیلی جز همین حدیث وجود نداشت، کافی بود برای اثبات امامت آن حضرت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اکرم صلی الله علیه وسلم  در خطبه غدیر علاوه بر مطرح نمودن امامت علی بن ابی طالب و فرزندان او، در چند مورد صریحاً نام امام حسن علیه السلام را به عنوان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نموده است که به نمونه‌هایی اشاره می‌شود</w:t>
      </w:r>
      <w:r>
        <w:rPr>
          <w:rFonts w:eastAsia="IRNazanin" w:cs="IRNazanin"/>
          <w:color w:val="111111"/>
          <w:sz w:val="28"/>
          <w:szCs w:val="28"/>
          <w:rtl w:val="true"/>
          <w:lang w:bidi="fa-IR"/>
        </w:rPr>
        <w:t>:</w:t>
      </w:r>
    </w:p>
    <w:p>
      <w:pPr>
        <w:sectPr>
          <w:footerReference w:type="default" r:id="rId8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دستور داد که این‌گونه بیعت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نُطِیعُ اللَّهَ وَعَلِیّاً اَمِیرَالْمُؤْمِنِینَ وَوُلْدَهُ الْاَئِمَّةَ الَّذِینَ ذَکَرْتَهُمْ مِنْ ذُرِّیَّتِکَ مِنْ صُلْبِهِ بَعْدَ الْحَسَنِ وَالْحُسَیْنِ؛ </w:t>
      </w:r>
      <w:r>
        <w:rPr>
          <w:rFonts w:eastAsia="IRNazanin" w:cs="IRNazanin"/>
          <w:color w:val="111111"/>
          <w:sz w:val="28"/>
          <w:szCs w:val="28"/>
          <w:rtl w:val="true"/>
          <w:lang w:bidi="fa-IR"/>
        </w:rPr>
        <w:t>)</w:t>
      </w:r>
      <w:r>
        <w:rPr>
          <w:rStyle w:val="FootnoteAnchor"/>
          <w:rtl w:val="true"/>
        </w:rPr>
        <w:footnoteReference w:id="10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خدا و علی امیرمؤمنان علیه السلام و فرزندان او را که امام هستند اطاعت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فرزندانی که یادآور شدی از ذریه تو، از نسل علی علیه السلام ،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علیه السلام و حسین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در ادامه چگونگی بیعت مردم چنین تأکید نمودند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فَقُولُوا اَطَعْنَا اللَّهَ بِذلِکَ وَاِیَّاکَ وَعَلِیّاً وَالْحَسَنَ وَالْحُسَیْنَ وَالْاَئِمَةَ الَّذِینَ ذَکَرْتَ عَهْداً وَمِیثاقاً مَأخُوذاً؛ </w:t>
      </w:r>
      <w:r>
        <w:rPr>
          <w:rFonts w:eastAsia="IRNazanin" w:cs="IRNazanin"/>
          <w:color w:val="111111"/>
          <w:sz w:val="28"/>
          <w:szCs w:val="28"/>
          <w:rtl w:val="true"/>
          <w:lang w:bidi="fa-IR"/>
        </w:rPr>
        <w:t>)</w:t>
      </w:r>
      <w:r>
        <w:rPr>
          <w:rStyle w:val="FootnoteAnchor"/>
          <w:rtl w:val="true"/>
        </w:rPr>
        <w:footnoteReference w:id="10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و علی علیه السلام و حسن علیه السلام و حسین علیه السلام و امامانی را که نام بردی، اطاعت می‌کنیم، به عنوان عهد و میثاق گرفته 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ادامه خطبه غدیر آمده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مَعاشِرَ النَّاسِ فَاتَّقُوا اللَّهَ وَبایِعُوا عَلِیّاً اَمِیرَالْمُؤْمِنِینَ علیه السلام وَالْحَسَنَ وَالْاَئِمَّةَ کَلِمَةً باقِیَةً؛ </w:t>
      </w:r>
      <w:r>
        <w:rPr>
          <w:rFonts w:eastAsia="Amiri" w:cs="Amiri" w:ascii="Amiri" w:hAnsi="Amiri"/>
          <w:color w:val="111111"/>
          <w:sz w:val="28"/>
          <w:szCs w:val="28"/>
          <w:rtl w:val="true"/>
          <w:lang w:bidi="ar-SA"/>
        </w:rPr>
        <w:t>)</w:t>
      </w:r>
      <w:r>
        <w:rPr>
          <w:rStyle w:val="FootnoteAnchor"/>
          <w:rtl w:val="true"/>
        </w:rPr>
        <w:footnoteReference w:id="10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خدا بترسید و با علی امیرمؤمنان و حسن و امامان علیه السلام به عنوان کلمه ماندگار بیعت کنید</w:t>
      </w:r>
      <w:r>
        <w:rPr>
          <w:rFonts w:eastAsia="IRNazanin" w:cs="IRNazanin"/>
          <w:color w:val="111111"/>
          <w:sz w:val="28"/>
          <w:szCs w:val="28"/>
          <w:rtl w:val="true"/>
          <w:lang w:bidi="fa-IR"/>
        </w:rPr>
        <w:t>.»</w:t>
      </w:r>
    </w:p>
    <w:p>
      <w:pPr>
        <w:sectPr>
          <w:footerReference w:type="default" r:id="rId8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از کلمات پیامبر صلی الله علیه وسلم  از کتب اهل سنت و شیعه و خطبه غدیر نقل شد، به خوبی این امر را روشن می‌کند که پیامبر صلی الله علیه وسلم  بر مطرح نمودن امامت امام حسن مجتبی علیه السلام و دیگر امامان علیه السلام تأکید فراوانی داشته‌اند</w:t>
      </w:r>
      <w:r>
        <w:rPr>
          <w:rFonts w:eastAsia="IRNazanin" w:cs="IRNazanin"/>
          <w:color w:val="111111"/>
          <w:sz w:val="28"/>
          <w:szCs w:val="28"/>
          <w:rtl w:val="true"/>
          <w:lang w:bidi="fa-IR"/>
        </w:rPr>
        <w:t>.</w:t>
      </w:r>
      <w:bookmarkStart w:id="807" w:name="pg2781_15418"/>
    </w:p>
    <w:p>
      <w:pPr>
        <w:pStyle w:val="Heading4"/>
        <w:numPr>
          <w:ilvl w:val="3"/>
          <w:numId w:val="1"/>
        </w:numPr>
        <w:rPr/>
      </w:pPr>
      <w:bookmarkStart w:id="808" w:name="__RefHeading___Toc2100893_1395250215"/>
      <w:bookmarkStart w:id="809" w:name="_Toc282"/>
      <w:bookmarkEnd w:id="807"/>
      <w:bookmarkEnd w:id="808"/>
      <w:r>
        <w:rPr>
          <w:rtl w:val="true"/>
        </w:rPr>
        <w:t>امامت امام حسن علیه السلام در کلمات ائمه علیه السلام</w:t>
      </w:r>
      <w:bookmarkEnd w:id="8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گرانسنگ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در این زمینه از ائمه علیه السلام نقل نموده است که به چند نمونه از آنها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سند متصل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لحظه وصیت امیرمؤمنان علیه السلام به فرزندش حسن علیه السلام حاضر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 حسین علیه السلام و محمّد بن حنفیه و سایر فرزندانش را با رؤسای شیعه و اهل‌بیتش گواه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کتاب و سلاح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تحویل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اَمَرَنِی رَسُولُ اللَّهِ صلی الله علیه وسلم  اَنْ اُوصِیَ اِلَیْکَ وَاَنْ اَدْفَعَ اِلَیْکَ کُتُبِی وَسِلاحِی کَما اَوْصی اِلَیَّ رَسُولُ اللَّه صلی الله علیه وسلم  وَدَفَعَ اِلَیَّ کُتُبَهُ وَسِلاحَهُ وَاَمَرَنِی اَنْ آمُرَکَ اِذا حَضَرَکَ الْمَوْتُ اَنْ تَدْفَعَها اِلی اَخِیکَ الْحُسَیْن علیه السلام ؛ </w:t>
      </w:r>
      <w:r>
        <w:rPr>
          <w:rFonts w:eastAsia="IRNazanin" w:cs="IRNazanin"/>
          <w:color w:val="111111"/>
          <w:sz w:val="28"/>
          <w:szCs w:val="28"/>
          <w:rtl w:val="true"/>
          <w:lang w:bidi="fa-IR"/>
        </w:rPr>
        <w:t>)</w:t>
      </w:r>
      <w:r>
        <w:rPr>
          <w:rStyle w:val="FootnoteAnchor"/>
          <w:rtl w:val="true"/>
        </w:rPr>
        <w:footnoteReference w:id="10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وسلم  به من امر فرمود که به تو وصیت کنم و کتب و سلاح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ودائع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تو بسپارم؛ چنان‌که پیغمبر صلی الله علیه وسلم  مرا وصی خود قرار داد و کتب و سلاحش را به من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من دستور داد که به تو امر کنم چون مرگت فرا رسید، آنها را به برادرت حسین علیه السلام بسپاری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امام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طایفۀ مختاریّه مرا دید و عقیده داشت که محمّد بن حنفیه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خشمناک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به او نگفتی؟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چون نمی‌دانستم چه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اَفَلا قُلْتَ لَهُ اِنَّ رَسُولَ اللَّهِ صلی الله علیه وسلم  اَوْصی اِلی عَلیٍّ وَالْحَسَنِ وَالْحُسَیْنِ فَلَمَّا مَضی عَلیٌ علیه السلام اَوْصی اِلَی الْحَسَنِ وَالْحُسَیْنِ؛ </w:t>
      </w:r>
      <w:r>
        <w:rPr>
          <w:rFonts w:eastAsia="IRNazanin" w:cs="IRNazanin"/>
          <w:color w:val="111111"/>
          <w:sz w:val="28"/>
          <w:szCs w:val="28"/>
          <w:rtl w:val="true"/>
          <w:lang w:bidi="fa-IR"/>
        </w:rPr>
        <w:t>)</w:t>
      </w:r>
      <w:r>
        <w:rPr>
          <w:rStyle w:val="FootnoteAnchor"/>
          <w:rtl w:val="true"/>
        </w:rPr>
        <w:footnoteReference w:id="10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به او نگفتی که رسول خدا به علی و حسن و حسین علیه السلام وصیت کرد و چون علی علیه السلام از دنیا رفت، به حسن و 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ابوبصیر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امام صادق علیه السلام پرسیدم مراد از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 اللَّهَ وَأَطِیعُوا الرَّسُولَ وَأُولِی الْأَمْرِ مِنکُمْ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فِی عَلِیّ بْنِ اَبِی طالِبٍ وَالْحَسَنِ وَالْحُسَیْنِ؛ درباره علی بن ابی طالب علیه السلام و حسن علیه السلام و حسین علیه السلام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می‌گویند چرا نام علی علیه السلام و اهل‌بیت علیه السلام در قرآن نیامده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نماز را بر پیغمبر صلی الله علیه وسلم  نازل کرد و تعداد رکعات آن نام برده نشد؛ ولی رسول خدا صلی الله علیه وسلم  آن را بیان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 زکات نازل شد و نام‌برده نشد که زکات از چهل درهم، یک درهم است، تا اینکه پیامبر صلی الله علیه وسلم  آن را برای مردم شرح داد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اَطِیعُوا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و درباره علی علیه السلام و حسن علیه السلام و حسین علیه السلام بود؛ ولی پیامبر صلی الله علیه وسلم  آن را بیان نمود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10" w:name="pg2781_15420"/>
    </w:p>
    <w:p>
      <w:pPr>
        <w:pStyle w:val="Heading4"/>
        <w:numPr>
          <w:ilvl w:val="3"/>
          <w:numId w:val="1"/>
        </w:numPr>
        <w:rPr/>
      </w:pPr>
      <w:bookmarkStart w:id="811" w:name="__RefHeading___Toc2100895_1395250215"/>
      <w:bookmarkStart w:id="812" w:name="_Toc283"/>
      <w:bookmarkEnd w:id="810"/>
      <w:bookmarkEnd w:id="811"/>
      <w:r>
        <w:rPr>
          <w:rtl w:val="true"/>
        </w:rPr>
        <w:t>کرامات و معجزات‌</w:t>
      </w:r>
      <w:bookmarkEnd w:id="812"/>
    </w:p>
    <w:p>
      <w:pPr>
        <w:pStyle w:val="BookText"/>
        <w:rPr/>
      </w:pPr>
      <w:r>
        <w:rPr>
          <w:rFonts w:ascii="IRNazanin" w:hAnsi="IRNazanin" w:eastAsia="IRNazanin"/>
          <w:color w:val="111111"/>
          <w:sz w:val="28"/>
          <w:sz w:val="28"/>
          <w:szCs w:val="28"/>
          <w:rtl w:val="true"/>
          <w:lang w:bidi="fa-IR"/>
        </w:rPr>
        <w:t>راه دیگر برای اثبات امامت آن حضرت، کرامات و معجزاتی است که از آن بزرگوار دیده شده است و خود نیز به آن افتخار نموده و تمسک جسته است؛ آنجا که در مقابل معاویه و لشکریانش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اَنَا صاحِبُ الْمُعْجِزاتِ وَالدَّلائِل؛ </w:t>
      </w:r>
      <w:r>
        <w:rPr>
          <w:rFonts w:eastAsia="IRNazanin" w:cs="IRNazanin"/>
          <w:color w:val="111111"/>
          <w:sz w:val="28"/>
          <w:szCs w:val="28"/>
          <w:rtl w:val="true"/>
          <w:lang w:bidi="fa-IR"/>
        </w:rPr>
        <w:t>)</w:t>
      </w:r>
      <w:r>
        <w:rPr>
          <w:rStyle w:val="FootnoteAnchor"/>
          <w:rtl w:val="true"/>
        </w:rPr>
        <w:footnoteReference w:id="11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صاحب معجزات و دلایل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فقط به ذکر دو نمونه اکتفا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شهادت امیرمؤمنان علی بن ابی طالب علیه السلام ، جمعی از شیعیان آن حضرت به محضر امام حسن علیه السلام رسیده، 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شبیه معجزات و کرامات پدرت را به ما نشان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من چنین کراماتی نشان دهم، ایمان می‌آورید؟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جمعیت 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سوگند به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امامت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شما پدرم را می‌شناسید؟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جواب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می‌شناسیم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پرده‌ای را کنار زدند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 پدرم را تماشا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چشمان آن گروه به وجود مبارک امیرمؤمنان علی علیه السلام افتاد و دیدند که در گوشه‌ای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او را می‌شناسید؟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امیرالمؤمنین نَشْهَدُ اَنَّکَ اَنْتَ وَلِیُّ اللَّهِ حَقّاً وَالْاِمامُ مِنْ 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تصدیق می‌کنیم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امیرالمؤمنین علیه السلام است و ما شهادت می‌دهیم که واقعاً تو ولی خدایی و امام پس از او می‌باشی</w:t>
      </w:r>
      <w:r>
        <w:rPr>
          <w:rFonts w:eastAsia="IRNazanin" w:cs="IRNazanin"/>
          <w:color w:val="111111"/>
          <w:sz w:val="28"/>
          <w:szCs w:val="28"/>
          <w:rtl w:val="true"/>
          <w:lang w:bidi="fa-IR"/>
        </w:rPr>
        <w:t>.»</w:t>
      </w:r>
    </w:p>
    <w:p>
      <w:pPr>
        <w:sectPr>
          <w:footerReference w:type="default" r:id="rId8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ادامه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تصدیق می‌کنیم که تو وجود علی علیه السلام را پس از شهادتش به ما نشان دادی؛ همچنان‌که علی علیه السلام وجود مبارک رسول خدا صلی الله علیه وسلم  را پس از رحلتش در مسجد قبا به ابوبکر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فرمایش پروردگار عالم را در قرآن نشنیده‌اید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تَقُولُوا لِمَن یُقْتَلُ فِی سَبِیلِ اللَّهِ أَمْوَ تٌ بَلْ أَحْیَآءٌ وَ لَکِن لَّا تَشْعُرُونَ؛ </w:t>
      </w:r>
      <w:r>
        <w:rPr>
          <w:rFonts w:eastAsia="IRNazanin" w:cs="IRNazanin"/>
          <w:color w:val="111111"/>
          <w:sz w:val="28"/>
          <w:szCs w:val="28"/>
          <w:rtl w:val="true"/>
          <w:lang w:bidi="fa-IR"/>
        </w:rPr>
        <w:t>)</w:t>
      </w:r>
      <w:r>
        <w:rPr>
          <w:rStyle w:val="FootnoteAnchor"/>
          <w:rtl w:val="true"/>
        </w:rPr>
        <w:footnoteReference w:id="11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افرادی که در راه خدا کشته می‌شوند، مرده نگویید؛ بلکه آنان زنده‌اند، ولی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آنان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نمی‌کنید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که این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راه خدا کشته شده‌اند، این‌گونه زنده باشند، در مورد ما اهل‌بیت چه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آمَنَّا وَصَدَّقْنا یَا ابْنَ رَسُولِ اللَّهِ؛ </w:t>
      </w:r>
      <w:r>
        <w:rPr>
          <w:rFonts w:eastAsia="IRNazanin" w:cs="IRNazanin"/>
          <w:color w:val="111111"/>
          <w:sz w:val="28"/>
          <w:szCs w:val="28"/>
          <w:rtl w:val="true"/>
          <w:lang w:bidi="fa-IR"/>
        </w:rPr>
        <w:t>)</w:t>
      </w:r>
      <w:r>
        <w:rPr>
          <w:rStyle w:val="FootnoteAnchor"/>
          <w:rtl w:val="true"/>
        </w:rPr>
        <w:footnoteReference w:id="11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آوردیم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نمودیم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معاویه با پیشنهاد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حسن علیه السلام درخواست کرد که برای مردم و سربازان هر دو سپاه سخنرانی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نیز از فرصت استفاده کرده، بعد از حمد و ستایش الهی به معرّفی خود پرداخت و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پسر رسول خدا صلی الله علیه وسلم  هستم، من پسر چراغ روشن و فرزند بشیر و نذیر هستم، من پسر کسی هستم که خداوند او را رحمتی برای عالمیان مبعوث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صاحب فضایل هستم و من صاحب معجزات و دلایل می‌باشم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امیرمؤمنان علیه السلام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کسی هستم که حقّم غصب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یکی از دو آقای اهل بهشت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رکن و مقام و مکه و منی هستم</w:t>
      </w:r>
      <w:r>
        <w:rPr>
          <w:rFonts w:eastAsia="IRNazanin" w:cs="IRNazanin"/>
          <w:color w:val="111111"/>
          <w:sz w:val="28"/>
          <w:szCs w:val="28"/>
          <w:rtl w:val="true"/>
          <w:lang w:bidi="fa-IR"/>
        </w:rPr>
        <w:t>.»</w:t>
      </w:r>
    </w:p>
    <w:p>
      <w:pPr>
        <w:sectPr>
          <w:footerReference w:type="default" r:id="rId8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از عاقبت و نتایج سخنان حضرت وحشت کرد و از او خواست که سخنان خود را تمام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بلافاصله پایین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جمله جوانی ناصبی از مردم شام، به امام حسن علیه السلام و پدر بزرگوارش اسائۀ ادب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اسائه و اهانت غیرقابل تحمل و از حَدّ گذشته بود، امام حسن علیه السلام دست به دعا برداشت و به درگاه خداوند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غَیِّرْ ما بِهِ النِّعْمَةَ وَاجْعَلْهُ اُنْثی لِیَعْتَبِرَ بِهِ؛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او سلب کن و او را همچون زنان قرار بده تا عبرت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حضرت مستجاب شد و جسارت‌گران رسوا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عمرو عاص را مقصّر دانست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وسیله پیشنهاد تو، مردم بیدار شدند و معجزه امام حسن علیه السلام را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عاص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شام تو را برای دین و ایمانشان نمی‌خواهند؛ بلکه آنان طرفدار دنیا هستند و شمشیر و قدرت و ریاست نیز در اختیار تو است؛ پس هیچ نگران مباش</w:t>
      </w:r>
      <w:r>
        <w:rPr>
          <w:rFonts w:eastAsia="IRNazanin" w:cs="IRNazanin"/>
          <w:color w:val="111111"/>
          <w:sz w:val="28"/>
          <w:szCs w:val="28"/>
          <w:rtl w:val="true"/>
          <w:lang w:bidi="fa-IR"/>
        </w:rPr>
        <w:t>.</w:t>
      </w:r>
    </w:p>
    <w:p>
      <w:pPr>
        <w:sectPr>
          <w:footerReference w:type="default" r:id="rId8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جریان آن مرد شامی زبان به زبان در میان مردم گفتگو می‌شد و همگی از این عمل در تعجّب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آن جوان از کار خود پشیمان شد و در حالی که خود و همسرش گریه می‌کردند، به حضور امام حسن علیه السلام آمده و از کار خود اظهار ندامت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نیز قبول فرمود و دست به دعا برداشت و خداوند را با نامهای مبارکش خواند و جوان به حال اوّل برگشت</w:t>
      </w:r>
      <w:r>
        <w:rPr>
          <w:rFonts w:eastAsia="IRNazanin" w:cs="IRNazanin"/>
          <w:color w:val="111111"/>
          <w:sz w:val="28"/>
          <w:szCs w:val="28"/>
          <w:rtl w:val="true"/>
          <w:lang w:bidi="fa-IR"/>
        </w:rPr>
        <w:t>. )</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w:t>
      </w:r>
      <w:bookmarkStart w:id="813" w:name="pg2781_15423"/>
    </w:p>
    <w:p>
      <w:pPr>
        <w:pStyle w:val="Heading3"/>
        <w:numPr>
          <w:ilvl w:val="2"/>
          <w:numId w:val="1"/>
        </w:numPr>
        <w:rPr/>
      </w:pPr>
      <w:bookmarkStart w:id="814" w:name="__RefHeading___Toc2100897_1395250215"/>
      <w:bookmarkStart w:id="815" w:name="_Toc284"/>
      <w:bookmarkEnd w:id="813"/>
      <w:bookmarkEnd w:id="814"/>
      <w:r>
        <w:rPr>
          <w:rtl w:val="true"/>
        </w:rPr>
        <w:t>ویژگیهای اخلاقی امام مجتبی علیه السلام</w:t>
      </w:r>
      <w:bookmarkEnd w:id="815"/>
    </w:p>
    <w:p>
      <w:pPr>
        <w:pStyle w:val="Heading4"/>
        <w:numPr>
          <w:ilvl w:val="3"/>
          <w:numId w:val="1"/>
        </w:numPr>
        <w:rPr/>
      </w:pPr>
      <w:bookmarkStart w:id="816" w:name="__RefHeading___Toc2100899_1395250215"/>
      <w:bookmarkStart w:id="817" w:name="_Toc285"/>
      <w:bookmarkEnd w:id="816"/>
      <w:r>
        <w:rPr>
          <w:rtl w:val="true"/>
        </w:rPr>
        <w:t>اشاره</w:t>
      </w:r>
      <w:bookmarkEnd w:id="817"/>
    </w:p>
    <w:p>
      <w:pPr>
        <w:pStyle w:val="BookText"/>
        <w:rPr/>
      </w:pPr>
      <w:r>
        <w:rPr>
          <w:rFonts w:ascii="IRNazanin" w:hAnsi="IRNazanin" w:eastAsia="IRNazanin"/>
          <w:color w:val="111111"/>
          <w:sz w:val="28"/>
          <w:sz w:val="28"/>
          <w:szCs w:val="28"/>
          <w:rtl w:val="true"/>
          <w:lang w:bidi="fa-IR"/>
        </w:rPr>
        <w:t>اخلاق، دستمایه سترگ هدایت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کوتاه دنیا در پرتو آموزه‌های اخلاقی، خود بهشتی برین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برای رسیدن به رشد، کمال و بالندگی اخلاقی به شناخت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گاه از راه تحصیل معارف اخلاقی و گاهی از راه شناخت نمونه‌های عملی و به تعبیر دیگر، الگوهای اخلاقی ایجاد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حدیث و سیره معصومان علیه السلام برترین منابع شناخت معارف اسلامند</w:t>
      </w:r>
      <w:r>
        <w:rPr>
          <w:rFonts w:eastAsia="IRNazanin" w:cs="IRNazanin"/>
          <w:color w:val="111111"/>
          <w:sz w:val="28"/>
          <w:szCs w:val="28"/>
          <w:rtl w:val="true"/>
          <w:lang w:bidi="fa-IR"/>
        </w:rPr>
        <w:t>.</w:t>
      </w:r>
    </w:p>
    <w:p>
      <w:pPr>
        <w:sectPr>
          <w:footerReference w:type="default" r:id="rId8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پیشوایان پاک دین علیه السلام به دلیل بهره‌مندی از ویژگی عصمت و دوری از عصیان و اشتباه، برترین مربیان اخلاق برای انسان، به ویژه برای دوستداران و پیروان خود به شمار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بهترین الگوی اخلاقی به دور از هر گونه کژی برای انسان‌اند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نوشتار حاضر، رهاوردی است از بررسی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اخلاقی امام مجتبی علیه السلام که در آستانه ولادت آن امام همام به خوانندگان گرامی تقدیم می‌شود</w:t>
      </w:r>
      <w:r>
        <w:rPr>
          <w:rFonts w:eastAsia="IRNazanin" w:cs="IRNazanin"/>
          <w:color w:val="111111"/>
          <w:sz w:val="28"/>
          <w:szCs w:val="28"/>
          <w:rtl w:val="true"/>
          <w:lang w:bidi="fa-IR"/>
        </w:rPr>
        <w:t>.</w:t>
      </w:r>
      <w:bookmarkStart w:id="818" w:name="pg2781_15424"/>
    </w:p>
    <w:p>
      <w:pPr>
        <w:pStyle w:val="Heading4"/>
        <w:numPr>
          <w:ilvl w:val="3"/>
          <w:numId w:val="1"/>
        </w:numPr>
        <w:rPr/>
      </w:pPr>
      <w:bookmarkStart w:id="819" w:name="__RefHeading___Toc2100901_1395250215"/>
      <w:bookmarkStart w:id="820" w:name="_Toc286"/>
      <w:bookmarkEnd w:id="818"/>
      <w:bookmarkEnd w:id="819"/>
      <w:r>
        <w:rPr/>
        <w:t>1</w:t>
      </w:r>
      <w:r>
        <w:rPr>
          <w:rtl w:val="true"/>
        </w:rPr>
        <w:t xml:space="preserve">. </w:t>
      </w:r>
      <w:r>
        <w:rPr>
          <w:rtl w:val="true"/>
        </w:rPr>
        <w:t>عبادت</w:t>
      </w:r>
      <w:bookmarkEnd w:id="820"/>
    </w:p>
    <w:p>
      <w:pPr>
        <w:pStyle w:val="BookText"/>
        <w:rPr/>
      </w:pPr>
      <w:r>
        <w:rPr>
          <w:rFonts w:ascii="IRNazanin" w:hAnsi="IRNazanin" w:eastAsia="IRNazanin"/>
          <w:color w:val="111111"/>
          <w:sz w:val="28"/>
          <w:sz w:val="28"/>
          <w:szCs w:val="28"/>
          <w:rtl w:val="true"/>
          <w:lang w:bidi="fa-IR"/>
        </w:rPr>
        <w:t>امام صادق علیه السلام در بیان حال معنوی ایشان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مجتبی علیه السلام عابدترین مردم زمان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حج به صورت پیاده و گاه با پای برهنه به جای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او را در حال گفتن ذکر می‌دیدند و هر گاه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می‌شنید، پاسخ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لَبَّیْکَ اللَّهُمَّ لَبَّیْک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به فرمان توام</w:t>
      </w:r>
      <w:r>
        <w:rPr>
          <w:rFonts w:eastAsia="IRNazanin" w:cs="IRNazanin"/>
          <w:color w:val="111111"/>
          <w:sz w:val="28"/>
          <w:szCs w:val="28"/>
          <w:rtl w:val="true"/>
          <w:lang w:bidi="fa-IR"/>
        </w:rPr>
        <w:t>.) )</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امام همواره در قنوت نمازش، بسیار دعا می‌کرد و خدا را این‌گونه می‌خواند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پناهگاه درماندگان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فهمها در درک تو حیران و دانشها در برابر تو ناتوان و نارساست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پروردگار زنده و قیّومی که جاودانه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می‌بینی آنچه را که می‌دانی و در آن کار، دانا و بردبار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آشکار ساختن هر پنهان، قدرت داری و می‌توانی از انجام هر کاری جلوگیری کنی؛ بدون آنکه در تنگنا واقع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همه چیز به سوی توست؛ همان‌سان که آغاز آن از خواست تو سرچشمه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آگاهی از آنچه در سینه‌ها پنهان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خواسته‌ای اجرا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در خزانه غیب خودت بوده بر عقلها واداشته‌ای تا هر که نابود شود، از روی دلیل آن کار نابود شود و هر که زنده شود، از روی دلیل زنده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تو شنوا و دانایی و یکتا و بینایی</w:t>
      </w:r>
      <w:r>
        <w:rPr>
          <w:rFonts w:eastAsia="IRNazanin" w:cs="IRNazanin"/>
          <w:color w:val="111111"/>
          <w:sz w:val="28"/>
          <w:szCs w:val="28"/>
          <w:rtl w:val="true"/>
          <w:lang w:bidi="fa-IR"/>
        </w:rPr>
        <w:t>.</w:t>
      </w:r>
    </w:p>
    <w:p>
      <w:pPr>
        <w:sectPr>
          <w:footerReference w:type="default" r:id="rId8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می‌دانی که من از تلاش خود فروگذار نکرده‌ام تا هنگامی که برش تیغم از میان رفت و تنها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وقت از گذشتگان خودم پیروی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جلوی این دشمن سرکش و ریختن خون شیعیان را بگیرم تا اینکه حفظ کردم آنچه را اولیای من حفظ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خود را فرو بردم و به خواسته آنها تن در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راهی رفتم که می‌خواستند و هیچ نگفتم تا یاری تو فرا برسد که تو تنها یاور حق و بهترین پشتیبان آن هستی؛ گرچه این یاری تأخیر افتد و نابود شدن دشمن اندکی به درازا کشد</w:t>
      </w:r>
      <w:r>
        <w:rPr>
          <w:rFonts w:eastAsia="IRNazanin" w:cs="IRNazanin"/>
          <w:color w:val="111111"/>
          <w:sz w:val="28"/>
          <w:szCs w:val="28"/>
          <w:rtl w:val="true"/>
          <w:lang w:bidi="fa-IR"/>
        </w:rPr>
        <w:t>.» )</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w:t>
      </w:r>
      <w:bookmarkStart w:id="821" w:name="pg2781_15425"/>
    </w:p>
    <w:p>
      <w:pPr>
        <w:pStyle w:val="Heading4"/>
        <w:numPr>
          <w:ilvl w:val="3"/>
          <w:numId w:val="1"/>
        </w:numPr>
        <w:rPr/>
      </w:pPr>
      <w:bookmarkStart w:id="822" w:name="__RefHeading___Toc2100903_1395250215"/>
      <w:bookmarkStart w:id="823" w:name="_Toc287"/>
      <w:bookmarkEnd w:id="821"/>
      <w:bookmarkEnd w:id="822"/>
      <w:r>
        <w:rPr/>
        <w:t>2</w:t>
      </w:r>
      <w:r>
        <w:rPr>
          <w:rtl w:val="true"/>
        </w:rPr>
        <w:t xml:space="preserve">. </w:t>
      </w:r>
      <w:r>
        <w:rPr>
          <w:rtl w:val="true"/>
        </w:rPr>
        <w:t>ترس از خدا</w:t>
      </w:r>
      <w:bookmarkEnd w:id="823"/>
    </w:p>
    <w:p>
      <w:pPr>
        <w:pStyle w:val="BookText"/>
        <w:rPr/>
      </w:pPr>
      <w:r>
        <w:rPr>
          <w:rFonts w:ascii="IRNazanin" w:hAnsi="IRNazanin" w:eastAsia="IRNazanin"/>
          <w:color w:val="111111"/>
          <w:sz w:val="28"/>
          <w:sz w:val="28"/>
          <w:szCs w:val="28"/>
          <w:rtl w:val="true"/>
          <w:lang w:bidi="fa-IR"/>
        </w:rPr>
        <w:t>هرگاه امام مجتبی علیه السلام وضو می‌گرفت، تمام بدنش از ترس خدا می‌لرزید و رنگ چهره‌اش زرد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او در این باره می‌پرسیدند،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 خدا باید وقتی برای بندگی به درگاه او، آماده می‌شود، از ترس او رنگش تغییر کند و اعضایش بلرزد</w:t>
      </w:r>
      <w:r>
        <w:rPr>
          <w:rFonts w:eastAsia="IRNazanin" w:cs="IRNazanin"/>
          <w:color w:val="111111"/>
          <w:sz w:val="28"/>
          <w:szCs w:val="28"/>
          <w:rtl w:val="true"/>
          <w:lang w:bidi="fa-IR"/>
        </w:rPr>
        <w:t>.» )</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برای نماز به مسجد می‌رفت، کنار در می‌ایستاد و این‌گونه زمزمه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إِلَهِی ضَیْفُکَ بِبَابِکَ یَا مُحْسِنُ قَدْ أَتَاکَ الْمُسِی‌ءُ فَتَجَاوَزْ عَنْ قَبِیحِ مَا عِنْدِی بِجَمِیلِ مَا عِنْدَکَ یَا کَرِیم؛ </w:t>
      </w:r>
      <w:r>
        <w:rPr>
          <w:rFonts w:eastAsia="IRNazanin" w:cs="IRNazanin"/>
          <w:color w:val="111111"/>
          <w:sz w:val="28"/>
          <w:szCs w:val="28"/>
          <w:rtl w:val="true"/>
          <w:lang w:bidi="fa-IR"/>
        </w:rPr>
        <w:t>)</w:t>
      </w:r>
      <w:r>
        <w:rPr>
          <w:rStyle w:val="FootnoteAnchor"/>
          <w:rtl w:val="true"/>
        </w:rPr>
        <w:footnoteReference w:id="11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مهمانت به درگاهت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نیکوکردار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بدکار به نزد تو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زشتی و گناهی که نزد من است به زیبایی آنچه نزد توست، درگذر؛ای بخشاینده</w:t>
      </w:r>
      <w:r>
        <w:rPr>
          <w:rFonts w:eastAsia="IRNazanin" w:cs="IRNazanin"/>
          <w:color w:val="111111"/>
          <w:sz w:val="28"/>
          <w:szCs w:val="28"/>
          <w:rtl w:val="true"/>
          <w:lang w:bidi="fa-IR"/>
        </w:rPr>
        <w:t>!»</w:t>
      </w:r>
    </w:p>
    <w:p>
      <w:pPr>
        <w:sectPr>
          <w:footerReference w:type="default" r:id="rId8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صادق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کَانَ إِذَا ذَکَرَ الْمَوْتَ بَکَی وَ إِذَا ذَکَرَ الْقَبْرَ بَکَی وَ إِذَا ذَکَرَ الْبَعْثَ وَ النُّشُورَ بَکَی وَ إِذَا ذَکَرَ الْمَمَرَّ عَلَی الصِّرَاطِ بَکَی وَ إِذَا ذَکَرَ الْعَرْضَ عَلَی اللَّهِ تَعَالَی ذِکْرُهُ شَهَقَ شَهْقَةً یُغْشَی عَلَیْهِ مِنْهَا وَ کَانَ إِذَا قَامَ فِی صَلَاتِهِ تَرْتَعِدُ فَرَائِصُهُ بَیْنَ یَدَی رَبِّهِ عَزَّ وَ جَلَّ وَ کَانَ إِذَا ذَکَرَ الْجَنَّةَ وَ النَّارَ اضْطَرَبَ اضْطِرَابَ السَّلِیمِ وَ سَأَلَ اللَّهَ الْجَنَّةَ وَ تَعَوَّذَ بِهِ مِنَ النَّار؛ </w:t>
      </w:r>
      <w:r>
        <w:rPr>
          <w:rFonts w:eastAsia="Amiri" w:cs="Amiri" w:ascii="Amiri" w:hAnsi="Amiri"/>
          <w:color w:val="111111"/>
          <w:sz w:val="28"/>
          <w:szCs w:val="28"/>
          <w:rtl w:val="true"/>
          <w:lang w:bidi="ar-SA"/>
        </w:rPr>
        <w:t>)</w:t>
      </w:r>
      <w:r>
        <w:rPr>
          <w:rStyle w:val="FootnoteAnchor"/>
          <w:rtl w:val="true"/>
        </w:rPr>
        <w:footnoteReference w:id="11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مرگ می‌افتاد می‌گریست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یاد قبر می‌افتاد، گریه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یاد قیامت می‌افتاد، ناله می‌کرد، هرگاه به یاد گذشتن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می‌افتاد، می‌گریست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یاد عرضه اعمال بر خداوند می‌افتاد، ناله‌ای می‌کرد و از هوش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نماز می‌ایستاد، بدنش در مقابل پروردگارش می‌لرزید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بهشت و دوزخ را به یاد می‌آورد، مانند مارگزیده، مضطرب می‌شد و از خدا بهشت را می‌خواست و از آتش جهنم به او پناه می‌برد</w:t>
      </w:r>
      <w:r>
        <w:rPr>
          <w:rFonts w:eastAsia="IRNazanin" w:cs="IRNazanin"/>
          <w:color w:val="111111"/>
          <w:sz w:val="28"/>
          <w:szCs w:val="28"/>
          <w:rtl w:val="true"/>
          <w:lang w:bidi="fa-IR"/>
        </w:rPr>
        <w:t>.»</w:t>
      </w:r>
    </w:p>
    <w:p>
      <w:pPr>
        <w:sectPr>
          <w:footerReference w:type="default" r:id="rId8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آثار مرگ در چهره‌اش آشکار شد، او را دیدند که می‌گرید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می‌گریید؛ در حالی که مقام والایی نزد خدا و رسولش دارید و پیامبر صلی الله علیه وسلم  آن سخنان والا گهر را دربارة شما فرموده است؛ شما که بیست مرتبه پیاده، حج به جای آورده و سه بار همه داراییهای خود را در راه خدا تقسیم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أَبْکِی لِخَصْلَتَیْنِ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لِهَوْلِ الْمُطَّلَعِ وَ فِرَاقِ الْأَحِبَّة؛ </w:t>
      </w:r>
      <w:r>
        <w:rPr>
          <w:rFonts w:eastAsia="IRNazanin" w:cs="IRNazanin"/>
          <w:color w:val="111111"/>
          <w:sz w:val="28"/>
          <w:szCs w:val="28"/>
          <w:rtl w:val="true"/>
          <w:lang w:bidi="fa-IR"/>
        </w:rPr>
        <w:t>)</w:t>
      </w:r>
      <w:r>
        <w:rPr>
          <w:rStyle w:val="FootnoteAnchor"/>
          <w:rtl w:val="true"/>
        </w:rPr>
        <w:footnoteReference w:id="11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دلیل می‌گریم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ترس روز قیامت و از دوری دوستانم</w:t>
      </w:r>
      <w:r>
        <w:rPr>
          <w:rFonts w:eastAsia="IRNazanin" w:cs="IRNazanin"/>
          <w:color w:val="111111"/>
          <w:sz w:val="28"/>
          <w:szCs w:val="28"/>
          <w:rtl w:val="true"/>
          <w:lang w:bidi="fa-IR"/>
        </w:rPr>
        <w:t>.»</w:t>
      </w:r>
      <w:bookmarkStart w:id="824" w:name="pg2781_15427"/>
    </w:p>
    <w:p>
      <w:pPr>
        <w:pStyle w:val="Heading4"/>
        <w:numPr>
          <w:ilvl w:val="3"/>
          <w:numId w:val="1"/>
        </w:numPr>
        <w:rPr/>
      </w:pPr>
      <w:bookmarkStart w:id="825" w:name="__RefHeading___Toc2100905_1395250215"/>
      <w:bookmarkStart w:id="826" w:name="_Toc288"/>
      <w:bookmarkEnd w:id="824"/>
      <w:bookmarkEnd w:id="825"/>
      <w:r>
        <w:rPr/>
        <w:t>3</w:t>
      </w:r>
      <w:r>
        <w:rPr>
          <w:rtl w:val="true"/>
        </w:rPr>
        <w:t xml:space="preserve">. </w:t>
      </w:r>
      <w:r>
        <w:rPr>
          <w:rtl w:val="true"/>
        </w:rPr>
        <w:t>همنشینی با قرآن</w:t>
      </w:r>
      <w:bookmarkEnd w:id="826"/>
    </w:p>
    <w:p>
      <w:pPr>
        <w:pStyle w:val="BookText"/>
        <w:rPr/>
      </w:pPr>
      <w:r>
        <w:rPr>
          <w:rFonts w:ascii="IRNazanin" w:hAnsi="IRNazanin" w:eastAsia="IRNazanin"/>
          <w:color w:val="111111"/>
          <w:sz w:val="28"/>
          <w:sz w:val="28"/>
          <w:szCs w:val="28"/>
          <w:rtl w:val="true"/>
          <w:lang w:bidi="fa-IR"/>
        </w:rPr>
        <w:t>آن بزرگوار، صوتی زیبا در قرائت قرآن داشت و علوم قرآن را از کودکی به نیکی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پیش از خوابیدن، سوره کهف را تلاوت می‌کرد و سپس می‌خوابید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در دوران زندگانی پیامبر اکرم صلی الله علیه وسلم ، شخصی وارد مسجد شد و از کسی دربارة تفسیر شاهد و مشهود </w:t>
      </w:r>
      <w:r>
        <w:rPr>
          <w:rFonts w:eastAsia="IRNazanin" w:cs="IRNazanin"/>
          <w:color w:val="111111"/>
          <w:sz w:val="28"/>
          <w:szCs w:val="28"/>
          <w:rtl w:val="true"/>
          <w:lang w:bidi="fa-IR"/>
        </w:rPr>
        <w:t>)</w:t>
      </w:r>
      <w:r>
        <w:rPr>
          <w:rStyle w:val="FootnoteAnchor"/>
          <w:rtl w:val="true"/>
        </w:rPr>
        <w:footnoteReference w:id="11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آن مرد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شاهد، روز جمعه است و مشهود، روز 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 دیگری پرسید؛ ولی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شاهد روز جمعه و مشهود روز عید قربان است</w:t>
      </w:r>
      <w:r>
        <w:rPr>
          <w:rFonts w:eastAsia="IRNazanin" w:cs="IRNazanin"/>
          <w:color w:val="111111"/>
          <w:sz w:val="28"/>
          <w:szCs w:val="28"/>
          <w:rtl w:val="true"/>
          <w:lang w:bidi="fa-IR"/>
        </w:rPr>
        <w:t>.»</w:t>
      </w:r>
    </w:p>
    <w:p>
      <w:pPr>
        <w:sectPr>
          <w:footerReference w:type="default" r:id="rId8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نزد کودکی رفت که گوشه مسجد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الشَّاهِدُ فَمُحَمَّدٌ صلی الله علیه وسلم  وَ أَمَّا الْمَشْهُودُ فَیَوْمُ الْقِیَامَةِ أَ مَا سَمِعْتَهُ سُبْحَانَهُ یَقُولُ یا أَیُّهَا النَّبِی إِنَّا أَرْسَلْناکَ شاهِداً وَ مُبَشِّراً وَ نَذِیراً؛ </w:t>
      </w:r>
      <w:r>
        <w:rPr>
          <w:rFonts w:eastAsia="IRNazanin" w:cs="IRNazanin"/>
          <w:color w:val="111111"/>
          <w:sz w:val="28"/>
          <w:szCs w:val="28"/>
          <w:rtl w:val="true"/>
          <w:lang w:bidi="fa-IR"/>
        </w:rPr>
        <w:t>)</w:t>
      </w:r>
      <w:r>
        <w:rPr>
          <w:rStyle w:val="FootnoteAnchor"/>
          <w:rtl w:val="true"/>
        </w:rPr>
        <w:footnoteReference w:id="111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شاهد محمد صلی الله علیه وسلم  رسول خدا و مشهود روز قیامت است؛ مگر نخوانده‌ای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رسولش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گواه و بشارتگر و هشدار دهنده فرستادیم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درباره قیامت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 یَوْمٌ مَجْمُوعٌ لَهُ النَّاسُ وَ ذلِکَ یَوْمٌ مَشْهُود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111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روز، روزی است که مردم را برای آن گرد می‌آورند و روزی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جملگی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داستان می‌گوید که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فردی که اول پاسخ داد که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دومی که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کودک که از همه بهتر و درست‌تر پاسخ داد که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حسن بن علی بن ابی‌طالب علیه السلام بود</w:t>
      </w:r>
      <w:r>
        <w:rPr>
          <w:rFonts w:eastAsia="IRNazanin" w:cs="IRNazanin"/>
          <w:color w:val="111111"/>
          <w:sz w:val="28"/>
          <w:szCs w:val="28"/>
          <w:rtl w:val="true"/>
          <w:lang w:bidi="fa-IR"/>
        </w:rPr>
        <w:t>». )</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w:t>
      </w:r>
    </w:p>
    <w:p>
      <w:pPr>
        <w:sectPr>
          <w:footerReference w:type="default" r:id="rId8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امام بزرگوار در خانه‌ای تربیت یافته بود که کلام خدا پیوسته سخن آغاز و انجام آن بود؛ در خانه‌ای که پدر آن نخستین گرد آوردنده قرآن و اهل خانواده بهترین عمل کنندگان به آیات آن بودند</w:t>
      </w:r>
      <w:r>
        <w:rPr>
          <w:rFonts w:eastAsia="IRNazanin" w:cs="IRNazanin"/>
          <w:color w:val="111111"/>
          <w:sz w:val="28"/>
          <w:szCs w:val="28"/>
          <w:rtl w:val="true"/>
          <w:lang w:bidi="fa-IR"/>
        </w:rPr>
        <w:t>.</w:t>
      </w:r>
      <w:bookmarkStart w:id="827" w:name="pg2781_15429"/>
    </w:p>
    <w:p>
      <w:pPr>
        <w:pStyle w:val="Heading4"/>
        <w:numPr>
          <w:ilvl w:val="3"/>
          <w:numId w:val="1"/>
        </w:numPr>
        <w:rPr/>
      </w:pPr>
      <w:bookmarkStart w:id="828" w:name="__RefHeading___Toc2100907_1395250215"/>
      <w:bookmarkStart w:id="829" w:name="_Toc289"/>
      <w:bookmarkEnd w:id="827"/>
      <w:bookmarkEnd w:id="828"/>
      <w:r>
        <w:rPr/>
        <w:t>4</w:t>
      </w:r>
      <w:r>
        <w:rPr>
          <w:rtl w:val="true"/>
        </w:rPr>
        <w:t xml:space="preserve">. </w:t>
      </w:r>
      <w:r>
        <w:rPr>
          <w:rtl w:val="true"/>
        </w:rPr>
        <w:t>مهربانی</w:t>
      </w:r>
      <w:bookmarkEnd w:id="829"/>
    </w:p>
    <w:p>
      <w:pPr>
        <w:pStyle w:val="BookText"/>
        <w:rPr/>
      </w:pPr>
      <w:r>
        <w:rPr>
          <w:rFonts w:ascii="IRNazanin" w:hAnsi="IRNazanin" w:eastAsia="IRNazanin"/>
          <w:color w:val="111111"/>
          <w:sz w:val="28"/>
          <w:sz w:val="28"/>
          <w:szCs w:val="28"/>
          <w:rtl w:val="true"/>
          <w:lang w:bidi="fa-IR"/>
        </w:rPr>
        <w:t>مهربانی با بندگان خدا از ویژگیهای بارز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می‌گوید که روزی در محضر امام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کنیزان ایشان با شاخه گلی در دست وارد شد و آن را به امام تقدیم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گل را از او گرفت و با مهربانی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تو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از این رفتار حضرت شگفت‌زده بودم،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کنیز، تنها یک شاخه گل به شما هدیه کرد، آن‌گاه شما او را آزاد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پاسخم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بزرگ و مهربان به ما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حُیِّیتُمْ بِتَحِیَّةٍ فَحَیُّوا بِأَحْسَنَ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111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به شما مهربانی کرد، دو برابر او را پاسخ‌گویید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پاداش در برابر مهربانی او نیز آزادی‌اش بود</w:t>
      </w:r>
      <w:r>
        <w:rPr>
          <w:rFonts w:eastAsia="IRNazanin" w:cs="IRNazanin"/>
          <w:color w:val="111111"/>
          <w:sz w:val="28"/>
          <w:szCs w:val="28"/>
          <w:rtl w:val="true"/>
          <w:lang w:bidi="fa-IR"/>
        </w:rPr>
        <w:t>.» )</w:t>
      </w:r>
      <w:r>
        <w:rPr>
          <w:rStyle w:val="FootnoteAnchor"/>
          <w:rtl w:val="true"/>
        </w:rPr>
        <w:footnoteReference w:id="1115"/>
      </w:r>
      <w:r>
        <w:rPr>
          <w:rFonts w:eastAsia="Times New Roman" w:cs="Times New Roman" w:ascii="Times New Roman" w:hAnsi="Times New Roman"/>
          <w:color w:val="111111"/>
          <w:sz w:val="28"/>
          <w:szCs w:val="28"/>
          <w:rtl w:val="true"/>
          <w:lang w:val="en-US" w:bidi="en-US"/>
        </w:rPr>
        <w:t>(</w:t>
      </w:r>
    </w:p>
    <w:p>
      <w:pPr>
        <w:sectPr>
          <w:footerReference w:type="default" r:id="rId8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همواره، مهربانی را با مهربانی پاسخ می‌گفت؛ حتی پاسخ وی در برابر نامهربانی نیز مهربانی بود؛ همچنان که نوشته‌اند، امام گوسفند زیبایی داشت که به آن علاقه نشان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دید گوسفند، خوابیده است و ناله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جلوتر رفت و دید که پای آن را شکسته‌اند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غلامش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پای این حیوان را شکسته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شکسته‌ام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چنین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اینکه تو را ناراحت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تبسّمی دلنشین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من در عوض، تو را خشنود می‌کنم و غلام را آزاد کرد</w:t>
      </w:r>
      <w:r>
        <w:rPr>
          <w:rFonts w:eastAsia="IRNazanin" w:cs="IRNazanin"/>
          <w:color w:val="111111"/>
          <w:sz w:val="28"/>
          <w:szCs w:val="28"/>
          <w:rtl w:val="true"/>
          <w:lang w:bidi="fa-IR"/>
        </w:rPr>
        <w:t>.» )</w:t>
      </w:r>
      <w:r>
        <w:rPr>
          <w:rStyle w:val="FootnoteAnchor"/>
          <w:rtl w:val="true"/>
        </w:rPr>
        <w:footnoteReference w:id="1116"/>
      </w:r>
      <w:r>
        <w:rPr>
          <w:rFonts w:eastAsia="Times New Roman" w:cs="Times New Roman" w:ascii="Times New Roman" w:hAnsi="Times New Roman"/>
          <w:color w:val="111111"/>
          <w:sz w:val="28"/>
          <w:szCs w:val="28"/>
          <w:rtl w:val="true"/>
          <w:lang w:val="en-US" w:bidi="en-US"/>
        </w:rPr>
        <w:t>(</w:t>
      </w:r>
    </w:p>
    <w:p>
      <w:pPr>
        <w:sectPr>
          <w:footerReference w:type="default" r:id="rId8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آورده‌اند، روزی امام، مشغول غذا خوردن بودند که سگی آمد و برابر حضرت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هر لقمه‌ای که می‌خوردند، یک لقمه نیز جلوی آن می‌اندختند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دهید این حیوان را دور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دَعْهُ إِنِّی لَأَسْتَحْیِی مِنَ اللَّهِ عَزَّ وَ جَلَّ أَنْ یَکُونَ ذُو رُوحٍ یَنْظُرُ فِی وَجْهِی وَ أَنَا آکُلُ ثُمَّ لَا أُطْعِمُهُ؛ </w:t>
      </w:r>
      <w:r>
        <w:rPr>
          <w:rFonts w:eastAsia="IRNazanin" w:cs="IRNazanin"/>
          <w:color w:val="111111"/>
          <w:sz w:val="28"/>
          <w:szCs w:val="28"/>
          <w:rtl w:val="true"/>
          <w:lang w:bidi="fa-IR"/>
        </w:rPr>
        <w:t>)</w:t>
      </w:r>
      <w:r>
        <w:rPr>
          <w:rStyle w:val="FootnoteAnchor"/>
          <w:rtl w:val="true"/>
        </w:rPr>
        <w:footnoteReference w:id="11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رهایش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 شرم می‌کنم که جانداری به صورت من نگاه کند و من در حال غذا خوردن باشم و به او غذا ندهم</w:t>
      </w:r>
      <w:r>
        <w:rPr>
          <w:rFonts w:eastAsia="IRNazanin" w:cs="IRNazanin"/>
          <w:color w:val="111111"/>
          <w:sz w:val="28"/>
          <w:szCs w:val="28"/>
          <w:rtl w:val="true"/>
          <w:lang w:bidi="fa-IR"/>
        </w:rPr>
        <w:t>.»</w:t>
      </w:r>
      <w:bookmarkStart w:id="830" w:name="pg2781_15431"/>
    </w:p>
    <w:p>
      <w:pPr>
        <w:pStyle w:val="Heading4"/>
        <w:numPr>
          <w:ilvl w:val="3"/>
          <w:numId w:val="1"/>
        </w:numPr>
        <w:rPr/>
      </w:pPr>
      <w:bookmarkStart w:id="831" w:name="__RefHeading___Toc2100909_1395250215"/>
      <w:bookmarkStart w:id="832" w:name="_Toc290"/>
      <w:bookmarkEnd w:id="830"/>
      <w:bookmarkEnd w:id="831"/>
      <w:r>
        <w:rPr/>
        <w:t>5</w:t>
      </w:r>
      <w:r>
        <w:rPr>
          <w:rtl w:val="true"/>
        </w:rPr>
        <w:t xml:space="preserve">. </w:t>
      </w:r>
      <w:r>
        <w:rPr>
          <w:rtl w:val="true"/>
        </w:rPr>
        <w:t>گذشت</w:t>
      </w:r>
      <w:bookmarkEnd w:id="832"/>
    </w:p>
    <w:p>
      <w:pPr>
        <w:pStyle w:val="BookText"/>
        <w:rPr/>
      </w:pPr>
      <w:r>
        <w:rPr>
          <w:rFonts w:ascii="IRNazanin" w:hAnsi="IRNazanin" w:eastAsia="IRNazanin"/>
          <w:color w:val="111111"/>
          <w:sz w:val="28"/>
          <w:sz w:val="28"/>
          <w:szCs w:val="28"/>
          <w:rtl w:val="true"/>
          <w:lang w:bidi="fa-IR"/>
        </w:rPr>
        <w:t>امام بسیار با گذشت و بزرگوار بود و از ستم دیگران چشم‌پوشی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پیش می‌آمد که واکنش حضرت به رفتار ناشایست دیگران، سبب تغییر رویه فرد خطاکار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همسایگی ایشان، خانواده‌ای یهودی می‌زیستند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 خانه یهودی، شکافی پیدا کرده بود و نجاست از منزل او به خانه امام نفوذ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یهودی نیز از این جریان آگاهی نداشت تا اینکه روزی زن یهودی برای درخواست نیازی به خانه آن حضرت آمد و دید که شکاف دیوار سبب شده است که دیوار خانه امام نجس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بی‌درنگ، نزد شوهرش رفت و او را آگاه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یهودی نزد حضرت آمد و از سهل‌انگاری خود پوزش خواست و از اینکه امام، در این مدت سکوت کرده و چیزی نگفته بود، شرمنده شد</w:t>
      </w:r>
      <w:r>
        <w:rPr>
          <w:rFonts w:eastAsia="IRNazanin" w:cs="IRNazanin"/>
          <w:color w:val="111111"/>
          <w:sz w:val="28"/>
          <w:szCs w:val="28"/>
          <w:rtl w:val="true"/>
          <w:lang w:bidi="fa-IR"/>
        </w:rPr>
        <w:t>.</w:t>
      </w:r>
    </w:p>
    <w:p>
      <w:pPr>
        <w:sectPr>
          <w:footerReference w:type="default" r:id="rId8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برای اینکه او بیش‌تر شرمنده نشود،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جدم رسول خدا صلی الله علیه وسلم  شنیدم که به همسایه مهربانی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با دیدن گذشت، چشم‌پوشی و برخورد پسندیده ایشان به خانه‌اش برگشت، دست زن و بچه‌اش را گرفت و نزد امام آمد و از ایشان خواست تا آنان را به دین اسلام درآورد</w:t>
      </w:r>
      <w:r>
        <w:rPr>
          <w:rFonts w:eastAsia="IRNazanin" w:cs="IRNazanin"/>
          <w:color w:val="111111"/>
          <w:sz w:val="28"/>
          <w:szCs w:val="28"/>
          <w:rtl w:val="true"/>
          <w:lang w:bidi="fa-IR"/>
        </w:rPr>
        <w:t>. )</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داستان مشهوری است که درباره گذشت امام از بی‌ادبی مردی شامی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آن شخص می‌گوید که به مدینه 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دیدم که بر مرکبی گران‌قیمت سوار شده و لباسهای نفیسی پوشیده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شکوه او خوشم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که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بن علی بن ابی‌طالب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نام علی را شنیدم، سینه‌ام دریایی از کینه و دشمنی علیه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حسادت کردم که چرا علی باید چنین فرزندی داشته باشد؛ از این‌رو، نزد او رفتم و با تندی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پسر علی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من تا توانستم به او و پدرش ناسزا گفتم</w:t>
      </w:r>
      <w:r>
        <w:rPr>
          <w:rFonts w:eastAsia="IRNazanin" w:cs="IRNazanin"/>
          <w:color w:val="111111"/>
          <w:sz w:val="28"/>
          <w:szCs w:val="28"/>
          <w:rtl w:val="true"/>
          <w:lang w:bidi="fa-IR"/>
        </w:rPr>
        <w:t>.</w:t>
      </w:r>
    </w:p>
    <w:p>
      <w:pPr>
        <w:sectPr>
          <w:footerReference w:type="default" r:id="rId8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صبر کرد تا سخنانم پایان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خوشرویی از من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گمانم در این شهر غریبی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خانه نیازداری، به تو خانه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مال نیاز داری به تو ببخشم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کمک دیگری می‌خواهی، بگو تا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مرا با شخص دیگری اشتباه گرفته‌ای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جایی می‌خواهی بروی تو را راهنمایی کنم و اگر بارت سنگین است، در آوردن آن به تو کمک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گرسنه‌ای سیرت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برهنه‌ای، تو را بپوشانم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بارت را به خانه من بیاوری و تا وقتی در این شهر هستی، میهمان من باشی، خوشحال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من بزرگ است و برای آسایش تو فراهم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شامی با دیدن این همه گذشت و مهربانی، اشک شرمساری می‌ریخت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گواهی می‌دهم که جانشین خدا بر زمینی و خدا بهتر می‌داند که بار رسالت را بر دوش چه کسی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اکنون تو و پدرت را بیش‌تر از همه مردم دشمن می‌داشتم؛ ولی اکنون شما دوست داشتنی‌ترین بندگان خدا نزد من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مرد به خانه امام مجتبی علیه السلام رفت و تا وقتی در مدینه حضور داشت، میهمان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از بهترین دوستداران آن خاندان شد</w:t>
      </w:r>
      <w:r>
        <w:rPr>
          <w:rFonts w:eastAsia="IRNazanin" w:cs="IRNazanin"/>
          <w:color w:val="111111"/>
          <w:sz w:val="28"/>
          <w:szCs w:val="28"/>
          <w:rtl w:val="true"/>
          <w:lang w:bidi="fa-IR"/>
        </w:rPr>
        <w:t>. )</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گستره گذشت و مهرورزی امام، آن‌قدر پردامنه بود که قاتل او را هم در برگرفت؛ همچنان که عمر بن اسحاق می‌گوید که من و حسین علیه السلام در لحظه شهادت، نزد امام مجتبی علیه السلام بودیم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بارها به من زهر داده‌اند؛ ولی این بار تفاوت می‌کند؛ زیرا این بار، جگرم را قطعه قطعه کرده است</w:t>
      </w:r>
      <w:r>
        <w:rPr>
          <w:rFonts w:eastAsia="IRNazanin" w:cs="IRNazanin"/>
          <w:color w:val="111111"/>
          <w:sz w:val="28"/>
          <w:szCs w:val="28"/>
          <w:rtl w:val="true"/>
          <w:lang w:bidi="fa-IR"/>
        </w:rPr>
        <w:t>.»</w:t>
      </w:r>
    </w:p>
    <w:p>
      <w:pPr>
        <w:sectPr>
          <w:footerReference w:type="default" r:id="rId8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علیه السلام با ناراحتی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شما را زهر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او چه می‌خواهی؟ می‌خواهی او بکشی؟ اگر آن کسی باشد که من می‌دانم، خشم و عذاب خداوند بیش‌تر از تو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او نباشد، دوست ندارم که برای من، بی‌گناهی گرفتار شود</w:t>
      </w:r>
      <w:r>
        <w:rPr>
          <w:rFonts w:eastAsia="IRNazanin" w:cs="IRNazanin"/>
          <w:color w:val="111111"/>
          <w:sz w:val="28"/>
          <w:szCs w:val="28"/>
          <w:rtl w:val="true"/>
          <w:lang w:bidi="fa-IR"/>
        </w:rPr>
        <w:t>.» )</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w:t>
      </w:r>
      <w:bookmarkStart w:id="833" w:name="pg2781_15434"/>
    </w:p>
    <w:p>
      <w:pPr>
        <w:pStyle w:val="Heading4"/>
        <w:numPr>
          <w:ilvl w:val="3"/>
          <w:numId w:val="1"/>
        </w:numPr>
        <w:rPr/>
      </w:pPr>
      <w:bookmarkStart w:id="834" w:name="__RefHeading___Toc2100911_1395250215"/>
      <w:bookmarkStart w:id="835" w:name="_Toc291"/>
      <w:bookmarkEnd w:id="833"/>
      <w:bookmarkEnd w:id="834"/>
      <w:r>
        <w:rPr/>
        <w:t>6</w:t>
      </w:r>
      <w:r>
        <w:rPr>
          <w:rtl w:val="true"/>
        </w:rPr>
        <w:t xml:space="preserve">. </w:t>
      </w:r>
      <w:r>
        <w:rPr>
          <w:rtl w:val="true"/>
        </w:rPr>
        <w:t>فروتنی</w:t>
      </w:r>
      <w:bookmarkEnd w:id="835"/>
    </w:p>
    <w:p>
      <w:pPr>
        <w:pStyle w:val="BookText"/>
        <w:rPr/>
      </w:pPr>
      <w:r>
        <w:rPr>
          <w:rFonts w:ascii="IRNazanin" w:hAnsi="IRNazanin" w:eastAsia="IRNazanin"/>
          <w:color w:val="111111"/>
          <w:sz w:val="28"/>
          <w:sz w:val="28"/>
          <w:szCs w:val="28"/>
          <w:rtl w:val="true"/>
          <w:lang w:bidi="fa-IR"/>
        </w:rPr>
        <w:t>امام مانند جدش رسول الله صلی الله علیه وسلم  بدون هیچ تکبری روی زمین می‌نشست و با تهی‌دستان هم‌سفره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سواره از محلی می‌گذشت که دید گروهی از بینوایان روی زمین نشسته‌اند و مقداری نان را پیش خود گذارده‌اند و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حسن علیه السلام را دیدند، به ایشان تعارف کردند و حضرت را سر سفره خویش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مرکب خویش پیاده شد و این آیه را تلاوت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لا یُحِبُّ الْمُسْتَکْبِرین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112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خود بزرگ‌بینان را دوست 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 سفره آنان نشست و مشغول خوردن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همگی سیر شدند، امام آنها را به منزل خود فرا خواند و از آنان پذیرایی فرمود و به آنان پوشاک هدیه کرد</w:t>
      </w:r>
      <w:r>
        <w:rPr>
          <w:rFonts w:eastAsia="IRNazanin" w:cs="IRNazanin"/>
          <w:color w:val="111111"/>
          <w:sz w:val="28"/>
          <w:szCs w:val="28"/>
          <w:rtl w:val="true"/>
          <w:lang w:bidi="fa-IR"/>
        </w:rPr>
        <w:t>. )</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w:t>
      </w:r>
    </w:p>
    <w:p>
      <w:pPr>
        <w:sectPr>
          <w:footerReference w:type="default" r:id="rId8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همواره دیگران را نیز بر خود مقدم می‌داشت و پیوسته با احترام و فروتنی با مردم برخورد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ایشان در مکانی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که برود؛ ولی در این لحظه، پیرمرد فقیری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او خوشامد گفت و برای ادای احترام و فروتنی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شدی که ما می‌خواستیم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ما اجازه رفتن می‌دهی؟</w:t>
      </w:r>
      <w:r>
        <w:rPr>
          <w:rFonts w:eastAsia="IRNazanin" w:cs="IRNazanin"/>
          <w:color w:val="111111"/>
          <w:sz w:val="28"/>
          <w:szCs w:val="28"/>
          <w:rtl w:val="true"/>
          <w:lang w:bidi="fa-IR"/>
        </w:rPr>
        <w:t>»</w:t>
      </w:r>
    </w:p>
    <w:p>
      <w:pPr>
        <w:sectPr>
          <w:footerReference w:type="default" r:id="rId8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مرد فقیر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ای پسر رسول خدا</w:t>
      </w:r>
      <w:r>
        <w:rPr>
          <w:rFonts w:eastAsia="IRNazanin" w:cs="IRNazanin"/>
          <w:color w:val="111111"/>
          <w:sz w:val="28"/>
          <w:szCs w:val="28"/>
          <w:rtl w:val="true"/>
          <w:lang w:bidi="fa-IR"/>
        </w:rPr>
        <w:t>!» )</w:t>
      </w:r>
      <w:r>
        <w:rPr>
          <w:rStyle w:val="FootnoteAnchor"/>
          <w:rtl w:val="true"/>
        </w:rPr>
        <w:footnoteReference w:id="1123"/>
      </w:r>
      <w:r>
        <w:rPr>
          <w:rFonts w:eastAsia="Times New Roman" w:cs="Times New Roman" w:ascii="Times New Roman" w:hAnsi="Times New Roman"/>
          <w:color w:val="111111"/>
          <w:sz w:val="28"/>
          <w:szCs w:val="28"/>
          <w:rtl w:val="true"/>
          <w:lang w:val="en-US" w:bidi="en-US"/>
        </w:rPr>
        <w:t>(</w:t>
      </w:r>
      <w:bookmarkStart w:id="836" w:name="pg2781_15436"/>
    </w:p>
    <w:p>
      <w:pPr>
        <w:pStyle w:val="Heading4"/>
        <w:numPr>
          <w:ilvl w:val="3"/>
          <w:numId w:val="1"/>
        </w:numPr>
        <w:rPr/>
      </w:pPr>
      <w:bookmarkStart w:id="837" w:name="__RefHeading___Toc2100913_1395250215"/>
      <w:bookmarkStart w:id="838" w:name="_Toc292"/>
      <w:bookmarkEnd w:id="836"/>
      <w:bookmarkEnd w:id="837"/>
      <w:r>
        <w:rPr/>
        <w:t>7</w:t>
      </w:r>
      <w:r>
        <w:rPr>
          <w:rtl w:val="true"/>
        </w:rPr>
        <w:t xml:space="preserve">. </w:t>
      </w:r>
      <w:r>
        <w:rPr>
          <w:rtl w:val="true"/>
        </w:rPr>
        <w:t>میهمان نوازی</w:t>
      </w:r>
      <w:bookmarkEnd w:id="838"/>
    </w:p>
    <w:p>
      <w:pPr>
        <w:pStyle w:val="BookText"/>
        <w:rPr/>
      </w:pPr>
      <w:r>
        <w:rPr>
          <w:rFonts w:ascii="IRNazanin" w:hAnsi="IRNazanin" w:eastAsia="IRNazanin"/>
          <w:color w:val="111111"/>
          <w:sz w:val="28"/>
          <w:sz w:val="28"/>
          <w:szCs w:val="28"/>
          <w:rtl w:val="true"/>
          <w:lang w:bidi="fa-IR"/>
        </w:rPr>
        <w:t>آن گرامی، همواره از میهمانان پذیرایی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از اشخاصی پذیرایی می‌کرد که حتی آنان را نمی‌شناخت؛ به ویژه، امام به پذیرایی از بینوایان علاقه زیادی داشت، آنان را به خانه خود می‌برد و به گرمی پذیرایی می‌کرد و به آنها لباس و مال می‌بخشید</w:t>
      </w:r>
      <w:r>
        <w:rPr>
          <w:rFonts w:eastAsia="IRNazanin" w:cs="IRNazanin"/>
          <w:color w:val="111111"/>
          <w:sz w:val="28"/>
          <w:szCs w:val="28"/>
          <w:rtl w:val="true"/>
          <w:lang w:bidi="fa-IR"/>
        </w:rPr>
        <w:t>. )</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سفری که امام حسن علیه السلام همراه امام حسین علیه السلام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 می‌رفتند، شتری که بار آذوقه بر آن بود، گم شد و آنها در میانه راه، گرسنه و تشنه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متوجه خیمه‌ای شدند که در آن پیرزنی تنها زندگی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آب و غذا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پیرزن نیز که انسان مهربان و میهمان‌نوازی بود، تنها گوسفندی را که داشت دوشید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غذا نیز آن را ذبح کنید تا برای شما غذایی آماده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نیز آن گوسفند را ذبح کرد و زن از آن، غذایی برای ایشان درست کرد</w:t>
      </w:r>
      <w:r>
        <w:rPr>
          <w:rFonts w:eastAsia="IRNazanin" w:cs="IRNazanin"/>
          <w:color w:val="111111"/>
          <w:sz w:val="28"/>
          <w:szCs w:val="28"/>
          <w:rtl w:val="true"/>
          <w:lang w:bidi="fa-IR"/>
        </w:rPr>
        <w:t>.</w:t>
      </w:r>
    </w:p>
    <w:p>
      <w:pPr>
        <w:sectPr>
          <w:footerReference w:type="default" r:id="rId8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غذا را خوردند و پس از صرف غذا از وی تشکر کردند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افرادی از قریش هستیم که به حج می‌رویم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مدینه آمدی نزد ما بیا تا میهمان نوازی‌ات را جبران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زن خداحافظی کردند و به راه خویش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هنگام، شوهر زن به خیمه‌اش آمد و او داستان میهمانی را برایش بازگفت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خشمگین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در این برهوت، تنها گوسفندی را که همه دارایی‌مان بود برای کسانی کشتی که نمی‌شناختی؟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مدتها از این جریان گذشت تا اینکه بادیه نشینان به سبب فقر و خشکسالی به مدینه سرازیر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نیز همراه شوهرش به مدینه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همین روزها، امام مجتبی علیه السلام همان پیرزن را در کوچه دید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تَعْرِفِینِی؟ ای کنیز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می‌شناسی؟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همان کسی هستم که مدتها پیش، همراه دو نفر به خیمه‌ات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نامم حسن بن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پیرزن خوشحال شد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و مادرم به فدای تو باد</w:t>
      </w:r>
      <w:r>
        <w:rPr>
          <w:rFonts w:eastAsia="IRNazanin" w:cs="IRNazanin"/>
          <w:color w:val="111111"/>
          <w:sz w:val="28"/>
          <w:szCs w:val="28"/>
          <w:rtl w:val="true"/>
          <w:lang w:bidi="fa-IR"/>
        </w:rPr>
        <w:t>!»</w:t>
      </w:r>
    </w:p>
    <w:p>
      <w:pPr>
        <w:sectPr>
          <w:footerReference w:type="default" r:id="rId8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به پاس فداکاری و پذیرایی او، هزار گوسفند و هزار دینار طلا به او بخشید و او را نزد برادرش حسین علیه السلام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همین مقدار به او گوسفند و دینار طلا بخشید و وی را نزد عبدالله بن جعفر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نیز به پیروی از پیشوایان خود، همان مقدار را به آن پیرزن بخشید</w:t>
      </w:r>
      <w:r>
        <w:rPr>
          <w:rFonts w:eastAsia="IRNazanin" w:cs="IRNazanin"/>
          <w:color w:val="111111"/>
          <w:sz w:val="28"/>
          <w:szCs w:val="28"/>
          <w:rtl w:val="true"/>
          <w:lang w:bidi="fa-IR"/>
        </w:rPr>
        <w:t>. )</w:t>
      </w:r>
      <w:r>
        <w:rPr>
          <w:rStyle w:val="FootnoteAnchor"/>
          <w:rtl w:val="true"/>
        </w:rPr>
        <w:footnoteReference w:id="11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این سپاسگزاری، هم از میهمان غریبی پذیرایی کرد و هم جایگاه و ارزش میزبانی او را به سبب عمل نیکویش، پاس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بارها درباره فقیرانی که از ایشان پذیرایی کرده بودند،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فضیلت با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پذیرایی‌شان اندک است و مالی ندارند؛ ولی برترند؛ زیرا آنان غیر از آنچه که ما را به آن پذیرایی می‌کنند، چیز دیگری ندارند و از همه چیز خود گذشته‌اند؛ ولی ما بیش از آنچه پیش میهمان می‌گذاریم، اموال داریم</w:t>
      </w:r>
      <w:r>
        <w:rPr>
          <w:rFonts w:eastAsia="IRNazanin" w:cs="IRNazanin"/>
          <w:color w:val="111111"/>
          <w:sz w:val="28"/>
          <w:szCs w:val="28"/>
          <w:rtl w:val="true"/>
          <w:lang w:bidi="fa-IR"/>
        </w:rPr>
        <w:t>.» )</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w:t>
      </w:r>
      <w:bookmarkStart w:id="839" w:name="pg2781_15438"/>
    </w:p>
    <w:p>
      <w:pPr>
        <w:pStyle w:val="Heading4"/>
        <w:numPr>
          <w:ilvl w:val="3"/>
          <w:numId w:val="1"/>
        </w:numPr>
        <w:rPr/>
      </w:pPr>
      <w:bookmarkStart w:id="840" w:name="__RefHeading___Toc2100915_1395250215"/>
      <w:bookmarkStart w:id="841" w:name="_Toc293"/>
      <w:bookmarkEnd w:id="839"/>
      <w:bookmarkEnd w:id="840"/>
      <w:r>
        <w:rPr/>
        <w:t>8</w:t>
      </w:r>
      <w:r>
        <w:rPr>
          <w:rtl w:val="true"/>
        </w:rPr>
        <w:t xml:space="preserve">. </w:t>
      </w:r>
      <w:r>
        <w:rPr>
          <w:rtl w:val="true"/>
        </w:rPr>
        <w:t>بردباری</w:t>
      </w:r>
      <w:bookmarkEnd w:id="841"/>
    </w:p>
    <w:p>
      <w:pPr>
        <w:pStyle w:val="BookText"/>
        <w:rPr/>
      </w:pPr>
      <w:r>
        <w:rPr>
          <w:rFonts w:ascii="IRNazanin" w:hAnsi="IRNazanin" w:eastAsia="IRNazanin"/>
          <w:color w:val="111111"/>
          <w:sz w:val="28"/>
          <w:sz w:val="28"/>
          <w:szCs w:val="28"/>
          <w:rtl w:val="true"/>
          <w:lang w:bidi="fa-IR"/>
        </w:rPr>
        <w:t>از سخت‌ترین دوران زندگانی با برکت امام مجتبی علیه السلام ، دوران پس از صلح با معاویه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سختی این سالهای ستم را با بردباری وصف ناشدنی‌اش سپری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این سالها، از غریبه و آشنا سخنان زشت و گزنده می‌شنید و از خدنگ بی‌وفایی، زخم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دوستان به ایشان پشت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برایشان به سختی می‌گذشت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ناسزا گفتن به حضرت علی علیه السلام شیوه سخنرانان شهر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امام را می‌دیدند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السَّلَامُ عَلَیْکَ یَا مُذِلَّ الْمُؤْمِنِین؛ </w:t>
      </w:r>
      <w:r>
        <w:rPr>
          <w:rFonts w:eastAsia="IRNazanin" w:cs="IRNazanin"/>
          <w:color w:val="111111"/>
          <w:sz w:val="28"/>
          <w:szCs w:val="28"/>
          <w:rtl w:val="true"/>
          <w:lang w:bidi="fa-IR"/>
        </w:rPr>
        <w:t>)</w:t>
      </w:r>
      <w:r>
        <w:rPr>
          <w:rStyle w:val="FootnoteAnchor"/>
          <w:rtl w:val="true"/>
        </w:rPr>
        <w:footnoteReference w:id="11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تو‌ای خوارکننده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ایشان، به هتک و دشنام امیرالمؤمنین علیه السلام زبان می‌گشودند و امام با بردباری و مظلومیت بسیار، هتاکیها و دشنامها را تحمل می‌کرد</w:t>
      </w:r>
      <w:r>
        <w:rPr>
          <w:rFonts w:eastAsia="IRNazanin" w:cs="IRNazanin"/>
          <w:color w:val="111111"/>
          <w:sz w:val="28"/>
          <w:szCs w:val="28"/>
          <w:rtl w:val="true"/>
          <w:lang w:bidi="fa-IR"/>
        </w:rPr>
        <w:t>.</w:t>
      </w:r>
    </w:p>
    <w:p>
      <w:pPr>
        <w:sectPr>
          <w:footerReference w:type="default" r:id="rId8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ایشان، وارد مجلس معاویه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مجلسی شلوغ و پر ازدحام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جای خالی نیافت و ناگزیر، نزدیک پای معاویه نشست که بالای منبر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با دشنام به حضرت علی علیه السلام سخنش را آغاز کرد و درباره خلافت خودش سخن راند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عایشه در شگفتم که مرا در خور خلافت ندیده است و فکر می‌کند که اینجایگاه، حق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حالتی تمسخرآمیز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را به این سخنان چه کار؟ خدا از گناهش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اشاره به امام مجتبی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 خلافت با من سرستیز داشت، خدا هم جانش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سخنان عایشه تعجب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می‌خواهی عجیب‌تر از آن را برایت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عجیب‌تر از این‌که عایشه تو را قبول ندارد، این است که من پای منبر تو و نزد پای تو بنشینم</w:t>
      </w:r>
      <w:r>
        <w:rPr>
          <w:rFonts w:eastAsia="IRNazanin" w:cs="IRNazanin"/>
          <w:color w:val="111111"/>
          <w:sz w:val="28"/>
          <w:szCs w:val="28"/>
          <w:rtl w:val="true"/>
          <w:lang w:bidi="fa-IR"/>
        </w:rPr>
        <w:t>.» )</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w:t>
      </w:r>
    </w:p>
    <w:p>
      <w:pPr>
        <w:sectPr>
          <w:footerReference w:type="default" r:id="rId8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بردباری تا جایی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 بن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دشمن سرسخت امام ـ با حالتی اندوهگین در تشییع پیکر ایشان شرکت کرد و در پاسخ آنانی که به او می‌گفتند تو تا دیروز با او دشمن بودی،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کسی بود که بردباری‌اش با کوهها سنجیده نمی‌شد</w:t>
      </w:r>
      <w:r>
        <w:rPr>
          <w:rFonts w:eastAsia="IRNazanin" w:cs="IRNazanin"/>
          <w:color w:val="111111"/>
          <w:sz w:val="28"/>
          <w:szCs w:val="28"/>
          <w:rtl w:val="true"/>
          <w:lang w:bidi="fa-IR"/>
        </w:rPr>
        <w:t>.» )</w:t>
      </w:r>
      <w:r>
        <w:rPr>
          <w:rStyle w:val="FootnoteAnchor"/>
          <w:rtl w:val="true"/>
        </w:rPr>
        <w:footnoteReference w:id="1129"/>
      </w:r>
      <w:r>
        <w:rPr>
          <w:rFonts w:eastAsia="Times New Roman" w:cs="Times New Roman" w:ascii="Times New Roman" w:hAnsi="Times New Roman"/>
          <w:color w:val="111111"/>
          <w:sz w:val="28"/>
          <w:szCs w:val="28"/>
          <w:rtl w:val="true"/>
          <w:lang w:val="en-US" w:bidi="en-US"/>
        </w:rPr>
        <w:t>(</w:t>
      </w:r>
      <w:bookmarkStart w:id="842" w:name="pg2781_15440"/>
    </w:p>
    <w:p>
      <w:pPr>
        <w:pStyle w:val="Heading4"/>
        <w:numPr>
          <w:ilvl w:val="3"/>
          <w:numId w:val="1"/>
        </w:numPr>
        <w:rPr/>
      </w:pPr>
      <w:bookmarkStart w:id="843" w:name="__RefHeading___Toc2100917_1395250215"/>
      <w:bookmarkStart w:id="844" w:name="_Toc294"/>
      <w:bookmarkEnd w:id="842"/>
      <w:bookmarkEnd w:id="843"/>
      <w:r>
        <w:rPr/>
        <w:t>9</w:t>
      </w:r>
      <w:r>
        <w:rPr>
          <w:rtl w:val="true"/>
        </w:rPr>
        <w:t xml:space="preserve">. </w:t>
      </w:r>
      <w:r>
        <w:rPr>
          <w:rtl w:val="true"/>
        </w:rPr>
        <w:t>بخشندگی و برآوردن نیازهای دیگران</w:t>
      </w:r>
      <w:bookmarkEnd w:id="844"/>
    </w:p>
    <w:p>
      <w:pPr>
        <w:pStyle w:val="BookText"/>
        <w:rPr/>
      </w:pPr>
      <w:r>
        <w:rPr>
          <w:rFonts w:ascii="IRNazanin" w:hAnsi="IRNazanin" w:eastAsia="IRNazanin"/>
          <w:color w:val="111111"/>
          <w:sz w:val="28"/>
          <w:sz w:val="28"/>
          <w:szCs w:val="28"/>
          <w:rtl w:val="true"/>
          <w:lang w:bidi="fa-IR"/>
        </w:rPr>
        <w:t>می‌توان گفت که بارزترین ویژگی امام مجتبی علیه السلام که بهترین سرمشق برای دوستداران او است، بخشندگی بسیار و دستگیری از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بهانه‌های مختلف، همه را از خوان کرم خویش بهره‌مند می‌ساخت و آن‌قدر بخشش می‌کرد تا شخص نیازمند بی‌نیاز می‌شد؛ زیرا طبق تعالیم اسلام، بخشش باید به گونه‌ای باشد که فرهنگ گدایی را ریشه‌کن سازد و در صورت امکان، شخص را از جرگه نیازمندان بیرون کند</w:t>
      </w:r>
      <w:r>
        <w:rPr>
          <w:rFonts w:eastAsia="IRNazanin" w:cs="IRNazanin"/>
          <w:color w:val="111111"/>
          <w:sz w:val="28"/>
          <w:szCs w:val="28"/>
          <w:rtl w:val="true"/>
          <w:lang w:bidi="fa-IR"/>
        </w:rPr>
        <w:t>.</w:t>
      </w:r>
    </w:p>
    <w:p>
      <w:pPr>
        <w:sectPr>
          <w:footerReference w:type="default" r:id="rId8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حضرت مشغول عبادت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فردی در کنار او نشسته است و به درگاه خدا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درهم به من ارزانی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خانه آمد و برای او ده هزار درهم فرستاد</w:t>
      </w:r>
      <w:r>
        <w:rPr>
          <w:rFonts w:eastAsia="IRNazanin" w:cs="IRNazanin"/>
          <w:color w:val="111111"/>
          <w:sz w:val="28"/>
          <w:szCs w:val="28"/>
          <w:rtl w:val="true"/>
          <w:lang w:bidi="fa-IR"/>
        </w:rPr>
        <w:t>. )</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حسن علیه السلام هیچ‌گاه سائلی را از خود نمی‌راند و هرگز پاسخ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نیازمندان نمی‌فرمود و تمامی جنبه‌های معنوی بخشش را در نظر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آورده‌اند روزی امام مجتبی علیه السلام شنید مردی در دعا با پروردگار خویش با گریه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هزار درهم به من روزی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وقتی سخن او را شنید سریع از مسجد به خانه برگشت و به همان مقدار درهم از خانه برداشت و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بسیار خوشحال شد؛ اما وقتی خواست سکه‌ها را ببرد نتوانست آن را حمل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به امام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دو نفر را صدا بزن که این سکه‌ها را برای من حمل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عبایش را از دوش برداشت و سکه‌ها را درون آن گذاشت و دستور داد تا آن را برای مرد ببرند؛ اما دیگر درهمی در میان نبود که به آن دو نفر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غلامان حضرت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عندنا درهم؛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درهمی نداریم،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لَکِنِّی أَرْجُو أَنْ یَکُونَ لِی عِنْدَ اللَّهِ أَجْرٌ عَظِیمٌ؛ </w:t>
      </w:r>
      <w:r>
        <w:rPr>
          <w:rFonts w:eastAsia="IRNazanin" w:cs="IRNazanin"/>
          <w:color w:val="111111"/>
          <w:sz w:val="28"/>
          <w:szCs w:val="28"/>
          <w:rtl w:val="true"/>
          <w:lang w:bidi="fa-IR"/>
        </w:rPr>
        <w:t>)</w:t>
      </w:r>
      <w:r>
        <w:rPr>
          <w:rStyle w:val="FootnoteAnchor"/>
          <w:rtl w:val="true"/>
        </w:rPr>
        <w:footnoteReference w:id="11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امید پاداشی بزرگ از نزد پروردگار خویش دارم</w:t>
      </w:r>
      <w:r>
        <w:rPr>
          <w:rFonts w:eastAsia="IRNazanin" w:cs="IRNazanin"/>
          <w:color w:val="111111"/>
          <w:sz w:val="28"/>
          <w:szCs w:val="28"/>
          <w:rtl w:val="true"/>
          <w:lang w:bidi="fa-IR"/>
        </w:rPr>
        <w:t>.»</w:t>
      </w:r>
    </w:p>
    <w:p>
      <w:pPr>
        <w:sectPr>
          <w:footerReference w:type="default" r:id="rId8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خلیفه سوم در مسجد نشسته بود که مرد فقیری وارد مسجد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رفت و درخواست کمک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به او پنج درهم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نگاهی به سکه‌ها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 نزد کسی راهنمایی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کمک بیشتری به من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او را به امام مجتبی علیه السلام که همراه حسین علیه السلام و عبدالله بن جعفر نشسته بودند، فرستاد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آن چند جوان برو و از آنها کمک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 نزد آنها رفت و نیاز خود را بیان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برای نمایاندن جنبه‌های تربیتی بخشش، از مرد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الْمَسْأَلَةَ لَا تَحِلُّ إِلَّا فِی إِحْدَی ثَلَاثٍ دَمٍ مُفْجِعٍ أَوْ دَیْنٍ مُقْرِحٍ أَوْ فَقْرٍ مُدْقِعٍ فَفِی أَیِّهَا تَسْأَلُ؟ کمک خواستن از دیگران، تنها در سه مورد رواست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خون‌بهایی به گردن انسان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توان پرداخت آن نداشته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بدهی سنگینی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عهده پرداخت آن برنیاید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درمانده‌ای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دستش به جایی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کدام‌یک از این سه دسته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فقیر سبب نیازمندی خود را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حسن علیه السلام پنجاه دینار طلا به او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حسین علیه السلام به پیروی از ایشان و نیز رعایت جایگاه امامت، چهل و نه درهم و عبدالله بن جعفر نیز با همین انگیزه چهل و هشت درهم به او کمک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با دیدن این جریان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خاندان، کانون علم، حکمت و سرچشمه همه نیکیها هستند</w:t>
      </w:r>
      <w:r>
        <w:rPr>
          <w:rFonts w:eastAsia="IRNazanin" w:cs="IRNazanin"/>
          <w:color w:val="111111"/>
          <w:sz w:val="28"/>
          <w:szCs w:val="28"/>
          <w:rtl w:val="true"/>
          <w:lang w:bidi="fa-IR"/>
        </w:rPr>
        <w:t>.» )</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w:t>
      </w:r>
    </w:p>
    <w:p>
      <w:pPr>
        <w:sectPr>
          <w:footerReference w:type="default" r:id="rId8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برآوردن نیاز دیگران را در هر حالی در اولویت قرار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می‌گوید که با حضرت مجتبی علیه السلام در مسجدالحرام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در آنجا معتکف و مشغول طواف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نیازمندی نزد ایشان آمد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فلان شخص، مقداری بدهکارم و از عهده قرض او بر نمی‌آیم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کمک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صاحب این خانه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اشاره به کعبه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حال حاضر، پولی در اختیار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نیازمند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بخواهید که به من مهلت بدهد؛ چون مرا تهدید کرده است که اگر بدهی خود را نپردازم، مرا به زندان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طواف خود را قطع کرد و همراه آن مرد به راه افتاد تا نزد طلبکارش بروند و از او مهلت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همواره دیگران را نیز بر خود مقدم می‌داشت و پیوسته با احترام و فروتنی با مردم برخورد می‌کرد</w:t>
      </w:r>
    </w:p>
    <w:p>
      <w:pPr>
        <w:sectPr>
          <w:footerReference w:type="default" r:id="rId8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می‌گوید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فراموش کرده‌اید که در مسجد، قصد اعتکاف کرده‌اید</w:t>
      </w:r>
      <w:r>
        <w:rPr>
          <w:rFonts w:eastAsia="IRNazanin" w:cs="IRNazanin"/>
          <w:color w:val="111111"/>
          <w:sz w:val="28"/>
          <w:szCs w:val="28"/>
          <w:rtl w:val="true"/>
          <w:lang w:bidi="fa-IR"/>
        </w:rPr>
        <w:t>.» )</w:t>
      </w:r>
      <w:r>
        <w:rPr>
          <w:rStyle w:val="FootnoteAnchor"/>
          <w:rtl w:val="true"/>
        </w:rPr>
        <w:footnoteReference w:id="11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فراموش نکرده‌ام؛ ولی از پدرم شنیدم که پیامبر اکرم صلی الله علیه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حاجت برادر مؤمن خود را برآورد، نزد خدا مانند کسی است که نه هزار سال، روزها روزه گرفته و شبها را به عبادت گذرانیده است</w:t>
      </w:r>
      <w:r>
        <w:rPr>
          <w:rFonts w:eastAsia="IRNazanin" w:cs="IRNazanin"/>
          <w:color w:val="111111"/>
          <w:sz w:val="28"/>
          <w:szCs w:val="28"/>
          <w:rtl w:val="true"/>
          <w:lang w:bidi="fa-IR"/>
        </w:rPr>
        <w:t>.»» )</w:t>
      </w:r>
      <w:r>
        <w:rPr>
          <w:rStyle w:val="FootnoteAnchor"/>
          <w:rtl w:val="true"/>
        </w:rPr>
        <w:footnoteReference w:id="1134"/>
      </w:r>
      <w:r>
        <w:rPr>
          <w:rFonts w:eastAsia="Times New Roman" w:cs="Times New Roman" w:ascii="Times New Roman" w:hAnsi="Times New Roman"/>
          <w:color w:val="111111"/>
          <w:sz w:val="28"/>
          <w:szCs w:val="28"/>
          <w:rtl w:val="true"/>
          <w:lang w:val="en-US" w:bidi="en-US"/>
        </w:rPr>
        <w:t>(</w:t>
      </w:r>
      <w:bookmarkStart w:id="845" w:name="pg2781_15444"/>
    </w:p>
    <w:p>
      <w:pPr>
        <w:pStyle w:val="Heading4"/>
        <w:numPr>
          <w:ilvl w:val="3"/>
          <w:numId w:val="1"/>
        </w:numPr>
        <w:rPr/>
      </w:pPr>
      <w:bookmarkStart w:id="846" w:name="__RefHeading___Toc2100919_1395250215"/>
      <w:bookmarkStart w:id="847" w:name="_Toc295"/>
      <w:bookmarkEnd w:id="845"/>
      <w:bookmarkEnd w:id="846"/>
      <w:r>
        <w:rPr/>
        <w:t>10</w:t>
      </w:r>
      <w:r>
        <w:rPr>
          <w:rtl w:val="true"/>
        </w:rPr>
        <w:t xml:space="preserve">. </w:t>
      </w:r>
      <w:r>
        <w:rPr>
          <w:rtl w:val="true"/>
        </w:rPr>
        <w:t>شجاعت</w:t>
      </w:r>
      <w:bookmarkEnd w:id="847"/>
    </w:p>
    <w:p>
      <w:pPr>
        <w:pStyle w:val="BookText"/>
        <w:rPr/>
      </w:pPr>
      <w:r>
        <w:rPr>
          <w:rFonts w:ascii="IRNazanin" w:hAnsi="IRNazanin" w:eastAsia="IRNazanin"/>
          <w:color w:val="111111"/>
          <w:sz w:val="28"/>
          <w:sz w:val="28"/>
          <w:szCs w:val="28"/>
          <w:rtl w:val="true"/>
          <w:lang w:bidi="fa-IR"/>
        </w:rPr>
        <w:t>شجاعت، میراث ماندگار امیرمؤمنان علیه السلام بود و امام مجتبی علیه السلام وارث آن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کتابهای تاریخی آمده است که امام علی علیه السلام در تقویت این روحیه در کودکانش، خود به طور مستقیم دخالت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شمشیرزنی و مهارتهای نظامی را از کودکی به آنان می‌آموخت و پشتیبانی از حق و حقیقت را به آنان درس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میدانهای نبرد، مکتب درس شجاعت حضرت علی علیه السلام به فرزندانش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آغاز خلافت امام علی علیه السلام ، کشمکشها نیز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فتنه، جنگ جمل بود که به بهانه خونخواهی عثمان بر 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شعله‌های جنگ زبانه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امیرمؤمنان علیه السلام پسرش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حنفیّه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فراخواند و نیزه خود را به او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شتر عایشه را نحر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حنفیّه نیزه را گرفت و حمله کرد؛ ولی کسانی که به سختی اطراف شتر عایشه را گرفته بودند، حمله او را دفع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چندین بار حمله کرد؛ ولی نمی‌توانست خود را به شتر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نزد پدر آمد و اظهار ناتوانی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نیزه را پس گرفت و به حسن علیه السلام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نیزه را گرفت و به سوی شتر تاخت و پس از مدتی کوتاه، بازگشت؛ در حالی که از نوک نیزه‌اش خون می‌ریخت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حنفیه به شتر نحر شده و نیزه خونین نگریست و شرمنده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شرمنده نشو؛ زیرا او فرزند پیامبر صلی الله علیه وسلم  است و تو فرزند علی هستی</w:t>
      </w:r>
      <w:r>
        <w:rPr>
          <w:rFonts w:eastAsia="IRNazanin" w:cs="IRNazanin"/>
          <w:color w:val="111111"/>
          <w:sz w:val="28"/>
          <w:szCs w:val="28"/>
          <w:rtl w:val="true"/>
          <w:lang w:bidi="fa-IR"/>
        </w:rPr>
        <w:t>.» )</w:t>
      </w:r>
      <w:r>
        <w:rPr>
          <w:rStyle w:val="FootnoteAnchor"/>
          <w:rtl w:val="true"/>
        </w:rPr>
        <w:footnoteReference w:id="1135"/>
      </w:r>
      <w:r>
        <w:rPr>
          <w:rFonts w:eastAsia="Times New Roman" w:cs="Times New Roman" w:ascii="Times New Roman" w:hAnsi="Times New Roman"/>
          <w:color w:val="111111"/>
          <w:sz w:val="28"/>
          <w:szCs w:val="28"/>
          <w:rtl w:val="true"/>
          <w:lang w:val="en-US" w:bidi="en-US"/>
        </w:rPr>
        <w:t>(</w:t>
      </w:r>
    </w:p>
    <w:p>
      <w:pPr>
        <w:sectPr>
          <w:footerReference w:type="default" r:id="rId8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مجتبی علیه السلام در دیگر جنگهای آن دوران نیز شرکت کرد و دلاوریهای بسیاری از خود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درباره دلاوریهای او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فرزند کسی است که به هر کجا می‌رفت، مرگ نیز همواره به دنبالش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اینکه نترس بود و از مرگ نمی‌هراسید</w:t>
      </w:r>
      <w:r>
        <w:rPr>
          <w:rFonts w:eastAsia="IRNazanin" w:cs="IRNazanin"/>
          <w:color w:val="111111"/>
          <w:sz w:val="28"/>
          <w:szCs w:val="28"/>
          <w:rtl w:val="true"/>
          <w:lang w:bidi="fa-IR"/>
        </w:rPr>
        <w:t>).» )</w:t>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w:t>
      </w:r>
      <w:bookmarkStart w:id="848" w:name="pg2781_15445"/>
    </w:p>
    <w:p>
      <w:pPr>
        <w:pStyle w:val="Heading3"/>
        <w:numPr>
          <w:ilvl w:val="2"/>
          <w:numId w:val="1"/>
        </w:numPr>
        <w:rPr/>
      </w:pPr>
      <w:bookmarkStart w:id="849" w:name="__RefHeading___Toc2100921_1395250215"/>
      <w:bookmarkStart w:id="850" w:name="_Toc296"/>
      <w:bookmarkEnd w:id="848"/>
      <w:bookmarkEnd w:id="849"/>
      <w:r>
        <w:rPr>
          <w:rtl w:val="true"/>
        </w:rPr>
        <w:t>تربیت در سیره و سخن امام مجتبی علیه السلام</w:t>
      </w:r>
      <w:bookmarkEnd w:id="850"/>
    </w:p>
    <w:p>
      <w:pPr>
        <w:pStyle w:val="Heading4"/>
        <w:numPr>
          <w:ilvl w:val="3"/>
          <w:numId w:val="1"/>
        </w:numPr>
        <w:rPr/>
      </w:pPr>
      <w:bookmarkStart w:id="851" w:name="__RefHeading___Toc2100923_1395250215"/>
      <w:bookmarkStart w:id="852" w:name="_Toc297"/>
      <w:bookmarkEnd w:id="851"/>
      <w:r>
        <w:rPr>
          <w:rtl w:val="true"/>
        </w:rPr>
        <w:t>اشاره</w:t>
      </w:r>
      <w:bookmarkEnd w:id="852"/>
    </w:p>
    <w:p>
      <w:pPr>
        <w:pStyle w:val="BookText"/>
        <w:rPr/>
      </w:pPr>
      <w:r>
        <w:rPr>
          <w:rFonts w:ascii="IRNazanin" w:hAnsi="IRNazanin" w:eastAsia="IRNazanin"/>
          <w:color w:val="111111"/>
          <w:sz w:val="28"/>
          <w:sz w:val="28"/>
          <w:szCs w:val="28"/>
          <w:rtl w:val="true"/>
          <w:lang w:bidi="fa-IR"/>
        </w:rPr>
        <w:t>برای ساختن جامعه‌ای نمونه و تربیت انسانهای کامل و سالم، اصول و روشهایی لازم است که انسان در سایه آنها بتواند به دور از هر گونه انحراف مسیر سعادت را بپیماید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ارائه کامل‌ترین و سالم‌ترین روش‌های اطمینان بخش تربیتی، انسان را به سعادت حقیقی و زندگی جاودانه و رضای پروردگار متعال نزدیک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شیوه‌ها را می‌توان از زندگی و رفتار و گفتار اسوه‌های حقیقی دین اسلام و پیشوایان راستین به دست آورد</w:t>
      </w:r>
      <w:r>
        <w:rPr>
          <w:rFonts w:eastAsia="IRNazanin" w:cs="IRNazanin"/>
          <w:color w:val="111111"/>
          <w:sz w:val="28"/>
          <w:szCs w:val="28"/>
          <w:rtl w:val="true"/>
          <w:lang w:bidi="fa-IR"/>
        </w:rPr>
        <w:t>.</w:t>
      </w:r>
    </w:p>
    <w:p>
      <w:pPr>
        <w:sectPr>
          <w:footerReference w:type="default" r:id="rId8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نوشتار به بررسی سیره تربیتی امام حسن مجتبی علیه السلام می‌پردازیم، به امید این که بتوانیم از راه و روش آن پیشوای معصوم کمال بهره را برده و در پرتو رهنمودهای نورانی‌اش تربیت شویم</w:t>
      </w:r>
      <w:r>
        <w:rPr>
          <w:rFonts w:eastAsia="IRNazanin" w:cs="IRNazanin"/>
          <w:color w:val="111111"/>
          <w:sz w:val="28"/>
          <w:szCs w:val="28"/>
          <w:rtl w:val="true"/>
          <w:lang w:bidi="fa-IR"/>
        </w:rPr>
        <w:t>.</w:t>
      </w:r>
      <w:bookmarkStart w:id="853" w:name="pg2781_15446"/>
    </w:p>
    <w:p>
      <w:pPr>
        <w:pStyle w:val="Heading4"/>
        <w:numPr>
          <w:ilvl w:val="3"/>
          <w:numId w:val="1"/>
        </w:numPr>
        <w:rPr/>
      </w:pPr>
      <w:bookmarkStart w:id="854" w:name="__RefHeading___Toc2100925_1395250215"/>
      <w:bookmarkStart w:id="855" w:name="_Toc298"/>
      <w:bookmarkEnd w:id="853"/>
      <w:bookmarkEnd w:id="854"/>
      <w:r>
        <w:rPr>
          <w:rtl w:val="true"/>
        </w:rPr>
        <w:t>ضرورت تربیت</w:t>
      </w:r>
      <w:bookmarkEnd w:id="855"/>
    </w:p>
    <w:p>
      <w:pPr>
        <w:pStyle w:val="BookText"/>
        <w:rPr/>
      </w:pPr>
      <w:r>
        <w:rPr>
          <w:rFonts w:ascii="IRNazanin" w:hAnsi="IRNazanin" w:eastAsia="IRNazanin"/>
          <w:color w:val="111111"/>
          <w:sz w:val="28"/>
          <w:sz w:val="28"/>
          <w:szCs w:val="28"/>
          <w:rtl w:val="true"/>
          <w:lang w:bidi="fa-IR"/>
        </w:rPr>
        <w:t>انسان موجودی متعالی و دارای استعداد رسیدن به کمال است و برای سیر تکاملی خویش نیازمند پیروی از یک روش تربیتی قوی و کامل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فاقد تربیت، فاقد همه چیز است، پس باید به دنبال تربیت روح و روان خویش باشد</w:t>
      </w:r>
      <w:r>
        <w:rPr>
          <w:rFonts w:eastAsia="IRNazanin" w:cs="IRNazanin"/>
          <w:color w:val="111111"/>
          <w:sz w:val="28"/>
          <w:szCs w:val="28"/>
          <w:rtl w:val="true"/>
          <w:lang w:bidi="fa-IR"/>
        </w:rPr>
        <w:t>.</w:t>
      </w:r>
    </w:p>
    <w:p>
      <w:pPr>
        <w:sectPr>
          <w:footerReference w:type="default" r:id="rId8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مجتبی علیه السلام در زمینه ضرورت تربیت روحی و معنوی انسان و تغذیه روان او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عجبت لمن یتفکر فی ماکوله کیف لا یتفکر فی معقوله، فیجنب بطنه ما یؤذیه و یودع صدره ما یردیه؛ </w:t>
      </w:r>
      <w:r>
        <w:rPr>
          <w:rFonts w:eastAsia="IRNazanin" w:cs="IRNazanin"/>
          <w:color w:val="111111"/>
          <w:sz w:val="28"/>
          <w:szCs w:val="28"/>
          <w:rtl w:val="true"/>
          <w:lang w:bidi="fa-IR"/>
        </w:rPr>
        <w:t>)</w:t>
      </w:r>
      <w:r>
        <w:rPr>
          <w:rStyle w:val="FootnoteAnchor"/>
          <w:rtl w:val="true"/>
        </w:rPr>
        <w:footnoteReference w:id="11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تعجب می‌کنم از فردی که در غذای جسمانی خود فکر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سالم و بهداشتی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غذای روح و جان خویش نمی‌اندیشد، در نتیجه شکم خود را از غذاهای زیانبخش حفظ می‌کند ولی سینه‌اش را در مقابل آن چه آن را پست می‌گرداند رها می‌کند</w:t>
      </w:r>
      <w:r>
        <w:rPr>
          <w:rFonts w:eastAsia="IRNazanin" w:cs="IRNazanin"/>
          <w:color w:val="111111"/>
          <w:sz w:val="28"/>
          <w:szCs w:val="28"/>
          <w:rtl w:val="true"/>
          <w:lang w:bidi="fa-IR"/>
        </w:rPr>
        <w:t>.»</w:t>
      </w:r>
      <w:bookmarkStart w:id="856" w:name="pg2781_15447"/>
    </w:p>
    <w:p>
      <w:pPr>
        <w:pStyle w:val="Heading4"/>
        <w:numPr>
          <w:ilvl w:val="3"/>
          <w:numId w:val="1"/>
        </w:numPr>
        <w:rPr/>
      </w:pPr>
      <w:bookmarkStart w:id="857" w:name="__RefHeading___Toc2100927_1395250215"/>
      <w:bookmarkStart w:id="858" w:name="_Toc299"/>
      <w:bookmarkEnd w:id="856"/>
      <w:bookmarkEnd w:id="857"/>
      <w:r>
        <w:rPr>
          <w:rtl w:val="true"/>
        </w:rPr>
        <w:t>بخش اول</w:t>
      </w:r>
      <w:r>
        <w:rPr>
          <w:rtl w:val="true"/>
        </w:rPr>
        <w:t xml:space="preserve">: </w:t>
      </w:r>
      <w:r>
        <w:rPr>
          <w:rtl w:val="true"/>
        </w:rPr>
        <w:t>عوامل تربیت</w:t>
      </w:r>
      <w:bookmarkEnd w:id="85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و خانواده</w:t>
      </w:r>
    </w:p>
    <w:p>
      <w:pPr>
        <w:pStyle w:val="BookText"/>
        <w:rPr/>
      </w:pPr>
      <w:r>
        <w:rPr>
          <w:rFonts w:ascii="IRNazanin" w:hAnsi="IRNazanin" w:eastAsia="IRNazanin"/>
          <w:color w:val="111111"/>
          <w:sz w:val="28"/>
          <w:sz w:val="28"/>
          <w:szCs w:val="28"/>
          <w:rtl w:val="true"/>
          <w:lang w:bidi="fa-IR"/>
        </w:rPr>
        <w:t>خانواده از مهم‌ترین عوامل تربیتی محسوب می‌شود که هدف از آن، ایجاد و پرورش نسل و هدایت آن به سوی اهداف صحیح تربیت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کانون مقدسی است که در پرتو پیوند زناشویی دو انسان پایه گذاری شده و با پیدایش فرزند جلوه‌ای تازه به خود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پیوند فرزندانی است که هرکدام ممکن است در آینده سرباز یا سربار جامعه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روان‌شناسان اجتماعی، خانواده را یکی از پاسداران آثار تمدن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تاثیر و نقش خانواده در روند صحیح تربیت از امام مجتبی علیه السلام سخنان قابل توجهی به ما رسیده است</w:t>
      </w:r>
      <w:r>
        <w:rPr>
          <w:rFonts w:eastAsia="IRNazanin" w:cs="IRNazanin"/>
          <w:color w:val="111111"/>
          <w:sz w:val="28"/>
          <w:szCs w:val="28"/>
          <w:rtl w:val="true"/>
          <w:lang w:bidi="fa-IR"/>
        </w:rPr>
        <w:t>.</w:t>
      </w:r>
    </w:p>
    <w:p>
      <w:pPr>
        <w:sectPr>
          <w:footerReference w:type="default" r:id="rId8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 پدر صالح</w:t>
      </w:r>
    </w:p>
    <w:p>
      <w:pPr>
        <w:pStyle w:val="BookText"/>
        <w:rPr/>
      </w:pPr>
      <w:r>
        <w:rPr>
          <w:rFonts w:ascii="IRNazanin" w:hAnsi="IRNazanin" w:eastAsia="IRNazanin"/>
          <w:color w:val="111111"/>
          <w:sz w:val="28"/>
          <w:sz w:val="28"/>
          <w:szCs w:val="28"/>
          <w:rtl w:val="true"/>
          <w:lang w:bidi="fa-IR"/>
        </w:rPr>
        <w:t>پدر که رکن مهم خانواده است باید دارای شرایط و صفات پسندیده‌ای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مجتبی علیه السلام به مردی که برای نظر خواهی به حضورش آمده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شایسته است که همسر دخترت مردی با تقوا و مومن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او دختر تو را وست بدارد وی را احترام خواهد کرد و اگر از او خوشدل نباشد به وی ستم روا نمی‌دارد</w:t>
      </w:r>
      <w:r>
        <w:rPr>
          <w:rFonts w:eastAsia="IRNazanin" w:cs="IRNazanin"/>
          <w:color w:val="111111"/>
          <w:sz w:val="28"/>
          <w:szCs w:val="28"/>
          <w:rtl w:val="true"/>
          <w:lang w:bidi="fa-IR"/>
        </w:rPr>
        <w:t>.» )</w:t>
      </w:r>
      <w:r>
        <w:rPr>
          <w:rStyle w:val="FootnoteAnchor"/>
          <w:rtl w:val="true"/>
        </w:rPr>
        <w:footnoteReference w:id="1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مطمئنا اگر پدر به عنوان مدیر خانواده فردی صالح و باایمان باشد همسر و سایر اعضای خانواده را در پرتو مهر و محبت خویش قرار داده و در اثر شایستگی‌های معنوی خویش، کانون خانواده را به محیطی امن تبدیل نموده و زمینه تربیت فرزندانی باایمان و مسؤولیت پذیر را فراهم خواهد نمود</w:t>
      </w:r>
      <w:r>
        <w:rPr>
          <w:rFonts w:eastAsia="IRNazanin" w:cs="IRNazanin"/>
          <w:color w:val="111111"/>
          <w:sz w:val="28"/>
          <w:szCs w:val="28"/>
          <w:rtl w:val="true"/>
          <w:lang w:bidi="fa-IR"/>
        </w:rPr>
        <w:t>.</w:t>
      </w:r>
    </w:p>
    <w:p>
      <w:pPr>
        <w:sectPr>
          <w:footerReference w:type="default" r:id="rId8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تأثیر مادر شایسته</w:t>
      </w:r>
    </w:p>
    <w:p>
      <w:pPr>
        <w:pStyle w:val="BookText"/>
        <w:rPr/>
      </w:pPr>
      <w:r>
        <w:rPr>
          <w:rFonts w:ascii="IRNazanin" w:hAnsi="IRNazanin" w:eastAsia="IRNazanin"/>
          <w:color w:val="111111"/>
          <w:sz w:val="28"/>
          <w:sz w:val="28"/>
          <w:szCs w:val="28"/>
          <w:rtl w:val="true"/>
          <w:lang w:bidi="fa-IR"/>
        </w:rPr>
        <w:t>مادر نقش قابل توجهی در رشد و شکوفایی استعداد فرزندان در محیط خانه دارد تا آن جا که یکی از عوامل سعادت و شقاوت انسان را در گرو اعمال مادر او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مجتبی علیه السلام در مورد نقش ویژه مادر در ساختار شخصیت افراد سخنی دارد که ما را در درک این مهم یاری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هنگامی که با معاویه مناظره می‌کرد، در مورد یکی از علل شقاوت معاویه و سعادت خویش به نقش مادر اشاره کرده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مادر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دامن چنین زن پست و فرومایه‌ای پرورش یافته‌ای این‌گونه اعمال زشت از تو سر می‌زند و سعادت ما خانواده در اثر تربیت مادرانی پاک همچون فاطمه سلام الله علیها و خدیجه سلام الله علیها می‌باشد</w:t>
      </w:r>
      <w:r>
        <w:rPr>
          <w:rFonts w:eastAsia="IRNazanin" w:cs="IRNazanin"/>
          <w:color w:val="111111"/>
          <w:sz w:val="28"/>
          <w:szCs w:val="28"/>
          <w:rtl w:val="true"/>
          <w:lang w:bidi="fa-IR"/>
        </w:rPr>
        <w:t>.» )</w:t>
      </w:r>
      <w:r>
        <w:rPr>
          <w:rStyle w:val="FootnoteAnchor"/>
          <w:rtl w:val="true"/>
        </w:rPr>
        <w:footnoteReference w:id="1139"/>
      </w:r>
      <w:r>
        <w:rPr>
          <w:rFonts w:eastAsia="Times New Roman" w:cs="Times New Roman" w:ascii="Times New Roman" w:hAnsi="Times New Roman"/>
          <w:color w:val="111111"/>
          <w:sz w:val="28"/>
          <w:szCs w:val="28"/>
          <w:rtl w:val="true"/>
          <w:lang w:val="en-US" w:bidi="en-US"/>
        </w:rPr>
        <w:t>(</w:t>
      </w:r>
    </w:p>
    <w:p>
      <w:pPr>
        <w:sectPr>
          <w:footerReference w:type="default" r:id="rId8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 به عنوان یک موجود عاطفی در ایجاد محیطی آرام برای فرزندان موثر است و نقش تعیین کننده‌ای از هنگام انعقاد نطفه تا رسیدن به سن آموزش کودکان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در دوران بارداری و هنگام شیر دادن که شخصیت روانی و اخلاقی کودک ساخته می‌شود، مادر منبع تغذیه مستقیم کودک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ایمان و اخلاق و الدین که دو رکن مهم خانواده هستند شرط اساسی در نیل به اهداف بلند تربیت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w:t>
      </w:r>
    </w:p>
    <w:p>
      <w:pPr>
        <w:pStyle w:val="BookText"/>
        <w:rPr/>
      </w:pPr>
      <w:r>
        <w:rPr>
          <w:rFonts w:ascii="IRNazanin" w:hAnsi="IRNazanin" w:eastAsia="IRNazanin"/>
          <w:color w:val="111111"/>
          <w:sz w:val="28"/>
          <w:sz w:val="28"/>
          <w:szCs w:val="28"/>
          <w:rtl w:val="true"/>
          <w:lang w:bidi="fa-IR"/>
        </w:rPr>
        <w:t>بعد از خانواده دوستان و همبازیها و همکلاسیهای یک کودک می‌توانند به عنوان یک عامل محیطی در تربیت و خلق و خوی او تاثیرگذار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و نوجوان گرایش زیادی به دوستان هم سن و سال خود دارد و بدون تردید این همنشینی و همگرایی دوستان در یکدیگر مؤثر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معاشرت با دوستان صمیمی یک نیاز طبیعی است و لذت بخش‌ترین ساعات زندگی برای یک کودک و نوجوان لحظاتی است که با دوستان سپری می‌کند</w:t>
      </w:r>
      <w:r>
        <w:rPr>
          <w:rFonts w:eastAsia="IRNazanin" w:cs="IRNazanin"/>
          <w:color w:val="111111"/>
          <w:sz w:val="28"/>
          <w:szCs w:val="28"/>
          <w:rtl w:val="true"/>
          <w:lang w:bidi="fa-IR"/>
        </w:rPr>
        <w:t>.</w:t>
      </w:r>
    </w:p>
    <w:p>
      <w:pPr>
        <w:sectPr>
          <w:footerReference w:type="default" r:id="rId8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پیشوایان معصوم علیه السلام ما ضمن بیان اثرهای مثبت و منفی رفاقت و همنشینی، پیروان خود را به مصاحبت با افراد شایسته سوق داده‌اند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مجتبی علیه السلام در این رابطه به فرزندش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بُنَیَّ لَا تُؤَاخِ أَحَداً حَتَّی تَعْرِفَ مَوَارِدَهُ وَ مَصَادِرَهُ فَإِذَا اسْتَنْبَطْتَ الْخِبْرَةَ وَ رَضِیتَ الْعِشْرَةَ فَآخِهِ عَلَی إِقَالَةِ الْعَثْرَةِ وَ الْمُوَاسَاةِ فِی الْعُسْرَۀِ؛ </w:t>
      </w:r>
      <w:r>
        <w:rPr>
          <w:rFonts w:eastAsia="Amiri" w:cs="Amiri" w:ascii="Amiri" w:hAnsi="Amiri"/>
          <w:color w:val="111111"/>
          <w:sz w:val="28"/>
          <w:szCs w:val="28"/>
          <w:rtl w:val="true"/>
          <w:lang w:bidi="ar-SA"/>
        </w:rPr>
        <w:t>)</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هیچ کس دوستی نکن مگر این که از رفت و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خصوصیات روحی واخلاقی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آگاه گردی، هنگامی که دقیقا بررسی نمودی و معاشرت با او را برگزیدی، آن‌گاه با او براساس گذشت و چشم پوشی از لغزشها و یاری کردن در سختیها دوستی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تشکلها و محافل اجتماعی</w:t>
      </w:r>
    </w:p>
    <w:p>
      <w:pPr>
        <w:sectPr>
          <w:footerReference w:type="default" r:id="rId8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با رفت و آمد به مجالس و محافل، تحت تأثیر رفتارها و حرکات شرکت کنندگان در آنها قرار می‌گیرد</w:t>
      </w:r>
      <w:r>
        <w:rPr>
          <w:rFonts w:eastAsia="IRNazanin" w:cs="IRNazanin"/>
          <w:color w:val="111111"/>
          <w:sz w:val="28"/>
          <w:szCs w:val="28"/>
          <w:rtl w:val="true"/>
          <w:lang w:bidi="fa-IR"/>
        </w:rPr>
        <w:t>.</w:t>
      </w:r>
    </w:p>
    <w:p>
      <w:pPr>
        <w:sectPr>
          <w:footerReference w:type="default" r:id="rId8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 مجتبی علیه السلام در سخنی هم به اصل تأثیر مجالس اجتماعی اشاره دارد و هم به شرکت در محافل سالم و مفید توصیه و ترغیب می‌فرماید، 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أَدَامَ الِاخْتِلَافَ إِلَی الْمَسْجِدِ أَصَابَ إِحْدَی ثَمَانٍ آیَةً مُحْکَمَةً وَ أَخاً مُسْتَفَاداً وَ عِلْماً مُسْتَطْرَفاً وَ رَحْمَةً مُنْتَظَرَةً وَ کَلِمَةً تَدُلُّهُ عَلَی الْهُدَی أَوْ تَرُدُّهُ عَنْ رَدی؛ هر کس پیوسته به مساجد برود یکی از هشت بهره را 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و نشانه‌ای محکم، برادری سودمند، علمی نو، رحمتی مورد انتظار، سخنانی که او را به راه راست هدایت می‌کند و یا سخنی که او را از هلاکت می‌رهاند</w:t>
      </w:r>
      <w:r>
        <w:rPr>
          <w:rFonts w:eastAsia="IRNazanin" w:cs="IRNazanin"/>
          <w:color w:val="111111"/>
          <w:sz w:val="28"/>
          <w:szCs w:val="28"/>
          <w:rtl w:val="true"/>
          <w:lang w:bidi="fa-IR"/>
        </w:rPr>
        <w:t>.» )</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w:t>
      </w:r>
      <w:bookmarkStart w:id="859" w:name="pg2781_15453"/>
    </w:p>
    <w:p>
      <w:pPr>
        <w:pStyle w:val="Heading4"/>
        <w:numPr>
          <w:ilvl w:val="3"/>
          <w:numId w:val="1"/>
        </w:numPr>
        <w:rPr/>
      </w:pPr>
      <w:bookmarkStart w:id="860" w:name="__RefHeading___Toc2100929_1395250215"/>
      <w:bookmarkStart w:id="861" w:name="_Toc300"/>
      <w:bookmarkEnd w:id="859"/>
      <w:bookmarkEnd w:id="860"/>
      <w:r>
        <w:rPr>
          <w:rtl w:val="true"/>
        </w:rPr>
        <w:t>بخش دوم</w:t>
      </w:r>
      <w:r>
        <w:rPr>
          <w:rtl w:val="true"/>
        </w:rPr>
        <w:t xml:space="preserve">: </w:t>
      </w:r>
      <w:r>
        <w:rPr>
          <w:rtl w:val="true"/>
        </w:rPr>
        <w:t>شیوه‌های تربیت</w:t>
      </w:r>
      <w:bookmarkEnd w:id="86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حس کمال‌جویی</w:t>
      </w:r>
    </w:p>
    <w:p>
      <w:pPr>
        <w:pStyle w:val="BookText"/>
        <w:rPr/>
      </w:pPr>
      <w:r>
        <w:rPr>
          <w:rFonts w:ascii="IRNazanin" w:hAnsi="IRNazanin" w:eastAsia="IRNazanin"/>
          <w:color w:val="111111"/>
          <w:sz w:val="28"/>
          <w:sz w:val="28"/>
          <w:szCs w:val="28"/>
          <w:rtl w:val="true"/>
          <w:lang w:bidi="fa-IR"/>
        </w:rPr>
        <w:t>کودکان و نوجوانان فطرتا کمالات و صفات زیبای انسانی را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مربی می‌تواند از طریق ارضاء صحیح تفوق خواهی، متربیان خود را به سوی اهداف مورد نظر خویش هدایت کند، و آنان را با دلگرمی و نشاط به کسب کمالات وادار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مجتبی علیه السلام روزی فرزندان خود و فرزندان برادر خود را دعوت کرده و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شما کودکان اجتماع امروز هستید و امید می‌رود که بزرگان جامعه فردا باشید، دانش بیاموزید و در کسب علم کوشش کنید، هر کدام که نمی‌توانید در مجلس درس مطالب استاد را حفظ کنید آنها را بنویسید و نوشته‌ها را در منزل نگهداری نمایید تا در موقع لزوم مراجعه کنید</w:t>
      </w:r>
      <w:r>
        <w:rPr>
          <w:rFonts w:eastAsia="IRNazanin" w:cs="IRNazanin"/>
          <w:color w:val="111111"/>
          <w:sz w:val="28"/>
          <w:szCs w:val="28"/>
          <w:rtl w:val="true"/>
          <w:lang w:bidi="fa-IR"/>
        </w:rPr>
        <w:t>.» )</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w:t>
      </w:r>
    </w:p>
    <w:p>
      <w:pPr>
        <w:sectPr>
          <w:footerReference w:type="default" r:id="rId8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با این روش صحیح تربیتی فرزندان را به کسب دانش و درس خواندن ترغیب و تشویق می‌کند و آنان به این طریق با عشق و علاقه به دنبال کسب دانش و سایر کمالات بشری می‌روند و در این شیوه، نیازی به تهدید و مجازات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معرفی اسوه‌های تربیت</w:t>
      </w:r>
    </w:p>
    <w:p>
      <w:pPr>
        <w:pStyle w:val="BookText"/>
        <w:rPr/>
      </w:pPr>
      <w:r>
        <w:rPr>
          <w:rFonts w:ascii="IRNazanin" w:hAnsi="IRNazanin" w:eastAsia="IRNazanin"/>
          <w:color w:val="111111"/>
          <w:sz w:val="28"/>
          <w:sz w:val="28"/>
          <w:szCs w:val="28"/>
          <w:rtl w:val="true"/>
          <w:lang w:bidi="fa-IR"/>
        </w:rPr>
        <w:t>کودک و نوجوان فطرتا به دنبال الگو می‌گردد و این خواسته درونی او در حس تقلید وی جلوه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والدین و مربیان باید با معرفی الگوهای صحیح، حس تقلید او را جهت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این میان اهمیت ویژه دارد شناساندن الگوهای راستین و نمونه‌های کامل در به وجود آوردن صفات پسندیده در نهاد فرزندان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در قرآن کریم فراوان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با معرفی الگوهای کامل و بی‌عیب و نقص، در آموزش خوبیها و کمالات و فضائل انسانی بهره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مجتبی علیه السلام نیز به پیروی از قرآن در سیرۀ تربیتی خویش این روش را دنبال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بعد از شهادت علی علیه السلام خطابه بلیغی ایراد کرد و در ضمن آن به معرفی شخصیت ممتاز علی علیه السلام پرداخته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شب مردی از دنیا رفت که در هیچ کار نیکی، پیشینیان بر او سبقت نگرفتند و بندگان خدا در هیچ سعادتی نمی‌توانند به او برسند، او به همراه پیامبر صلی الله علیه وسلم  جهاد می‌کرد و جان خود را فدای او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شمردن صفات دیگر امیرمؤمنان علیه السلام او را به عنوان امام و الگوی مردم مطرح می‌کند</w:t>
      </w:r>
      <w:r>
        <w:rPr>
          <w:rFonts w:eastAsia="IRNazanin" w:cs="IRNazanin"/>
          <w:color w:val="111111"/>
          <w:sz w:val="28"/>
          <w:szCs w:val="28"/>
          <w:rtl w:val="true"/>
          <w:lang w:bidi="fa-IR"/>
        </w:rPr>
        <w:t>. )</w:t>
      </w:r>
      <w:r>
        <w:rPr>
          <w:rStyle w:val="FootnoteAnchor"/>
          <w:rtl w:val="true"/>
        </w:rPr>
        <w:footnoteReference w:id="114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8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ایجاد خودباوری و عزت نفس در کودکان</w:t>
      </w:r>
    </w:p>
    <w:p>
      <w:pPr>
        <w:pStyle w:val="BookText"/>
        <w:rPr/>
      </w:pPr>
      <w:r>
        <w:rPr>
          <w:rFonts w:ascii="IRNazanin" w:hAnsi="IRNazanin" w:eastAsia="IRNazanin"/>
          <w:color w:val="111111"/>
          <w:sz w:val="28"/>
          <w:sz w:val="28"/>
          <w:szCs w:val="28"/>
          <w:rtl w:val="true"/>
          <w:lang w:bidi="fa-IR"/>
        </w:rPr>
        <w:t>به وجود آوردن خودباوری و عزت نفس در کودکان، آنها را در زندگی آینده موفق‌تر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صفت زیبا را می‌توان از همان دوران کودکی و با شیوه‌های مختلف در او پرورش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 شیوه‌ها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به کودک</w:t>
      </w:r>
    </w:p>
    <w:p>
      <w:pPr>
        <w:pStyle w:val="BookText"/>
        <w:rPr/>
      </w:pPr>
      <w:r>
        <w:rPr>
          <w:rFonts w:ascii="IRNazanin" w:hAnsi="IRNazanin" w:eastAsia="IRNazanin"/>
          <w:color w:val="111111"/>
          <w:sz w:val="28"/>
          <w:sz w:val="28"/>
          <w:szCs w:val="28"/>
          <w:rtl w:val="true"/>
          <w:lang w:bidi="fa-IR"/>
        </w:rPr>
        <w:t>پیامبر اسلام صلی الله علیه وسلم  بارها امام حسن و امام حسین علیه السلام را در ایام کودکی احترام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پیامبر اکرم صلی الله علیه وسلم  نشسته بود که آن دو کودک وارد شدند، پیامبر صلی الله علیه وسلم  به احترام آنها از جای برخواسته و به انتظار ایستاد، لحظاتی طول کشید، آنها نرسیدند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وسلم  به طرف کودکان پیش رفت و از آنان استقبال نمود، بغل باز کرد و هر دو را بر دوش خود سوار نمود و به راه افتاد و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فرزندان عزیز، مرکب شما چه خوب مرکبی است و شما چه سواران خوبی هستید</w:t>
      </w:r>
      <w:r>
        <w:rPr>
          <w:rFonts w:eastAsia="IRNazanin" w:cs="IRNazanin"/>
          <w:color w:val="111111"/>
          <w:sz w:val="28"/>
          <w:szCs w:val="28"/>
          <w:rtl w:val="true"/>
          <w:lang w:bidi="fa-IR"/>
        </w:rPr>
        <w:t>!» )</w:t>
      </w:r>
      <w:r>
        <w:rPr>
          <w:rStyle w:val="FootnoteAnchor"/>
          <w:rtl w:val="true"/>
        </w:rPr>
        <w:footnoteReference w:id="1144"/>
      </w:r>
      <w:r>
        <w:rPr>
          <w:rFonts w:eastAsia="Times New Roman" w:cs="Times New Roman" w:ascii="Times New Roman" w:hAnsi="Times New Roman"/>
          <w:color w:val="111111"/>
          <w:sz w:val="28"/>
          <w:szCs w:val="28"/>
          <w:rtl w:val="true"/>
          <w:lang w:val="en-US" w:bidi="en-US"/>
        </w:rPr>
        <w:t>(</w:t>
      </w:r>
    </w:p>
    <w:p>
      <w:pPr>
        <w:sectPr>
          <w:footerReference w:type="default" r:id="rId8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پیامبر صلی الله علیه وسلم  به خانه فاطمه سلام الله علیها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کودکی بیش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صورتش را شسته و تمیز و پاکیزه از منزل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وسلم  حسن علیه السلام را در آغوش گرفته و بوسید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 من آقاست</w:t>
      </w:r>
      <w:r>
        <w:rPr>
          <w:rFonts w:eastAsia="IRNazanin" w:cs="IRNazanin"/>
          <w:color w:val="111111"/>
          <w:sz w:val="28"/>
          <w:szCs w:val="28"/>
          <w:rtl w:val="true"/>
          <w:lang w:bidi="fa-IR"/>
        </w:rPr>
        <w:t>.» )</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هم‌بازی شدن با او</w:t>
      </w:r>
    </w:p>
    <w:p>
      <w:pPr>
        <w:pStyle w:val="BookText"/>
        <w:rPr/>
      </w:pPr>
      <w:r>
        <w:rPr>
          <w:rFonts w:ascii="IRNazanin" w:hAnsi="IRNazanin" w:eastAsia="IRNazanin"/>
          <w:color w:val="111111"/>
          <w:sz w:val="28"/>
          <w:sz w:val="28"/>
          <w:szCs w:val="28"/>
          <w:rtl w:val="true"/>
          <w:lang w:bidi="fa-IR"/>
        </w:rPr>
        <w:t>کودکان و نوجوانان از بازی و ورزش لذت می‌برند و به این وسیله ضمن آشنایی بیش‌تر با جهانی که در آن زندگی می‌کنند رشد یافته و در عین حال فرصتهای خوبی را برای بیان احساسات و عواطف خود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هم‌بازی شدن والدین و بزرگتر‌ها با آنان در ایجاد خودباوری در وجود‌شان نقش مهمی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ابورافع یکی از یاران پیامبر صلی الله علیه وسلم  روزی با امام حسن علیه السلام که کودک خردسالی بود، همبازی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روی قرار دوش گرفتن از همدیگر بازی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نوبت سواری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می‌رسید، حضرت مجتبی علیه السلام به او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عجب دارم از تو که می‌خواهی بر دوش کسی سوار شوی که پیامبر صلی الله علیه وسلم  او را بر دوش خود سوار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نوبت سواری امام حسن علیه السلام می‌شد، ابورافع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همان‌طوری که تو به من سواری ندادی من هم تو را سوار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میل نداری کسی را که پیامبر صلی الله علیه وسلم  بر دوش خود می‌نشاند بر دوشت سوار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ابورافع طفل را بر دوش خود سوار می‌کرد</w:t>
      </w:r>
      <w:r>
        <w:rPr>
          <w:rFonts w:eastAsia="IRNazanin" w:cs="IRNazanin"/>
          <w:color w:val="111111"/>
          <w:sz w:val="28"/>
          <w:szCs w:val="28"/>
          <w:rtl w:val="true"/>
          <w:lang w:bidi="fa-IR"/>
        </w:rPr>
        <w:t>.</w:t>
      </w:r>
    </w:p>
    <w:p>
      <w:pPr>
        <w:sectPr>
          <w:footerReference w:type="default" r:id="rId8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شخصیت روحی این کودک از خلال گفتار و کیفیت استدلالش پیداست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طفلی را که پیامبر اسلام صلی الله علیه وسلم  در آغوش خود پرورش داده و شخصیت روانی او را احیاء نموده است، بزرگی خود را باور دارد و هرگز با ذلت و زبونی سخن نمی‌گوید</w:t>
      </w:r>
      <w:r>
        <w:rPr>
          <w:rFonts w:eastAsia="IRNazanin" w:cs="IRNazanin"/>
          <w:color w:val="111111"/>
          <w:sz w:val="28"/>
          <w:szCs w:val="28"/>
          <w:rtl w:val="true"/>
          <w:lang w:bidi="fa-IR"/>
        </w:rPr>
        <w:t>. )</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نام زیبا برای کودک</w:t>
      </w:r>
    </w:p>
    <w:p>
      <w:pPr>
        <w:pStyle w:val="BookText"/>
        <w:rPr/>
      </w:pPr>
      <w:r>
        <w:rPr>
          <w:rFonts w:ascii="IRNazanin" w:hAnsi="IRNazanin" w:eastAsia="IRNazanin"/>
          <w:color w:val="111111"/>
          <w:sz w:val="28"/>
          <w:sz w:val="28"/>
          <w:szCs w:val="28"/>
          <w:rtl w:val="true"/>
          <w:lang w:bidi="fa-IR"/>
        </w:rPr>
        <w:t>نام کودک نقش مهمی در شخصیت او ایفا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برای طفل نامی را انتخاب کرد که بعدها به خاطر آن مورد استهزاء و تحقیر قرار نگیرد و در آینده احساس حقارت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 که یادآور وابستگی او به خداوند متعال بوده و نشانگر فرهنگ و مکتب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عملی امام مجتبی علیه السلام در نامگذاری فرزندان خویش گواه روشنی بر توجه آن حضرت به این مهم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فرزندان پسر آن حضرت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 فرزندان دختر او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رقیه</w:t>
      </w:r>
      <w:r>
        <w:rPr>
          <w:rFonts w:eastAsia="IRNazanin" w:cs="IRNazanin"/>
          <w:color w:val="111111"/>
          <w:sz w:val="28"/>
          <w:szCs w:val="28"/>
          <w:rtl w:val="true"/>
          <w:lang w:bidi="fa-IR"/>
        </w:rPr>
        <w:t>». )</w:t>
      </w:r>
      <w:r>
        <w:rPr>
          <w:rStyle w:val="FootnoteAnchor"/>
          <w:rtl w:val="true"/>
        </w:rPr>
        <w:footnoteReference w:id="1147"/>
      </w:r>
      <w:r>
        <w:rPr>
          <w:rFonts w:eastAsia="Times New Roman" w:cs="Times New Roman" w:ascii="Times New Roman" w:hAnsi="Times New Roman"/>
          <w:color w:val="111111"/>
          <w:sz w:val="28"/>
          <w:szCs w:val="28"/>
          <w:rtl w:val="true"/>
          <w:lang w:val="en-US" w:bidi="en-US"/>
        </w:rPr>
        <w:t>(</w:t>
      </w:r>
    </w:p>
    <w:p>
      <w:pPr>
        <w:sectPr>
          <w:footerReference w:type="default" r:id="rId8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 با فرزندان</w:t>
      </w:r>
    </w:p>
    <w:p>
      <w:pPr>
        <w:pStyle w:val="BookText"/>
        <w:rPr/>
      </w:pPr>
      <w:r>
        <w:rPr>
          <w:rFonts w:ascii="IRNazanin" w:hAnsi="IRNazanin" w:eastAsia="IRNazanin"/>
          <w:color w:val="111111"/>
          <w:sz w:val="28"/>
          <w:sz w:val="28"/>
          <w:szCs w:val="28"/>
          <w:rtl w:val="true"/>
          <w:lang w:bidi="fa-IR"/>
        </w:rPr>
        <w:t>یکی از شیوه‌های شخصیت دادن به فرزندان، مشورت کردن با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مجتبی علیه السلام ضمن توصیه به این کار پسندیده، با فرزندان خویش در موارد مختلف مشورت می‌کرد و بدین وسیله شخصیت آنان را پرورش داده و در آنها عزت نفس ایجاد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معاویة بن خدیج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خواستگار به منزل آن حضرت آمد، حضرت مجتبی علیه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انا قوم لا نزوج نساءنا حتی نستامرهن؛ </w:t>
      </w:r>
      <w:r>
        <w:rPr>
          <w:rFonts w:eastAsia="IRNazanin" w:cs="IRNazanin"/>
          <w:color w:val="111111"/>
          <w:sz w:val="28"/>
          <w:szCs w:val="28"/>
          <w:rtl w:val="true"/>
          <w:lang w:bidi="fa-IR"/>
        </w:rPr>
        <w:t>)</w:t>
      </w:r>
      <w:r>
        <w:rPr>
          <w:rStyle w:val="FootnoteAnchor"/>
          <w:rtl w:val="true"/>
        </w:rPr>
        <w:footnoteReference w:id="11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قومی هستیم که دختران خود را بدون نظرخواهی و مشورت با خودشان، شوهر نمی‌دهیم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کردن به کودکان</w:t>
      </w:r>
    </w:p>
    <w:p>
      <w:pPr>
        <w:pStyle w:val="BookText"/>
        <w:rPr/>
      </w:pPr>
      <w:r>
        <w:rPr>
          <w:rFonts w:ascii="IRNazanin" w:hAnsi="IRNazanin" w:eastAsia="IRNazanin"/>
          <w:color w:val="111111"/>
          <w:sz w:val="28"/>
          <w:sz w:val="28"/>
          <w:szCs w:val="28"/>
          <w:rtl w:val="true"/>
          <w:lang w:bidi="fa-IR"/>
        </w:rPr>
        <w:t>حضرت مجتبی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قبل از سلام کردن به سخن آغاز کند، او را جواب ندهید</w:t>
      </w:r>
      <w:r>
        <w:rPr>
          <w:rFonts w:eastAsia="IRNazanin" w:cs="IRNazanin"/>
          <w:color w:val="111111"/>
          <w:sz w:val="28"/>
          <w:szCs w:val="28"/>
          <w:rtl w:val="true"/>
          <w:lang w:bidi="fa-IR"/>
        </w:rPr>
        <w:t>.» )</w:t>
      </w:r>
      <w:r>
        <w:rPr>
          <w:rStyle w:val="FootnoteAnchor"/>
          <w:rtl w:val="true"/>
        </w:rPr>
        <w:footnoteReference w:id="1149"/>
      </w:r>
      <w:r>
        <w:rPr>
          <w:rFonts w:eastAsia="Times New Roman" w:cs="Times New Roman" w:ascii="Times New Roman" w:hAnsi="Times New Roman"/>
          <w:color w:val="111111"/>
          <w:sz w:val="28"/>
          <w:szCs w:val="28"/>
          <w:rtl w:val="true"/>
          <w:lang w:val="en-US" w:bidi="en-US"/>
        </w:rPr>
        <w:t>(</w:t>
      </w:r>
    </w:p>
    <w:p>
      <w:pPr>
        <w:sectPr>
          <w:footerReference w:type="default" r:id="rId8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در مورد معاشرت والدین با کودکان اهمیت ویژه‌ای می‌یابد، زیرا کودکی که به او سلام داده شود و بدین وسیله از وی احترام نمایند، لیاقت و شایستگی خود را باور می‌کند و از همان دوران کودکی احساس می‌کند که دیگران برای او اهمیت و ارزش قائل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پنج چیز را تا لحظه مرگ ترک نمی‌کنم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آنها سلام دادن به کودکان است</w:t>
      </w:r>
      <w:r>
        <w:rPr>
          <w:rFonts w:eastAsia="IRNazanin" w:cs="IRNazanin"/>
          <w:color w:val="111111"/>
          <w:sz w:val="28"/>
          <w:szCs w:val="28"/>
          <w:rtl w:val="true"/>
          <w:lang w:bidi="fa-IR"/>
        </w:rPr>
        <w:t>.» )</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مطابقت رفتار با گفتار</w:t>
      </w:r>
    </w:p>
    <w:p>
      <w:pPr>
        <w:pStyle w:val="BookText"/>
        <w:rPr/>
      </w:pPr>
      <w:r>
        <w:rPr>
          <w:rFonts w:ascii="IRNazanin" w:hAnsi="IRNazanin" w:eastAsia="IRNazanin"/>
          <w:color w:val="111111"/>
          <w:sz w:val="28"/>
          <w:sz w:val="28"/>
          <w:szCs w:val="28"/>
          <w:rtl w:val="true"/>
          <w:lang w:bidi="fa-IR"/>
        </w:rPr>
        <w:t>والدین و مربیان اگر به گفته‌های خویش جامه عمل بپوشانند، بهترین و مؤثرترین و پرثمرترین شیوه را در تربیت به کار گرفته‌اند و به طور غیرمستقیم و ناخودآگاه متربیان را تحت تأثیر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پندها و نصیحتهای مربیان و والدین زمانی بر فرزندان مؤثر واقع خواهد شد که آنان هر یک نمونه‌ای عملی از آن توصیه باشند و گفتار خویش را با عمل هماهنگ سازند</w:t>
      </w:r>
      <w:r>
        <w:rPr>
          <w:rFonts w:eastAsia="IRNazanin" w:cs="IRNazanin"/>
          <w:color w:val="111111"/>
          <w:sz w:val="28"/>
          <w:szCs w:val="28"/>
          <w:rtl w:val="true"/>
          <w:lang w:bidi="fa-IR"/>
        </w:rPr>
        <w:t>.</w:t>
      </w:r>
    </w:p>
    <w:p>
      <w:pPr>
        <w:sectPr>
          <w:footerReference w:type="default" r:id="rId8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حسن مجتبی علیه السلام یکی از دوستان خود را که شایسته تمجید آن بزرگوار بود با صفات زیبایی معرفی کرد و در ضمن خصلتهای پسندیده او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لا یقول ما لا یفعل و یفعل ما لا یقول؛ </w:t>
      </w:r>
      <w:r>
        <w:rPr>
          <w:rFonts w:eastAsia="IRNazanin" w:cs="IRNazanin"/>
          <w:color w:val="111111"/>
          <w:sz w:val="28"/>
          <w:szCs w:val="28"/>
          <w:rtl w:val="true"/>
          <w:lang w:bidi="fa-IR"/>
        </w:rPr>
        <w:t>)</w:t>
      </w:r>
      <w:r>
        <w:rPr>
          <w:rStyle w:val="FootnoteAnchor"/>
          <w:rtl w:val="true"/>
        </w:rPr>
        <w:footnoteReference w:id="11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آن‌چه را که عمل نمی‌کرد، نمی‌گفت و کارهایی را که نگفته بود انجام می‌داد</w:t>
      </w:r>
      <w:r>
        <w:rPr>
          <w:rFonts w:eastAsia="IRNazanin" w:cs="IRNazanin"/>
          <w:color w:val="111111"/>
          <w:sz w:val="28"/>
          <w:szCs w:val="28"/>
          <w:rtl w:val="true"/>
          <w:lang w:bidi="fa-IR"/>
        </w:rPr>
        <w:t>.»</w:t>
      </w:r>
      <w:bookmarkStart w:id="862" w:name="pg2781_15460"/>
    </w:p>
    <w:p>
      <w:pPr>
        <w:pStyle w:val="Heading3"/>
        <w:numPr>
          <w:ilvl w:val="2"/>
          <w:numId w:val="1"/>
        </w:numPr>
        <w:rPr/>
      </w:pPr>
      <w:bookmarkStart w:id="863" w:name="__RefHeading___Toc2100931_1395250215"/>
      <w:bookmarkStart w:id="864" w:name="_Toc301"/>
      <w:bookmarkEnd w:id="862"/>
      <w:bookmarkEnd w:id="863"/>
      <w:r>
        <w:rPr>
          <w:rtl w:val="true"/>
        </w:rPr>
        <w:t>صلح امام مجتبی علیه السلام ؛ انگیزه‌ها و پیامدها</w:t>
      </w:r>
      <w:bookmarkEnd w:id="864"/>
    </w:p>
    <w:p>
      <w:pPr>
        <w:pStyle w:val="Heading4"/>
        <w:numPr>
          <w:ilvl w:val="3"/>
          <w:numId w:val="1"/>
        </w:numPr>
        <w:rPr/>
      </w:pPr>
      <w:bookmarkStart w:id="865" w:name="__RefHeading___Toc2100933_1395250215"/>
      <w:bookmarkStart w:id="866" w:name="_Toc302"/>
      <w:bookmarkEnd w:id="865"/>
      <w:r>
        <w:rPr>
          <w:rtl w:val="true"/>
        </w:rPr>
        <w:t>تلاشهای پیش از صلح</w:t>
      </w:r>
      <w:bookmarkEnd w:id="86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تشکیل شورای براندازی از سوی معاویه</w:t>
      </w:r>
    </w:p>
    <w:p>
      <w:pPr>
        <w:pStyle w:val="BookText"/>
        <w:rPr/>
      </w:pPr>
      <w:r>
        <w:rPr>
          <w:rFonts w:ascii="IRNazanin" w:hAnsi="IRNazanin" w:eastAsia="IRNazanin"/>
          <w:color w:val="111111"/>
          <w:sz w:val="28"/>
          <w:sz w:val="28"/>
          <w:szCs w:val="28"/>
          <w:rtl w:val="true"/>
          <w:lang w:bidi="fa-IR"/>
        </w:rPr>
        <w:t>پس از شهادت امیرالمؤمنین علیه السلام ، امام مجتبی علیه السلام سخنرانی پرشوری ایراد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حالی که می‌گریستند، به سخنانش گوش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پایان سخنرانی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فرزند پیامبرتان و جانشین امامتان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او بیعت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خود جلو آمد و دست امام را در دست فشرد</w:t>
      </w:r>
      <w:r>
        <w:rPr>
          <w:rFonts w:eastAsia="IRNazanin" w:cs="IRNazanin"/>
          <w:color w:val="111111"/>
          <w:sz w:val="28"/>
          <w:szCs w:val="28"/>
          <w:rtl w:val="true"/>
          <w:lang w:bidi="fa-IR"/>
        </w:rPr>
        <w:t>. )</w:t>
      </w:r>
      <w:r>
        <w:rPr>
          <w:rStyle w:val="FootnoteAnchor"/>
          <w:rtl w:val="true"/>
        </w:rPr>
        <w:footnoteReference w:id="11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نیز به پیروی از او با امام هم پیمان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بیست و یکم ماه رمضان سال چهلم هجری بود</w:t>
      </w:r>
      <w:r>
        <w:rPr>
          <w:rFonts w:eastAsia="IRNazanin" w:cs="IRNazanin"/>
          <w:color w:val="111111"/>
          <w:sz w:val="28"/>
          <w:szCs w:val="28"/>
          <w:rtl w:val="true"/>
          <w:lang w:bidi="fa-IR"/>
        </w:rPr>
        <w:t>. )</w:t>
      </w:r>
      <w:r>
        <w:rPr>
          <w:rStyle w:val="FootnoteAnchor"/>
          <w:rtl w:val="true"/>
        </w:rPr>
        <w:footnoteReference w:id="115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ماجرای بیعت آگاهی یافت، برای اینکه تلاشهایش در به دست گرفتن قدرت، هدر نرود، خیلی زود وارد عمل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مشاوران سیاسی خود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 بن اشعث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حاضر کرد تا برای سست کردن پایه‌های خلافت امام حسن علیه السلام تصمیم بگیرند؛ خلافتی که حتی یک هفته از روی کار آمدن آن نمی‌گذشت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این نتیجه رسیدند که اگر خلافت امام را از میان نبرند، همواره در نگرانی و ناامیدی خواهند بود</w:t>
      </w:r>
      <w:r>
        <w:rPr>
          <w:rFonts w:eastAsia="IRNazanin" w:cs="IRNazanin"/>
          <w:color w:val="111111"/>
          <w:sz w:val="28"/>
          <w:szCs w:val="28"/>
          <w:rtl w:val="true"/>
          <w:lang w:bidi="fa-IR"/>
        </w:rPr>
        <w:t>. )</w:t>
      </w:r>
      <w:r>
        <w:rPr>
          <w:rStyle w:val="FootnoteAnchor"/>
          <w:rtl w:val="true"/>
        </w:rPr>
        <w:footnoteReference w:id="11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همواره یک خط مشی سیاسی را پی‌می‌گرفت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مشی سیاسی معاویه همیشه پیرو این سه اصل فریب‌کارانه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تطمیع، تهدید، شکنجه</w:t>
      </w:r>
      <w:r>
        <w:rPr>
          <w:rFonts w:eastAsia="IRNazanin" w:cs="IRNazanin"/>
          <w:color w:val="111111"/>
          <w:sz w:val="28"/>
          <w:szCs w:val="28"/>
          <w:rtl w:val="true"/>
          <w:lang w:bidi="fa-IR"/>
        </w:rPr>
        <w:t>.</w:t>
      </w:r>
    </w:p>
    <w:p>
      <w:pPr>
        <w:sectPr>
          <w:footerReference w:type="default" r:id="rId8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راستای سیاستهای فریب‌کارانه خود به تناسب از هر سه روش سود می‌جست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فرد مقابل را با وعده‌های توخالی و یا گاه واقعی به طمع وا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نتیجه نمی‌داد، با استفاده از قدرت و نفوذش او را از عاقبت کارش می‌ترسانید و اگر باز هم نتیجه‌ای نمی‌گرفت، با زور شکنجه او را از سر راه خود کنار می‌زد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مهم در اینجا این است که بیش‌تر کسانی که دستخوش این سیاست‌بازی قرار می‌گرفتند، در همان مرحله اول فریفته معاویه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جرأت بتوان گفت که او تمامی سیاستهایش را با بهره‌گیری از همان روش اول به انجام رسانید و بدون نیاز به زور و شیوه‌های دیگر، سیاستهای شیطانی‌اش را به کرسی می‌نشاند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برای پیش برد سیاست تطمیع خود، باید فضایی مناسب دست و پا می‌کرد تا بتواند به راحتی مهره‌های مورد نظر را خریداری کرده و به سوی خود بکشاند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امام را فردی ناکار آمد در خلافت، سست اراده و صلح‌جو یا رفاه‌طلب معرفی می‌کرد تا بتواند از آب گل آلود، ماهی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هجوم تبلیغاتی گسترده‌ای را علیه ایشان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افرادی را نزد مردم عراق می‌فرستاد تا با اغتشاش و شایعه پراکنی، افکار عمومی را مشوش ساخته و زمینه‌های آشوب را آماده سازند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نامه نگاریهای دو جانبه</w:t>
      </w:r>
    </w:p>
    <w:p>
      <w:pPr>
        <w:pStyle w:val="BookText"/>
        <w:rPr/>
      </w:pPr>
      <w:r>
        <w:rPr>
          <w:rFonts w:ascii="IRNazanin" w:hAnsi="IRNazanin" w:eastAsia="IRNazanin"/>
          <w:color w:val="111111"/>
          <w:sz w:val="28"/>
          <w:sz w:val="28"/>
          <w:szCs w:val="28"/>
          <w:rtl w:val="true"/>
          <w:lang w:bidi="fa-IR"/>
        </w:rPr>
        <w:t>با دستگیری جاسوسان معاویه که مأموریت شایعه‌پراکنی و آشوبگری در بافت عمومی جامعه اسلامی را داشتند، امام حسن علیه السلام برای معاویه نامه‌ای فرستاد تا او را از شکست نقشه‌های پلیدش آگاه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پنهانی افرادی را به کوفه و بصره فرستادی تا برای تو جاسوسی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خواستار جنگ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تردیدی نیست که جنگ واقع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منتظر جنگ باش که اگر خدا بخواهد، درخواهد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خبر رسیده است که تو از مرگ بزرگ مردی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 شده‌ای؛ در حالی که هیچ عاقل و اندیشمندی از آن خشنود نیست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دو بیت شعر بدین مضمون برای او نوشت</w:t>
      </w:r>
      <w:r>
        <w:rPr>
          <w:rFonts w:eastAsia="IRNazanin" w:cs="IRNazanin"/>
          <w:color w:val="111111"/>
          <w:sz w:val="28"/>
          <w:szCs w:val="28"/>
          <w:rtl w:val="true"/>
          <w:lang w:bidi="fa-IR"/>
        </w:rPr>
        <w:t>:</w:t>
      </w:r>
    </w:p>
    <w:p>
      <w:pPr>
        <w:sectPr>
          <w:footerReference w:type="default" r:id="rId8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کسی که برخلاف همه فکر می‌کند و دیگر اندیش است، بگو مانند دیگران برای رفتن آماده باش که رفتن تو نیز نزدیک است</w:t>
      </w:r>
      <w:r>
        <w:rPr>
          <w:rFonts w:eastAsia="IRNazanin" w:cs="IRNazanin"/>
          <w:color w:val="111111"/>
          <w:sz w:val="28"/>
          <w:szCs w:val="28"/>
          <w:rtl w:val="true"/>
          <w:lang w:bidi="fa-IR"/>
        </w:rPr>
        <w:t>.» )</w:t>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معاویه نیز برای امام نامه‌ای فرستاد و در آن انگیزه‌های جنگ‌طلبانه خود را بیش‌تر بروز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در این نامه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 بی‌همتا را می‌ستایم که دشمن شما و کشندگان خلیفه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همان پروردگاری که با عنایت خویش، مردی از بندگان خود را برانگیخت تا علی بن ابی‌طالب علیه السلام را غافلگیر کرده و بکشد و یاران او پراکنده گردند که از طرف سرکردگانشان نامه‌هایی به دستم رسیده است که از من برای خود و قبیلهشان امان خواسته‌اند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به محض دریافت نامه من، با لشکرت و هرچه برای جنگ با من آماده کرده‌ای آماده جنگ باش</w:t>
      </w:r>
      <w:r>
        <w:rPr>
          <w:rFonts w:eastAsia="IRNazanin" w:cs="IRNazanin"/>
          <w:color w:val="111111"/>
          <w:sz w:val="28"/>
          <w:szCs w:val="28"/>
          <w:rtl w:val="true"/>
          <w:lang w:bidi="fa-IR"/>
        </w:rPr>
        <w:t>...» )</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w:t>
      </w:r>
    </w:p>
    <w:p>
      <w:pPr>
        <w:sectPr>
          <w:footerReference w:type="default" r:id="rId8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این نامه با چهره‌ای حق‌به‌جانب، و مظلوم‌نما، در درجه اول امام را از قاتلان عثمان قلمداد می‌کند و در درجه دوم او را آغازگر جنگ و تجاوزگر معرفی می‌کند تا بتواند همه توطئه‌های خود را توجیه کند و آن را حرکتی شایسته در مقابل جنگ‌طلبی امام بشناساند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از آنجا که امامان معصوم علیه السلام هرگز آغازگر جنگ نبوده‌اند، امام مجتبی علیه السلام نیز درصدد خیرخواهی بیش‌تر برآمده و برای جلوگیری از کشتار مسلمانان و اتمام حجت، نامه‌ای به معاویه فرستاد و پس از ستایش الهی،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جای شگفتی است که تو به چنین کاری دست زده‌ای که به هیچ گونه شایستگی آن را نداری؛ نه به فضیلتی در دین معروف هستی و نه در اسلام پیشینه‌ای درخشان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فرزند کسانی هستی که در جنگ احزاب با رسول خدا صلی الله علیه وسلم  به دشمنی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پسر پلیدترین فرد قریش نسبت به پیامبر صلی الله علیه وسلم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خدا تو را ناامید خواهد کرد و به زودی به سویش باز می‌گردی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خواهی دانست که فرجام نیکوی آن سرا از آن که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به زودی با پروردگارت دیدار می‌کنی و به سزای کردار زشت خود دچار خواهی شد و خداوند هیچ گاه به بندگانش ستم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 گذشت پدرم علی علیه السلام ، مسلمانان امر خلافت را پس از او به من واگذار کردند و من از خدا می‌خواهم که در این دنیای زود گذر چیزی را که سبب کاستی نعمتهای آخرتش گردد به ما ندهد و از آنچه بر ما عنایت کرده نکاهد</w:t>
      </w:r>
      <w:r>
        <w:rPr>
          <w:rFonts w:eastAsia="IRNazanin" w:cs="IRNazanin"/>
          <w:color w:val="111111"/>
          <w:sz w:val="28"/>
          <w:szCs w:val="28"/>
          <w:rtl w:val="true"/>
          <w:lang w:bidi="fa-IR"/>
        </w:rPr>
        <w:t>.</w:t>
      </w:r>
    </w:p>
    <w:p>
      <w:pPr>
        <w:sectPr>
          <w:footerReference w:type="default" r:id="rId8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من به تو نامه نگاشته‌ام، تنها به سبب این بود که میان خود و خدایم عذری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بدان که اگر از مخالفت با من دست برداری، بهره معنوی بزرگی خواهی برد و مصلحت مسلمانان رعایت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تو پیشنهاد می‌کنم که بیش از این بر باطل پا فشاری نکن و از آن دست بردار و مانند دیگر مردم که با من بیعت کرده‌اند، تو نیز بیعت کن؛ زیرا تو خود می‌دانی که من به امر خلافت شایسته‌تر از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و ستم کاری را رها کن و خون مسلمانان را بدین وسیله پاس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مسالمت‌آمیز پیش گیر و سر تسلیم فرود آر و درباره خلافت با کسی که شایسته آن و از تو سزاوارتر است، ستیزه مجوی تا خدا آتش جنگ و اختلاف را فرو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در خودسری و جنگ‌طلبی خود سرسازش نداری، ناچار با مسلمانان و لشکر انبوه به سوی تو خواهم آمد و با تو پیکار خواهم کرد تا خداوند میان ما حکم کند که او بهترین داوران است</w:t>
      </w:r>
      <w:r>
        <w:rPr>
          <w:rFonts w:eastAsia="IRNazanin" w:cs="IRNazanin"/>
          <w:color w:val="111111"/>
          <w:sz w:val="28"/>
          <w:szCs w:val="28"/>
          <w:rtl w:val="true"/>
          <w:lang w:bidi="fa-IR"/>
        </w:rPr>
        <w:t>.» )</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نامه امام حسن علیه السلام انگیزهای جز خیرخواهی و اتمام حجت به چشم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معاویه رویه خود را تغییر دهد و راه درست در پیش گیرد، لازم بود تا امام همه مطالب را به روشنی بیان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با بی‌شرمی، پاسخ نامه امام را این‌گونه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سیاستمداری و تجربه من در خلافت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تویی که باید از من پیروی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فرمان من در‌ای تا من هم خلافت را پس از خود به تو واگذار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گذشته، هر چه در خزانه عراق یافت می‌شود را به تو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بردار و به هر جا که می‌خواهی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نخواهم داد که کسی بر تو حکومت کند و کارها نیز بدون دستور تو اجرا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کارهایی که منظور در آن، اطاعت خدا باشد، برابر خواست شما انجام می‌گیرد</w:t>
      </w:r>
      <w:r>
        <w:rPr>
          <w:rFonts w:eastAsia="IRNazanin" w:cs="IRNazanin"/>
          <w:color w:val="111111"/>
          <w:sz w:val="28"/>
          <w:szCs w:val="28"/>
          <w:rtl w:val="true"/>
          <w:lang w:bidi="fa-IR"/>
        </w:rPr>
        <w:t>.» )</w:t>
      </w:r>
      <w:r>
        <w:rPr>
          <w:rStyle w:val="FootnoteAnchor"/>
          <w:rtl w:val="true"/>
        </w:rPr>
        <w:footnoteReference w:id="1158"/>
      </w:r>
      <w:r>
        <w:rPr>
          <w:rFonts w:eastAsia="Times New Roman" w:cs="Times New Roman" w:ascii="Times New Roman" w:hAnsi="Times New Roman"/>
          <w:color w:val="111111"/>
          <w:sz w:val="28"/>
          <w:szCs w:val="28"/>
          <w:rtl w:val="true"/>
          <w:lang w:val="en-US" w:bidi="en-US"/>
        </w:rPr>
        <w:t>(</w:t>
      </w:r>
    </w:p>
    <w:p>
      <w:pPr>
        <w:sectPr>
          <w:footerReference w:type="default" r:id="rId8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که معاویه با بی‌شرمی تمام، خود را بالاتر از فرزند رسول خدا صلی الله علیه وسلم  می‌دانست که فریبکاری را مایه برتری خود بر امام می‌پنداشت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دوباره همان سیاستهای کهنه‌اش را که پیشتر در جریانهای مختلف مانند جنگ صفین در مورد امام علی و یارانش آزموده بود، به کار گرفت و به امام حسن نیز وعده ولی عهدی خود را داد و بهای کنارهگیری امام از خلافت را نیز از خزانۀ بیت‌المال عراق و از جیره مسلمانان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این بی‌شرمیهای معاویه، امام حسن بار دیگر فروتنی کرد و پاسخ او را برخلاف میل خود و تنها برای اتمام حجتی دیگر، چنین نگاشت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ستمکاری و زورگویی تو را دیدم، آن را لایق پاسخ ندانستم و به خدا پناه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و از راستی و درستی پیروی کن که من اهل آنم</w:t>
      </w:r>
      <w:r>
        <w:rPr>
          <w:rFonts w:eastAsia="IRNazanin" w:cs="IRNazanin"/>
          <w:color w:val="111111"/>
          <w:sz w:val="28"/>
          <w:szCs w:val="28"/>
          <w:rtl w:val="true"/>
          <w:lang w:bidi="fa-IR"/>
        </w:rPr>
        <w:t>.» )</w:t>
      </w:r>
      <w:r>
        <w:rPr>
          <w:rStyle w:val="FootnoteAnchor"/>
          <w:rtl w:val="true"/>
        </w:rPr>
        <w:footnoteReference w:id="1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آخرین نامه امام به معاویه پیش از لشکرکشی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آماده سازی سپاه برای جنگ با معاویه</w:t>
      </w:r>
    </w:p>
    <w:p>
      <w:pPr>
        <w:pStyle w:val="BookText"/>
        <w:rPr/>
      </w:pPr>
      <w:r>
        <w:rPr>
          <w:rFonts w:ascii="IRNazanin" w:hAnsi="IRNazanin" w:eastAsia="IRNazanin"/>
          <w:color w:val="111111"/>
          <w:sz w:val="28"/>
          <w:sz w:val="28"/>
          <w:szCs w:val="28"/>
          <w:rtl w:val="true"/>
          <w:lang w:bidi="fa-IR"/>
        </w:rPr>
        <w:t>پس از نامه‌نگاریهای امام و معاویه، هر دو طرف تصمیم به رویارویی نظامی با یکدیگر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برای تقویت روحیه نظامی سپاهش، برای آنان سخنرانی کرد؛ در حالی که نبود روحیه پیکارگری و دفاع از حق را در چشمان آنان 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 امام در میدان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 هم آمد و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دیر عبدالرحمن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پیشروی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لشکری انبوه با ساز و برگ کامل گردهم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8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دوازده هزار نفر از جنگجویان و قاریان شهر را با تو همراه می‌سازم؛ مردانی که هر کدام با گروهی از دشمن برابری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همراه شو و نسبت به آنها نرمش نشان ده و فروتنی کن و آنان را به خود نزدیک گردان؛ زیرا آنها باقی مانده افراد مورد اطمینان امیرالمؤمنین علیه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از کرانه رود فرات حرکت کنید تا به سپاه معاویه 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به او برخوردی، جلوی او را بگیر تا من به شما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آنها برخورد کردی تو شروع به جنگ مکن، ولی اگر او جنگ را آغازید، با او بجنگ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برایت اتفاقی افتاد،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جانشین خود کن و پس از او نیز سعید بن قیس جانشینی را بر عهده گیرد</w:t>
      </w:r>
      <w:r>
        <w:rPr>
          <w:rFonts w:eastAsia="IRNazanin" w:cs="IRNazanin"/>
          <w:color w:val="111111"/>
          <w:sz w:val="28"/>
          <w:szCs w:val="28"/>
          <w:rtl w:val="true"/>
          <w:lang w:bidi="fa-IR"/>
        </w:rPr>
        <w:t>.» )</w:t>
      </w:r>
      <w:r>
        <w:rPr>
          <w:rStyle w:val="FootnoteAnchor"/>
          <w:rtl w:val="true"/>
        </w:rPr>
        <w:footnoteReference w:id="1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عبیدالله بن عباس به همراه لشکر خود حرکت کرد و با معاویه روبه‌رو شد و میانشان درگیری رخ داد و او توانست نیروهای معاویه را به عقب نشینی وادار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بستر سازی صلح از سوی معاویه</w:t>
      </w:r>
    </w:p>
    <w:p>
      <w:pPr>
        <w:pStyle w:val="BookText"/>
        <w:rPr/>
      </w:pPr>
      <w:r>
        <w:rPr>
          <w:rFonts w:ascii="IRNazanin" w:hAnsi="IRNazanin" w:eastAsia="IRNazanin"/>
          <w:color w:val="111111"/>
          <w:sz w:val="28"/>
          <w:sz w:val="28"/>
          <w:szCs w:val="28"/>
          <w:rtl w:val="true"/>
          <w:lang w:bidi="fa-IR"/>
        </w:rPr>
        <w:t>معاویه با ارزیابی توان بالای نظامی امام و ناتوانی خود، به نیرنگی کثیف دست زد و پیروزی خود را در صلح انگاشت، ولی جنگ شروع شده بود و او باید می‌کوشید تا زمینه را برای صلح فراهم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صلح را به امام تحمیل می‌کرد؛ زیرا می‌دانست امام از انگیزه‌های شیطانی‌اش باخبر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معاویه به خوبی از تزلزل روحیه لشکر امام و انگیزه‌های دنیایی برخی از آنان برای شرکت در جنگ آگاهی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این سستی و ناتوانی یاران امام سود جست و تحریک و فریب آنان را راهکار اصلی شکست دادن سپاه امام دانست</w:t>
      </w:r>
      <w:r>
        <w:rPr>
          <w:rFonts w:eastAsia="IRNazanin" w:cs="IRNazanin"/>
          <w:color w:val="111111"/>
          <w:sz w:val="28"/>
          <w:szCs w:val="28"/>
          <w:rtl w:val="true"/>
          <w:lang w:bidi="fa-IR"/>
        </w:rPr>
        <w:t>.</w:t>
      </w:r>
    </w:p>
    <w:p>
      <w:pPr>
        <w:sectPr>
          <w:footerReference w:type="default" r:id="rId8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این‌رو، به فرماندهان سپاه امام نامه نوشت و سیاستهای شیطانی‌اش را درباره آنان به کار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بعضی نپذیرفتند، ولی عبیدالله بن عباس لغزش نشان داد و فریب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او نوشته بود که امام صلح کرده است و بهتر است او نیز دست از جنگ بکشد و فرمان‌بردار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به او هزار هزار درهم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میلیون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داده و نیمی از آن را نیز پیشاپیش به او پرداخت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نیمه شب خیمه‌گاه خود را ترک کرد و به سوی اردوی معاویه گریخت</w:t>
      </w:r>
      <w:r>
        <w:rPr>
          <w:rFonts w:eastAsia="IRNazanin" w:cs="IRNazanin"/>
          <w:color w:val="111111"/>
          <w:sz w:val="28"/>
          <w:szCs w:val="28"/>
          <w:rtl w:val="true"/>
          <w:lang w:bidi="fa-IR"/>
        </w:rPr>
        <w:t>. )</w:t>
      </w:r>
      <w:r>
        <w:rPr>
          <w:rStyle w:val="FootnoteAnchor"/>
          <w:rtl w:val="true"/>
        </w:rPr>
        <w:footnoteReference w:id="11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خبر پناهنده شدن عبیدالله بن عباس پیچید، در لشکر آشفتگی پدید آمد؛ این در حالی بود که امام هنوز به اردوگاه خود نرسیده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نیز از فرصت استفاده کرد و بر این آشفتگی بیش‌تر دامن زد تا پیش از رسیدن امام کار را یکسره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افرادی را به لشکرگاه امام فرستاد که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این عبیدالله بن عباس امیر شماست که به معاویه پیوسته و پناهنده شده است و این هم حسن بن علی علیه السلام است که صلح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 را به کشتن ندهید</w:t>
      </w:r>
      <w:r>
        <w:rPr>
          <w:rFonts w:eastAsia="IRNazanin" w:cs="IRNazanin"/>
          <w:color w:val="111111"/>
          <w:sz w:val="28"/>
          <w:szCs w:val="28"/>
          <w:rtl w:val="true"/>
          <w:lang w:bidi="fa-IR"/>
        </w:rPr>
        <w:t>.» )</w:t>
      </w:r>
      <w:r>
        <w:rPr>
          <w:rStyle w:val="FootnoteAnchor"/>
          <w:rtl w:val="true"/>
        </w:rPr>
        <w:footnoteReference w:id="1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بدین ترتیب، با شایعه‌پراکنی در نبود امام، زمینه را برای صلح آماده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معاویه گروهی را برای مذاکره با امام به مدائن فرستاد تا درباره پارهای از موضوعات به‌جز صلح با امام گفتگو و تبادل نظر کنند، ولی وقتی که از خیمه امام بیرون آمدند و به سوی قرارگاه خویش به راه افتادند، بلند بلند ـ به گونه‌ای که مردم می‌شنیدند ـ به همدیگر می‌گفتند</w:t>
      </w:r>
      <w:r>
        <w:rPr>
          <w:rFonts w:eastAsia="IRNazanin" w:cs="IRNazanin"/>
          <w:color w:val="111111"/>
          <w:sz w:val="28"/>
          <w:szCs w:val="28"/>
          <w:rtl w:val="true"/>
          <w:lang w:bidi="fa-IR"/>
        </w:rPr>
        <w:t>:</w:t>
      </w:r>
    </w:p>
    <w:p>
      <w:pPr>
        <w:sectPr>
          <w:footerReference w:type="default" r:id="rId8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شکر که امام صلح را پذیرفت و خدا به وسیله فرزند رسولش، خون بی‌گناهان را حفظ کرد</w:t>
      </w:r>
      <w:r>
        <w:rPr>
          <w:rFonts w:eastAsia="IRNazanin" w:cs="IRNazanin"/>
          <w:color w:val="111111"/>
          <w:sz w:val="28"/>
          <w:szCs w:val="28"/>
          <w:rtl w:val="true"/>
          <w:lang w:bidi="fa-IR"/>
        </w:rPr>
        <w:t>.» )</w:t>
      </w:r>
      <w:r>
        <w:rPr>
          <w:rStyle w:val="FootnoteAnchor"/>
          <w:rtl w:val="true"/>
        </w:rPr>
        <w:footnoteReference w:id="1163"/>
      </w:r>
      <w:r>
        <w:rPr>
          <w:rFonts w:eastAsia="Times New Roman" w:cs="Times New Roman" w:ascii="Times New Roman" w:hAnsi="Times New Roman"/>
          <w:color w:val="111111"/>
          <w:sz w:val="28"/>
          <w:szCs w:val="28"/>
          <w:rtl w:val="true"/>
          <w:lang w:val="en-US" w:bidi="en-US"/>
        </w:rPr>
        <w:t>(</w:t>
      </w:r>
    </w:p>
    <w:p>
      <w:pPr>
        <w:sectPr>
          <w:footerReference w:type="default" r:id="rId8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دروغ‌پردازیها و شایعه پراکنیها، هم لشکر امام را از هم گسیخت و هم خشم اطرافیان امام را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شمشیرهای برهنه به خیمه امام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سجاده نماز را از زیر پای حضرت کشیدند و وسایل امام را غارت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شماری از یاران راستین امام به دفاع برخاستند و امام را بر اسب خود سوار کردند و از معرکه دور نمودند</w:t>
      </w:r>
      <w:r>
        <w:rPr>
          <w:rFonts w:eastAsia="IRNazanin" w:cs="IRNazanin"/>
          <w:color w:val="111111"/>
          <w:sz w:val="28"/>
          <w:szCs w:val="28"/>
          <w:rtl w:val="true"/>
          <w:lang w:bidi="fa-IR"/>
        </w:rPr>
        <w:t>. )</w:t>
      </w:r>
      <w:r>
        <w:rPr>
          <w:rStyle w:val="FootnoteAnchor"/>
          <w:rtl w:val="true"/>
        </w:rPr>
        <w:footnoteReference w:id="11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و شرایط چنان مبهم و آشفته بود که امام ترجیح داد در فرصتی مناسبتر به روشن کردن موضع خود بپردازد</w:t>
      </w:r>
      <w:r>
        <w:rPr>
          <w:rFonts w:eastAsia="IRNazanin" w:cs="IRNazanin"/>
          <w:color w:val="111111"/>
          <w:sz w:val="28"/>
          <w:szCs w:val="28"/>
          <w:rtl w:val="true"/>
          <w:lang w:bidi="fa-IR"/>
        </w:rPr>
        <w:t>.</w:t>
      </w:r>
      <w:bookmarkStart w:id="867" w:name="pg2781_15470"/>
    </w:p>
    <w:p>
      <w:pPr>
        <w:pStyle w:val="Heading4"/>
        <w:numPr>
          <w:ilvl w:val="3"/>
          <w:numId w:val="1"/>
        </w:numPr>
        <w:rPr/>
      </w:pPr>
      <w:bookmarkStart w:id="868" w:name="__RefHeading___Toc2100935_1395250215"/>
      <w:bookmarkStart w:id="869" w:name="_Toc303"/>
      <w:bookmarkEnd w:id="867"/>
      <w:bookmarkEnd w:id="868"/>
      <w:r>
        <w:rPr>
          <w:rtl w:val="true"/>
        </w:rPr>
        <w:t>بررسی عوامل صلح</w:t>
      </w:r>
      <w:bookmarkEnd w:id="869"/>
    </w:p>
    <w:p>
      <w:pPr>
        <w:pStyle w:val="BookText"/>
        <w:rPr/>
      </w:pPr>
      <w:r>
        <w:rPr>
          <w:rFonts w:ascii="IRNazanin" w:hAnsi="IRNazanin" w:eastAsia="IRNazanin"/>
          <w:color w:val="111111"/>
          <w:sz w:val="28"/>
          <w:sz w:val="28"/>
          <w:szCs w:val="28"/>
          <w:rtl w:val="true"/>
          <w:lang w:bidi="fa-IR"/>
        </w:rPr>
        <w:t>عوامل زیادی در صلح امام حسن علیه السلام با معاویه نقش داشت که برخی از آن شفاف و بعضی دیگر پیچیده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بررسی برخی عوامل می‌پردازیم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فریب‌کاری معاویه</w:t>
      </w:r>
    </w:p>
    <w:p>
      <w:pPr>
        <w:pStyle w:val="BookText"/>
        <w:rPr/>
      </w:pPr>
      <w:r>
        <w:rPr>
          <w:rFonts w:ascii="IRNazanin" w:hAnsi="IRNazanin" w:eastAsia="IRNazanin"/>
          <w:color w:val="111111"/>
          <w:sz w:val="28"/>
          <w:sz w:val="28"/>
          <w:szCs w:val="28"/>
          <w:rtl w:val="true"/>
          <w:lang w:bidi="fa-IR"/>
        </w:rPr>
        <w:t>معاویه در دوران زمامداری‌اش پیوسته می‌کوشید با سیاستهای عوام فریبانه، واقعیتها را دیگر گونه جلوه دهد و از ابزارهای پیچیده‌ای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شایعه پراکنی، دروغ‌پردازی، تطمیع فرماندهان نظامی و سیاسی، معرفی چهره‌ای مذهبی و شریعت دوست از خود، و ده‌ها راهکار دیگر فضا را کاملا مبهم و تیره کرد</w:t>
      </w:r>
      <w:r>
        <w:rPr>
          <w:rFonts w:eastAsia="IRNazanin" w:cs="IRNazanin"/>
          <w:color w:val="111111"/>
          <w:sz w:val="28"/>
          <w:szCs w:val="28"/>
          <w:rtl w:val="true"/>
          <w:lang w:bidi="fa-IR"/>
        </w:rPr>
        <w:t>.</w:t>
      </w:r>
    </w:p>
    <w:p>
      <w:pPr>
        <w:sectPr>
          <w:footerReference w:type="default" r:id="rId8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جریان صلح، او نه تنها به خریدن عبیدالله بن عباس بسنده نکرد، بلکه از خود او برای جلب دیگر افراد بهره گرفت و گروه زیادی از سپاهیان امام را توسط او از لشکر جدا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فریب‌کاری دشمن را نمی‌توان عامل مستقل در شکست یک لشکر دانست؛ اگر در سپاهی، عناصر ساده لوح، دنیا دوست و سست عقیده باشند، فریب‌کاری دشمن می‌تواند کار آمد گردد و زمینه‌های شکست را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حسن علیه السلام مجبور به صلح شد با بینشی ژرف و عملکردی روشنبینانه، صلح را پذیرفت تا توطئه دشمن را خنثی سازد و اندک مسلمانان واقعی را که در کنار او مانده بودند، در امان بدارد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بی‌وفایی و دنیازدگی سپاهیان امام حسن علیه السلام</w:t>
      </w:r>
    </w:p>
    <w:p>
      <w:pPr>
        <w:pStyle w:val="BookText"/>
        <w:rPr/>
      </w:pPr>
      <w:r>
        <w:rPr>
          <w:rFonts w:ascii="IRNazanin" w:hAnsi="IRNazanin" w:eastAsia="IRNazanin"/>
          <w:color w:val="111111"/>
          <w:sz w:val="28"/>
          <w:sz w:val="28"/>
          <w:szCs w:val="28"/>
          <w:rtl w:val="true"/>
          <w:lang w:bidi="fa-IR"/>
        </w:rPr>
        <w:t>درگیریها و جنگهای طولانی‌ای که در زمان علی علیه السلام با گروههای مختلف در گرفته بود، نوعی خستگی از جنگ و بی‌علاقه‌گی به دفاع از حق و حقیقت در میان سپاهیان امام بر جای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علی علیه السلام در دوران خلافت خود نیز با این مشکل روبه‌رو بود و به سختی مردم را به دفاع از حق و ایستادگی در برابر مهاجمان ترغیب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که می‌فرمود</w:t>
      </w:r>
      <w:r>
        <w:rPr>
          <w:rFonts w:eastAsia="IRNazanin" w:cs="IRNazanin"/>
          <w:color w:val="111111"/>
          <w:sz w:val="28"/>
          <w:szCs w:val="28"/>
          <w:rtl w:val="true"/>
          <w:lang w:bidi="fa-IR"/>
        </w:rPr>
        <w:t>:</w:t>
      </w:r>
    </w:p>
    <w:p>
      <w:pPr>
        <w:sectPr>
          <w:footerReference w:type="default" r:id="rId8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ملّتها صلح می‌کنند در حالی که از ستم زمامدارانشان در وحشتند، ولی من صلح می‌کنم در حالی که از ستم یاران خودم در وحشتم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برای جهاد با دشمن برانگیختم، به پای برنخاستید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را به گوش شما خواندم، ولی نشنیدید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مبارزه با سرکشان ترغیب کردم، هنوز سخنانم پایان نیافته، مانند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پراکنده شدید و در لباس اندرز و پند، همدیگر را فریب دادید تا مبادا سخنانم در شما اثر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رهبرتان از خدا اطاعت می‌کند، شما با او مخالفت می‌کنید، ولی رهبر شامیان معاویه از خدا نافرمانی می‌کند و از او فرمانبردارید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دوست دارم معاویه شما را با افراد خودش مبادله کند و مثل مبادله دینار با درهم، ده نفر از شما را برابر یکی از افراد خودش به من بدهد</w:t>
      </w:r>
      <w:r>
        <w:rPr>
          <w:rFonts w:eastAsia="IRNazanin" w:cs="IRNazanin"/>
          <w:color w:val="111111"/>
          <w:sz w:val="28"/>
          <w:szCs w:val="28"/>
          <w:rtl w:val="true"/>
          <w:lang w:bidi="fa-IR"/>
        </w:rPr>
        <w:t>.» )</w:t>
      </w:r>
      <w:r>
        <w:rPr>
          <w:rStyle w:val="FootnoteAnchor"/>
          <w:rtl w:val="true"/>
        </w:rPr>
        <w:footnoteReference w:id="1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خط رفاه‌طلبی و آسایش پرستی، در زمان خلافت علی علیه السلام نیز بود و اکنون امام مجتبی علیه السلام با افرادی به جنگ معاویه رفته بود که سرزنشهای علی علیه السلام به راهشان نیاورده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 اساس، همین روحیه ذلت‌پذیری، امام را با بحران پذیرش صلح روبه‌رو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شناختی که از اطرافیان و روحیه آنان داشت، کوشید تا باز هم با نصیحت آنان را به مبارزه تشویق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این‌گونه با آنان سخن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چیز نمی‌تواند ما را از رویارویی با سپاه شام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گذشته، با تکیه بر پشتوانه استقامت شما با شامیان وارد جنگ شدیم، ولی امروز شایعه پراکنیهای بیهوده و کینه‌توزیها، استقامت شما را از میان برده و لب به شکوه گشوده‌اید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جنگ صفین می‌رفتیم، دین را بر دنیا برگزیده بودید، ولی امروز منافع خود را لحاظ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همانیم که در گذشته بودیم، ولی شما مانند گذشته وفادار نیستید</w:t>
      </w:r>
      <w:r>
        <w:rPr>
          <w:rFonts w:eastAsia="IRNazanin" w:cs="IRNazanin"/>
          <w:color w:val="111111"/>
          <w:sz w:val="28"/>
          <w:szCs w:val="28"/>
          <w:rtl w:val="true"/>
          <w:lang w:bidi="fa-IR"/>
        </w:rPr>
        <w:t>.</w:t>
      </w:r>
    </w:p>
    <w:p>
      <w:pPr>
        <w:sectPr>
          <w:footerReference w:type="default" r:id="rId8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شماری از شما بستگان خود را 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دیگر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بر آنها اشک می‌ریزید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هم خون‌بهای آنها را می‌خواهید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هم از دستورهای من سرپیچی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ما پیشنهادی دور از انصاف داده است که با هدف ما و عزت اسلامی ما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برای کشته شدن در راه خدا آماده‌اید برخیزید و با شمشیر پاسخ او را بدهید، ولی اگر خواستار آسایش و رفاه هستید بگویید تا صلح را بپذیرم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امام پایان نیافته بود که همه سپاهیان فریاد زدند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w:t>
      </w:r>
      <w:r>
        <w:rPr>
          <w:rFonts w:eastAsia="IRNazanin" w:cs="IRNazanin"/>
          <w:color w:val="111111"/>
          <w:sz w:val="28"/>
          <w:szCs w:val="28"/>
          <w:rtl w:val="true"/>
          <w:lang w:bidi="fa-IR"/>
        </w:rPr>
        <w:t>!» )</w:t>
      </w:r>
      <w:r>
        <w:rPr>
          <w:rStyle w:val="FootnoteAnchor"/>
          <w:rtl w:val="true"/>
        </w:rPr>
        <w:footnoteReference w:id="1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 دیدن سستی سپاهش، به ناچار صلح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اینکه شماری از آنان نیز پیشتر با نامه‌نگاریهایشان با معاویه به استقبال صلح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برخی نیز آمادگی خود را برای تسلیم امام به معاویه و یا ترور او اعلام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وقتی از امام علّت صلح را می‌پرسیدند، پاسخ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اگر با معاویه می‌جنگیدم، مرا دست بسته به او تحویل می‌دادند</w:t>
      </w:r>
      <w:r>
        <w:rPr>
          <w:rFonts w:eastAsia="IRNazanin" w:cs="IRNazanin"/>
          <w:color w:val="111111"/>
          <w:sz w:val="28"/>
          <w:szCs w:val="28"/>
          <w:rtl w:val="true"/>
          <w:lang w:bidi="fa-IR"/>
        </w:rPr>
        <w:t>.» )</w:t>
      </w:r>
      <w:r>
        <w:rPr>
          <w:rStyle w:val="FootnoteAnchor"/>
          <w:rtl w:val="true"/>
        </w:rPr>
        <w:footnoteReference w:id="116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انگیزه‌های مختلف در سپاهیان امام حسن علیه السلام</w:t>
      </w:r>
    </w:p>
    <w:p>
      <w:pPr>
        <w:sectPr>
          <w:footerReference w:type="default" r:id="rId8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در سخنرانی امام نیز به چشم می‌خورد، افرادی با انگیزه‌های مختلف در سپاه ایشان گرد آمده بودند و سپاه امام در هدف خود یکپارچه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از آنان در اثر اندیشه‌های انحرافی خوارج برای دستیابی به معاویه و قتل او صف آراسته بودند؛ زیرا پس از قتل علی علیه السلام هدف بعدیشان معاویه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ابن ملجم نیز بر آن اعتراف کرده است</w:t>
      </w:r>
      <w:r>
        <w:rPr>
          <w:rFonts w:eastAsia="IRNazanin" w:cs="IRNazanin"/>
          <w:color w:val="111111"/>
          <w:sz w:val="28"/>
          <w:szCs w:val="28"/>
          <w:rtl w:val="true"/>
          <w:lang w:bidi="fa-IR"/>
        </w:rPr>
        <w:t>. )</w:t>
      </w:r>
      <w:r>
        <w:rPr>
          <w:rStyle w:val="FootnoteAnchor"/>
          <w:rtl w:val="true"/>
        </w:rPr>
        <w:footnoteReference w:id="11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در راستای تعصبات قبیله‌ای و برخی دیگر نیز به طمع غنیمتهای جنگی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گوناگونی و اختلاف انگیزه‌ها، سبب شده بود که فرمانبرداری لازم را از امام به عمل نیاورند</w:t>
      </w:r>
      <w:r>
        <w:rPr>
          <w:rFonts w:eastAsia="IRNazanin" w:cs="IRNazanin"/>
          <w:color w:val="111111"/>
          <w:sz w:val="28"/>
          <w:szCs w:val="28"/>
          <w:rtl w:val="true"/>
          <w:lang w:bidi="fa-IR"/>
        </w:rPr>
        <w:t>.</w:t>
      </w:r>
      <w:bookmarkStart w:id="870" w:name="pg2781_15474"/>
    </w:p>
    <w:p>
      <w:pPr>
        <w:pStyle w:val="Heading4"/>
        <w:numPr>
          <w:ilvl w:val="3"/>
          <w:numId w:val="1"/>
        </w:numPr>
        <w:rPr/>
      </w:pPr>
      <w:bookmarkStart w:id="871" w:name="__RefHeading___Toc2100937_1395250215"/>
      <w:bookmarkStart w:id="872" w:name="_Toc304"/>
      <w:bookmarkEnd w:id="870"/>
      <w:bookmarkEnd w:id="871"/>
      <w:r>
        <w:rPr>
          <w:rtl w:val="true"/>
        </w:rPr>
        <w:t>اهداف و انگیزه‌های امام حسن علیه السلام از پذیرش صلح</w:t>
      </w:r>
      <w:bookmarkEnd w:id="872"/>
    </w:p>
    <w:p>
      <w:pPr>
        <w:pStyle w:val="BookText"/>
        <w:rPr/>
      </w:pPr>
      <w:r>
        <w:rPr>
          <w:rFonts w:ascii="IRNazanin" w:hAnsi="IRNazanin" w:eastAsia="IRNazanin"/>
          <w:color w:val="111111"/>
          <w:sz w:val="28"/>
          <w:sz w:val="28"/>
          <w:szCs w:val="28"/>
          <w:rtl w:val="true"/>
          <w:lang w:bidi="fa-IR"/>
        </w:rPr>
        <w:t>افزون بر عواملی که سبب تحمیل صلح به امام بر شمرده شد، می‌توان به این جریان از نگاه امام مجتبی علیه السلام نیز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با در نظر گرفتن موارد زیر دست به صلح زدند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خطر تهاجم خارجی</w:t>
      </w:r>
    </w:p>
    <w:p>
      <w:pPr>
        <w:pStyle w:val="BookText"/>
        <w:rPr/>
      </w:pPr>
      <w:r>
        <w:rPr>
          <w:rFonts w:ascii="IRNazanin" w:hAnsi="IRNazanin" w:eastAsia="IRNazanin"/>
          <w:color w:val="111111"/>
          <w:sz w:val="28"/>
          <w:sz w:val="28"/>
          <w:szCs w:val="28"/>
          <w:rtl w:val="true"/>
          <w:lang w:bidi="fa-IR"/>
        </w:rPr>
        <w:t>حمله رومیان خطر جدی و بزرگی بود که همواره سرزمین مسلمانان را تهدید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آغاز ظهور اسلام ضربه‌های مهلکی از مسلمانان خورده بودند و همواره در پی‌فرصتی مناسب می‌گشتند تا تهاجمی تلافی‌جویانه را آغاز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انتشار خبر بروز فتنه‌های داخلی در کشور اسلامی، آنها به سرعت واکنش نشان دادند و برای عملی کردن آرمان سلطه گرانه خود لشکرکشی کردند؛ ولی صلح امام سبب دفع این خطر بزرگ گردید</w:t>
      </w:r>
      <w:r>
        <w:rPr>
          <w:rFonts w:eastAsia="IRNazanin" w:cs="IRNazanin"/>
          <w:color w:val="111111"/>
          <w:sz w:val="28"/>
          <w:szCs w:val="28"/>
          <w:rtl w:val="true"/>
          <w:lang w:bidi="fa-IR"/>
        </w:rPr>
        <w:t>. )</w:t>
      </w:r>
      <w:r>
        <w:rPr>
          <w:rStyle w:val="FootnoteAnchor"/>
          <w:rtl w:val="true"/>
        </w:rPr>
        <w:footnoteReference w:id="11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هدف اصلی امام حفظ نظام اسلامی در سطح کلان بود؛ نه استحکام خلافت خود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رعایت مصلحت عمومی</w:t>
      </w:r>
    </w:p>
    <w:p>
      <w:pPr>
        <w:pStyle w:val="BookText"/>
        <w:rPr/>
      </w:pPr>
      <w:r>
        <w:rPr>
          <w:rFonts w:ascii="IRNazanin" w:hAnsi="IRNazanin" w:eastAsia="IRNazanin"/>
          <w:color w:val="111111"/>
          <w:sz w:val="28"/>
          <w:sz w:val="28"/>
          <w:szCs w:val="28"/>
          <w:rtl w:val="true"/>
          <w:lang w:bidi="fa-IR"/>
        </w:rPr>
        <w:t>سیره پیامبر اکرم صلی الله علیه وسلم  و پیشوایان دین این بود که هیچ گاه آغازگر جنگ نبودند و تا حمله‌ای صورت نمی‌گرفت، دست به شمشیر نمی‌بردند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همواره حجت را تمام می‌کردند و تا جایی که امکان داشت می‌کوشیدند که با نصیحت و خیرخواهی از خونریزی جلوگیری کنند و در صورت ناامیدی از حق‌گرایی دشمن، به جنگ دست می‌زدند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مجتبی علیه السلام از جنگ و پیکار و بذل جان خویش در راه خدا دریغ نمی‌ورزید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کانون شجاعت و ستم ستیزی بود، ولی افکار عمومی جامعه، پذیرای روحیه بلند او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حق خود گذشت تا مبادا در آن دوره حساس زمانی، گزندی به اسلام و جامعه مسلمانان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در نظر گرفتن مصالح جامعه اسلامی، و برای جلوگیری از چند دستگی و حفظ ارکان نظام اسلامی، خود را کنار کشید و صلح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دشمن خود را به خوبی می‌شناخت و می‌دانست که جنگ با او نیز سبب جلوگیری از سرپیچی او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تنها عرصه را بر امام تنگ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خوبی می‌دانست که با ادامه دادن جنگ نابرابر، اسلام دوام چندانی نخواهد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دوران خلافت پدرش را به خوبی در نظر داشت و دشمن حیله‌گر را کاملا می‌شناخت که چگونه برای رسیدن به قدرت، به هر جنایتی دست می‌زند و چون روزبهروز از شمار مسلمانان راستین کاسته می‌شد، خطری سخت‌تر از دوران خلافت علی علیه السلام اسلام را تهدید می‌کرد؛ زیرا برای مثال، عبیدالله بن عباس در زمان امیرالمؤمنین علیه السلام چهره درخشانی از خود نشان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فرمانداران علی علیه السلام و افراد مطمئن آن زمان به شمار می‌رفت و علی علیه السلام او را به فرمانداری یمن گمارده بود، ولی یک شب بیش‌تر در اردوگاه امام حسن علیه السلام دوام نیاورد</w:t>
      </w:r>
      <w:r>
        <w:rPr>
          <w:rFonts w:eastAsia="IRNazanin" w:cs="IRNazanin"/>
          <w:color w:val="111111"/>
          <w:sz w:val="28"/>
          <w:szCs w:val="28"/>
          <w:rtl w:val="true"/>
          <w:lang w:bidi="fa-IR"/>
        </w:rPr>
        <w:t>.</w:t>
      </w:r>
    </w:p>
    <w:p>
      <w:pPr>
        <w:sectPr>
          <w:footerReference w:type="default" r:id="rId8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برای خنثی کردن توطئه‌های معاویه که هر روز خطرناک‌تر می‌شد، کنار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مسلمانان بیگناه برای او بیش‌تر از خلافت بر آنها ارزش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به صلح تن در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بارها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جنگ را تنها به خاطر رضایت خدا و حفظ خون مسلمانان رها کردم</w:t>
      </w:r>
      <w:r>
        <w:rPr>
          <w:rFonts w:eastAsia="IRNazanin" w:cs="IRNazanin"/>
          <w:color w:val="111111"/>
          <w:sz w:val="28"/>
          <w:szCs w:val="28"/>
          <w:rtl w:val="true"/>
          <w:lang w:bidi="fa-IR"/>
        </w:rPr>
        <w:t>.» )</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جایگاه امامت</w:t>
      </w:r>
    </w:p>
    <w:p>
      <w:pPr>
        <w:pStyle w:val="BookText"/>
        <w:rPr/>
      </w:pPr>
      <w:r>
        <w:rPr>
          <w:rFonts w:ascii="IRNazanin" w:hAnsi="IRNazanin" w:eastAsia="IRNazanin"/>
          <w:color w:val="111111"/>
          <w:sz w:val="28"/>
          <w:sz w:val="28"/>
          <w:szCs w:val="28"/>
          <w:rtl w:val="true"/>
          <w:lang w:bidi="fa-IR"/>
        </w:rPr>
        <w:t>معاویه به تلاش گسترده‌ای برای تخریب چهره امامان معصوم علیه السلام دست یازیده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تمام توان خود را برای شوراندن مردم و تشویش فضای سیاسی علیه امام به کار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می‌خواست داغ ننگی را که سالهای سال بر پیشانی خاندان امیه خورده بود، پاک کند و شکل زیبنده‌ای به حکومت خود دهد و تمام آن خفتها و خواریها را متوجه امام مجتبی علیه السلام گرداند و خود را برای مردم، محبوب‌تر جلوه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زمینه‌های چنین فتنه‌ای را نیز پیش‌تر در میان سپاه امام آماده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فتنه انگیزیهای او را به چشم می‌دید، ولی مردم درک نمی‌کردند که معاویه چگونه شخصیت امام را زیر سؤال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هنگامی که به دست افراد سپاهش زخم خورد، در باره آنها فرمود</w:t>
      </w:r>
      <w:r>
        <w:rPr>
          <w:rFonts w:eastAsia="IRNazanin" w:cs="IRNazanin"/>
          <w:color w:val="111111"/>
          <w:sz w:val="28"/>
          <w:szCs w:val="28"/>
          <w:rtl w:val="true"/>
          <w:lang w:bidi="fa-IR"/>
        </w:rPr>
        <w:t>:</w:t>
      </w:r>
    </w:p>
    <w:p>
      <w:pPr>
        <w:sectPr>
          <w:footerReference w:type="default" r:id="rId8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خیال کرده‌اند که شیعه و پیرو من هستند، ولی نقشه قتل مرا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اثاثیه مرا به غارت می‌برند و مالم را می‌دزدند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اگر من از معاویه پیمانی برای حفظ جانم بگیرم، بسیار بهتر است که در میان یاران خودم در امان نباشم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بهتر از این است که اینان که خود را پیرو من می‌پندارند مرا بکشند و خانواده‌ام را به اسیری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اگر با معاویه می‌جنگیدم، همینان دست و گردنم را بسته و به معاویه تسلیم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اگر من با او صلح کنم، جایگاهم محترم شمرده شده و عزیز می‌مانم؛ ولی اگر بجنگم یا مرا به خواری اسیر می‌کند و یا با منت گذاردن آزاد می‌کند که تا قیامت این داغ ننگ از پیشانی بنی‌هاشم پاک نخواهد شد؛ خوار می‌گردیم و معاویه و دودمانش تا ابد بر زنده و مرده ما منت خواهند گذاشت</w:t>
      </w:r>
      <w:r>
        <w:rPr>
          <w:rFonts w:eastAsia="IRNazanin" w:cs="IRNazanin"/>
          <w:color w:val="111111"/>
          <w:sz w:val="28"/>
          <w:szCs w:val="28"/>
          <w:rtl w:val="true"/>
          <w:lang w:bidi="fa-IR"/>
        </w:rPr>
        <w:t>.» )</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باید دانست که امام افقی را می‌دید که هیچ یک از یارانش آن را نمی‌دیدند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نگرشی سطحی به جریان 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سکوت تا بلوغ سیاسی</w:t>
      </w:r>
    </w:p>
    <w:p>
      <w:pPr>
        <w:pStyle w:val="BookText"/>
        <w:rPr/>
      </w:pPr>
      <w:r>
        <w:rPr>
          <w:rFonts w:ascii="IRNazanin" w:hAnsi="IRNazanin" w:eastAsia="IRNazanin"/>
          <w:color w:val="111111"/>
          <w:sz w:val="28"/>
          <w:sz w:val="28"/>
          <w:szCs w:val="28"/>
          <w:rtl w:val="true"/>
          <w:lang w:bidi="fa-IR"/>
        </w:rPr>
        <w:t>گاه گذشت زمان آموزگار خوبی برای وجدانهای خواب آلوده است که با عافیت‌طلبی روزگار می‌گذرانند و تازیانه بی‌وفایی را نچشیده‌اند و همواره گردش روزگار را برکام مراد می‌انگارند؛ به سان کودکی لجوج که از سختی آموزش می‌گریزد و لذت بازی را برمی‌گزیند و تنها آن روز می‌فهمد که دیگر پشیمانی سودی نمی‌بخشد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اندرزهای امام نه در معاویه اثر می‌کرد و نه در دل مردم، تا از او پیروی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وقتی افکار عمومی را برای پذیرش جنگ آماده نمی‌بیند و اسلام عزیز را در معرض آسیبهای گوناگون می‌یابد، صلح می‌کند و مبارزه را به گونه‌ای دیگر آغاز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می‌خواست با کمک مسلمانان، اسلام را از خطر نجات دهد، ولی با پشت کردن آنان و شانه خالی کردن از زیر بار جنگ، به ناچار خود به تنهایی بار تمام مسئولیتها را بر دوش گرفت و به آنان فرصت داد تا فردا به چشم خویش عاقبت غفلت امروزشان را ببینند تا در آینده با عزمی راسخ‌تر و اراده‌ای جدی‌تر برای حق از دست رفته بپاخیزند</w:t>
      </w:r>
      <w:r>
        <w:rPr>
          <w:rFonts w:eastAsia="IRNazanin" w:cs="IRNazanin"/>
          <w:color w:val="111111"/>
          <w:sz w:val="28"/>
          <w:szCs w:val="28"/>
          <w:rtl w:val="true"/>
          <w:lang w:bidi="fa-IR"/>
        </w:rPr>
        <w:t>.</w:t>
      </w:r>
    </w:p>
    <w:p>
      <w:pPr>
        <w:sectPr>
          <w:footerReference w:type="default" r:id="rId8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بر امام در آن مقطع حساس زمانی تکلیف بود، یاد آوری فردایی سخت برای جامعه نافرمان بود که عافیت می‌طلبیدند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این لجاجتها در جهتی سامان می‌گرفت که امامِ بر حق مردم در خانه تنها بماند و درنده‌ای سیری‌ناپذیر بر آنان حکومت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چنانکه اعمال فشار، تهدید و شکنجه از همان روزهای آغازین حکومت معاویه بر مردم کوفه و بصره که علیه او قد علم کرده بودند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نامشان از دفتر بیت‌المال حذف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دادنشان پذیرفته نشد، دارایی‌شان به تاراج رفت و خانه‌هایشان ویران شد</w:t>
      </w:r>
      <w:r>
        <w:rPr>
          <w:rFonts w:eastAsia="IRNazanin" w:cs="IRNazanin"/>
          <w:color w:val="111111"/>
          <w:sz w:val="28"/>
          <w:szCs w:val="28"/>
          <w:rtl w:val="true"/>
          <w:lang w:bidi="fa-IR"/>
        </w:rPr>
        <w:t>. )</w:t>
      </w:r>
      <w:r>
        <w:rPr>
          <w:rStyle w:val="FootnoteAnchor"/>
          <w:rtl w:val="true"/>
        </w:rPr>
        <w:footnoteReference w:id="11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کفاره لحظه‌ای غفلت و آسایش خواهی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هیچ سیاستی را در آن شرایط آشفته برتر از صلح نمی‌یافت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آنان فرصت داد تا نتیجه نادانی و رفاهطلبیشان را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تنها دراینباره به شیعیانش فرمود</w:t>
      </w:r>
      <w:r>
        <w:rPr>
          <w:rFonts w:eastAsia="IRNazanin" w:cs="IRNazanin"/>
          <w:color w:val="111111"/>
          <w:sz w:val="28"/>
          <w:szCs w:val="28"/>
          <w:rtl w:val="true"/>
          <w:lang w:bidi="fa-IR"/>
        </w:rPr>
        <w:t>:</w:t>
      </w:r>
    </w:p>
    <w:p>
      <w:pPr>
        <w:sectPr>
          <w:footerReference w:type="default" r:id="rId8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شیعیان من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در پی‌ریاست و دنیا پرستی بودم، معاویه هرگز این‌گونه بر من پیشی نمی‌گرفت، ولی من چیزی را می‌بینم که شما نمی‌بینید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روا داشتم، تنها برای جلوگیری از خونریزی و حفظ جان شما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حال که این‌گونه شد، به امر خدای خود راضی و در برابر دستور او تسلیم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به خانه‌هایتان بروید و آسایش یابید</w:t>
      </w:r>
      <w:r>
        <w:rPr>
          <w:rFonts w:eastAsia="IRNazanin" w:cs="IRNazanin"/>
          <w:color w:val="111111"/>
          <w:sz w:val="28"/>
          <w:szCs w:val="28"/>
          <w:rtl w:val="true"/>
          <w:lang w:bidi="fa-IR"/>
        </w:rPr>
        <w:t>.» )</w:t>
      </w:r>
      <w:r>
        <w:rPr>
          <w:rStyle w:val="FootnoteAnchor"/>
          <w:rtl w:val="true"/>
        </w:rPr>
        <w:footnoteReference w:id="1173"/>
      </w:r>
      <w:r>
        <w:rPr>
          <w:rFonts w:eastAsia="Times New Roman" w:cs="Times New Roman" w:ascii="Times New Roman" w:hAnsi="Times New Roman"/>
          <w:color w:val="111111"/>
          <w:sz w:val="28"/>
          <w:szCs w:val="28"/>
          <w:rtl w:val="true"/>
          <w:lang w:val="en-US" w:bidi="en-US"/>
        </w:rPr>
        <w:t>(</w:t>
      </w:r>
      <w:bookmarkStart w:id="873" w:name="pg2781_15479"/>
    </w:p>
    <w:p>
      <w:pPr>
        <w:pStyle w:val="Heading2"/>
        <w:numPr>
          <w:ilvl w:val="1"/>
          <w:numId w:val="1"/>
        </w:numPr>
        <w:rPr/>
      </w:pPr>
      <w:bookmarkStart w:id="874" w:name="__RefHeading___Toc2100939_1395250215"/>
      <w:bookmarkStart w:id="875" w:name="_Toc305"/>
      <w:bookmarkEnd w:id="873"/>
      <w:bookmarkEnd w:id="874"/>
      <w:r>
        <w:rPr>
          <w:rtl w:val="true"/>
        </w:rPr>
        <w:t>شهادت امام علی علیه السلام</w:t>
      </w:r>
      <w:bookmarkEnd w:id="875"/>
    </w:p>
    <w:p>
      <w:pPr>
        <w:pStyle w:val="Heading3"/>
        <w:numPr>
          <w:ilvl w:val="2"/>
          <w:numId w:val="1"/>
        </w:numPr>
        <w:rPr/>
      </w:pPr>
      <w:bookmarkStart w:id="876" w:name="__RefHeading___Toc2100941_1395250215"/>
      <w:bookmarkStart w:id="877" w:name="_Toc306"/>
      <w:bookmarkEnd w:id="876"/>
      <w:r>
        <w:rPr>
          <w:rtl w:val="true"/>
        </w:rPr>
        <w:t>امام علی علیه السلام در نگاه اهل سنت</w:t>
      </w:r>
      <w:bookmarkEnd w:id="877"/>
    </w:p>
    <w:p>
      <w:pPr>
        <w:pStyle w:val="Heading4"/>
        <w:numPr>
          <w:ilvl w:val="3"/>
          <w:numId w:val="1"/>
        </w:numPr>
        <w:rPr/>
      </w:pPr>
      <w:bookmarkStart w:id="878" w:name="__RefHeading___Toc2100943_1395250215"/>
      <w:bookmarkStart w:id="879" w:name="_Toc307"/>
      <w:bookmarkEnd w:id="878"/>
      <w:r>
        <w:rPr>
          <w:rtl w:val="true"/>
        </w:rPr>
        <w:t>اشاره</w:t>
      </w:r>
      <w:bookmarkEnd w:id="879"/>
    </w:p>
    <w:p>
      <w:pPr>
        <w:pStyle w:val="BookText"/>
        <w:rPr/>
      </w:pPr>
      <w:r>
        <w:rPr>
          <w:rFonts w:ascii="IRNazanin" w:hAnsi="IRNazanin" w:eastAsia="IRNazanin"/>
          <w:color w:val="111111"/>
          <w:sz w:val="28"/>
          <w:sz w:val="28"/>
          <w:szCs w:val="28"/>
          <w:rtl w:val="true"/>
          <w:lang w:bidi="fa-IR"/>
        </w:rPr>
        <w:t xml:space="preserve">امام علی علیه السلام اسوه‌ای جامع و انسانی است که عظمت خرد و توانمندیهای روحی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روانی او، وی را الگویی همیشه جاودان برای امروز و فردا و فرداهای تمامی جوامع ساخته، به گونه‌ای که پیروان شیعی و شیفتۀ او را در تمامی عصرها و نسل‌ها، سر بلند و خرسند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یقین، برجستگی شخصیت آن حضرت، آن‌گاه چشم‌گیری خاصی می‌یابد که در سخنان و دیدگاه‌های دیگران تجلی کند که چنین باوری، دست مایه‌ای گران بار در هنگام سخنوری بوده و لذت خاصی در کلام شیعیان می‌آفریند همچنین در بحث‌ها و گفت و شنودها با صاحب نظران دیگر مذاهب و یا در عرصه‌هائی مختلف مانند حج و عمره دلائل نیرومندی بر حقانیت شیعه خواهد بود</w:t>
      </w:r>
      <w:r>
        <w:rPr>
          <w:rFonts w:eastAsia="IRNazanin" w:cs="IRNazanin"/>
          <w:color w:val="111111"/>
          <w:sz w:val="28"/>
          <w:szCs w:val="28"/>
          <w:rtl w:val="true"/>
          <w:lang w:bidi="fa-IR"/>
        </w:rPr>
        <w:t>.</w:t>
      </w:r>
    </w:p>
    <w:p>
      <w:pPr>
        <w:sectPr>
          <w:footerReference w:type="default" r:id="rId8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چند آیه از آیات قرآن و دیدگاه‌های اهل سنت را دربارۀ‌شان نزول هر یک از باب نمونه بیان می‌کنیم</w:t>
      </w:r>
      <w:r>
        <w:rPr>
          <w:rFonts w:eastAsia="IRNazanin" w:cs="IRNazanin"/>
          <w:color w:val="111111"/>
          <w:sz w:val="28"/>
          <w:szCs w:val="28"/>
          <w:rtl w:val="true"/>
          <w:lang w:bidi="fa-IR"/>
        </w:rPr>
        <w:t>:</w:t>
      </w:r>
    </w:p>
    <w:p>
      <w:pPr>
        <w:sectPr>
          <w:footerReference w:type="default" r:id="rId8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النَّاسِ مَنْ یَشْری نَفْسَهُ ابْتِغاءَ مَرْضاتِ اللَّهِ وَ اللَّهُ رَؤُفٌ بِالْعِبادِ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11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کسی است که جان خود را در برابر خشنودی خداوند می‌فروشند و خداوند نسبت به بنده گان مهربان است</w:t>
      </w:r>
      <w:r>
        <w:rPr>
          <w:rFonts w:eastAsia="IRNazanin" w:cs="IRNazanin"/>
          <w:color w:val="111111"/>
          <w:sz w:val="28"/>
          <w:szCs w:val="28"/>
          <w:rtl w:val="true"/>
          <w:lang w:bidi="fa-IR"/>
        </w:rPr>
        <w:t>.</w:t>
      </w:r>
      <w:bookmarkStart w:id="880" w:name="pg2781_15481"/>
    </w:p>
    <w:p>
      <w:pPr>
        <w:pStyle w:val="Heading4"/>
        <w:numPr>
          <w:ilvl w:val="3"/>
          <w:numId w:val="1"/>
        </w:numPr>
        <w:rPr/>
      </w:pPr>
      <w:bookmarkStart w:id="881" w:name="__RefHeading___Toc2100945_1395250215"/>
      <w:bookmarkStart w:id="882" w:name="_Toc308"/>
      <w:bookmarkEnd w:id="880"/>
      <w:bookmarkEnd w:id="881"/>
      <w:r>
        <w:rPr>
          <w:rtl w:val="true"/>
        </w:rPr>
        <w:t>تفسیر آیة در کلام اهل سنت</w:t>
      </w:r>
      <w:bookmarkEnd w:id="882"/>
    </w:p>
    <w:p>
      <w:pPr>
        <w:pStyle w:val="BookText"/>
        <w:rPr/>
      </w:pPr>
      <w:r>
        <w:rPr>
          <w:rFonts w:ascii="IRNazanin" w:hAnsi="IRNazanin" w:eastAsia="IRNazanin"/>
          <w:color w:val="111111"/>
          <w:sz w:val="28"/>
          <w:sz w:val="28"/>
          <w:szCs w:val="28"/>
          <w:rtl w:val="true"/>
          <w:lang w:bidi="fa-IR"/>
        </w:rPr>
        <w:t xml:space="preserve">مفسر معروف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پیامبر اسلام صلی الله علیه وسلم  تصمیم بر هجرت از مکه به مدینه گرفت، برای تحویل امانتهای مردم و پرداخت پولهای آنان، علی علیه السلام را به جای خود قرار داد و شبانه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 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فرمان داد علی علیه السلام در بستر او خوابیده و پارچۀ سبز رنگی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 خضرمی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مخصوص خود پیامبر صلی الله علیه وسلم  بود، روی خویش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در همان شب، اطراف خانۀ پیامبر صلی الله علیه وسلم  را محاصره کردند</w:t>
      </w:r>
      <w:r>
        <w:rPr>
          <w:rFonts w:eastAsia="IRNazanin" w:cs="IRNazanin"/>
          <w:color w:val="111111"/>
          <w:sz w:val="28"/>
          <w:szCs w:val="28"/>
          <w:rtl w:val="true"/>
          <w:lang w:bidi="fa-IR"/>
        </w:rPr>
        <w:t>.</w:t>
      </w:r>
    </w:p>
    <w:p>
      <w:pPr>
        <w:sectPr>
          <w:footerReference w:type="default" r:id="rId8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هنگام خداوند،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بین شما برادری ایجاد کردم و عمر یکی از شما را طولانی‌تر کردم، کدام یک از شما حاضر است ایثار به نفس کند و زندگی دیگری را بر خود ترجیح دهد؟ هیچ کس حاضر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وحی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علی علیه السلام در بستر خوابیده است و آمادۀ فدای جان خود خواهد بود به زمین روید و حافظ و نگاهبان او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جبرئیل بالای سر و میکائیل پایین پای علی علیه السلام نشسته بودند، جبرئیل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بر تو‌ای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ایزد، به واسطۀ تو، بر فرشتگان افتخار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النَّاسِ مَنْ یَشْری نَفْسَهُ ابْتِغاءَ مَرْضاتِ اللَّهِ وَ اللَّهُ رَؤُفٌ بِالْعِبادِ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صفات علی علیه السلام بیان گردید</w:t>
      </w:r>
      <w:r>
        <w:rPr>
          <w:rFonts w:eastAsia="IRNazanin" w:cs="IRNazanin"/>
          <w:color w:val="111111"/>
          <w:sz w:val="28"/>
          <w:szCs w:val="28"/>
          <w:rtl w:val="true"/>
          <w:lang w:bidi="fa-IR"/>
        </w:rPr>
        <w:t>.» )</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 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اهل سنت است، دربارۀ تفسیر این آیه معتقد است که حماسۀ علی علیه السلام در لیلة المبیت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 خوابیدن به جای رسول الله صلی الله علیه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تأیید همه است جز کسانی که مسلمان نیستند و افراد سبک مغز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را انکار نمی‌کنند</w:t>
      </w:r>
      <w:r>
        <w:rPr>
          <w:rFonts w:eastAsia="IRNazanin" w:cs="IRNazanin"/>
          <w:color w:val="111111"/>
          <w:sz w:val="28"/>
          <w:szCs w:val="28"/>
          <w:rtl w:val="true"/>
          <w:lang w:bidi="fa-IR"/>
        </w:rPr>
        <w:t>. )</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w:t>
      </w:r>
    </w:p>
    <w:p>
      <w:pPr>
        <w:sectPr>
          <w:footerReference w:type="default" r:id="rId8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سورۀ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أَذانٌ مِنَ اللَّهِ وَ رَسُولِهِ إِلَی النَّاسِ یَوْمَ الْحَجِّ الْأَکْبَرِ أَنَّ اللَّهَ بَری‌ءٌ مِنَ الْمُشْرِکینَ وَ رَسُولُهُ فَإِنْ تُبْتُمْ فَهُوَ خَیْرٌ لَکُمْ وَ إِنْ تَوَلَّیْتُمْ فَاعْلَمُوا أَنَّکُمْ غَیْرُ مُعْجِزِی اللَّهِ وَ بَشِّرِ الَّذینَ کَفَرُوا بِعَذابٍ أَلیمٍ</w:t>
      </w:r>
      <w:r>
        <w:rPr>
          <w:rFonts w:eastAsia="Amiri" w:cs="Amiri" w:ascii="Amiri" w:hAnsi="Amiri"/>
          <w:color w:val="111111"/>
          <w:sz w:val="28"/>
          <w:szCs w:val="28"/>
          <w:rtl w:val="true"/>
          <w:lang w:bidi="ar-SA"/>
        </w:rPr>
        <w:t>).</w:t>
      </w:r>
    </w:p>
    <w:p>
      <w:pPr>
        <w:sectPr>
          <w:footerReference w:type="default" r:id="rId8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اعلامی است از ناحیۀ ایزد و پیامبرش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در روز حج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عید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ایزد و پیامبر او، از مشرکان بیزارند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توبه کنید، به نفع شما است و اگر سر پیچی کنید، بدانید شما نمی‌توانید خدا را ناتوان سازید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قلمرو قدرتش خارج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کافران را به مجازات دردناک مژده ده</w:t>
      </w:r>
      <w:r>
        <w:rPr>
          <w:rFonts w:eastAsia="IRNazanin" w:cs="IRNazanin"/>
          <w:color w:val="111111"/>
          <w:sz w:val="28"/>
          <w:szCs w:val="28"/>
          <w:rtl w:val="true"/>
          <w:lang w:bidi="fa-IR"/>
        </w:rPr>
        <w:t>.</w:t>
      </w:r>
      <w:bookmarkStart w:id="883" w:name="pg2781_15484"/>
    </w:p>
    <w:p>
      <w:pPr>
        <w:pStyle w:val="Heading4"/>
        <w:numPr>
          <w:ilvl w:val="3"/>
          <w:numId w:val="1"/>
        </w:numPr>
        <w:rPr/>
      </w:pPr>
      <w:bookmarkStart w:id="884" w:name="__RefHeading___Toc2100947_1395250215"/>
      <w:bookmarkStart w:id="885" w:name="_Toc309"/>
      <w:bookmarkEnd w:id="883"/>
      <w:bookmarkEnd w:id="884"/>
      <w:r>
        <w:rPr>
          <w:rtl w:val="true"/>
        </w:rPr>
        <w:t>تفسیر آیه در کلام اهل سنت</w:t>
      </w:r>
      <w:bookmarkEnd w:id="8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حنبل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پیشوای معروف اهل سنت،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می‌کند که پیامبر صلی الله علیه وسلم  فلان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خلیفۀ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فرستاد و سوره ی، توبه را به او داد، تا به مردم، هنگام حج ابلاغ کند، سپس علی علیه السلام را به دنبال او فرستاد، آن را از وی بگیرد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ابلاغ این سوره، تنها، به وسیلۀ کسی باید باشد که او از من است و من از اویم</w:t>
      </w:r>
      <w:r>
        <w:rPr>
          <w:rFonts w:eastAsia="IRNazanin" w:cs="IRNazanin"/>
          <w:color w:val="111111"/>
          <w:sz w:val="28"/>
          <w:szCs w:val="28"/>
          <w:rtl w:val="true"/>
          <w:lang w:bidi="fa-IR"/>
        </w:rPr>
        <w:t>» )</w:t>
      </w:r>
      <w:r>
        <w:rPr>
          <w:rStyle w:val="FootnoteAnchor"/>
          <w:rtl w:val="true"/>
        </w:rPr>
        <w:footnoteReference w:id="1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سورۀ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مطففین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أَجْرَمُوا کانُوا مِنَ الَّذینَ آمَنُوا یَضْحَکُونَ وَ إِذا مَرُّوا بِهِمْ یَتَغامَزُونَ</w:t>
      </w:r>
      <w:r>
        <w:rPr>
          <w:rFonts w:eastAsia="Amiri" w:cs="Amiri" w:ascii="Amiri" w:hAnsi="Amiri"/>
          <w:color w:val="111111"/>
          <w:sz w:val="28"/>
          <w:szCs w:val="28"/>
          <w:rtl w:val="true"/>
          <w:lang w:bidi="ar-SA"/>
        </w:rPr>
        <w:t>.)</w:t>
      </w:r>
    </w:p>
    <w:p>
      <w:pPr>
        <w:sectPr>
          <w:footerReference w:type="default" r:id="rId8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بدکاران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به مؤمنان می‌خندیدند و هنگامی که از کنار آنها می‌گذشتند، با اشارۀ چشم و ابرو، به تحقیر و عیب جویی آنان بر می‌خواستند</w:t>
      </w:r>
      <w:r>
        <w:rPr>
          <w:rFonts w:eastAsia="IRNazanin" w:cs="IRNazanin"/>
          <w:color w:val="111111"/>
          <w:sz w:val="28"/>
          <w:szCs w:val="28"/>
          <w:rtl w:val="true"/>
          <w:lang w:bidi="fa-IR"/>
        </w:rPr>
        <w:t>.</w:t>
      </w:r>
      <w:bookmarkStart w:id="886" w:name="pg2781_15485"/>
    </w:p>
    <w:p>
      <w:pPr>
        <w:pStyle w:val="Heading4"/>
        <w:numPr>
          <w:ilvl w:val="3"/>
          <w:numId w:val="1"/>
        </w:numPr>
        <w:rPr/>
      </w:pPr>
      <w:bookmarkStart w:id="887" w:name="__RefHeading___Toc2100949_1395250215"/>
      <w:bookmarkStart w:id="888" w:name="_Toc310"/>
      <w:bookmarkEnd w:id="886"/>
      <w:bookmarkEnd w:id="887"/>
      <w:r>
        <w:rPr>
          <w:rtl w:val="true"/>
        </w:rPr>
        <w:t>تفسیر آیه در کلام اهل سنت</w:t>
      </w:r>
      <w:bookmarkEnd w:id="888"/>
    </w:p>
    <w:p>
      <w:pPr>
        <w:pStyle w:val="BookText"/>
        <w:rPr/>
      </w:pPr>
      <w:r>
        <w:rPr>
          <w:rFonts w:ascii="IRNazanin" w:hAnsi="IRNazanin" w:eastAsia="IRNazanin"/>
          <w:color w:val="111111"/>
          <w:sz w:val="28"/>
          <w:sz w:val="28"/>
          <w:szCs w:val="28"/>
          <w:rtl w:val="true"/>
          <w:lang w:bidi="fa-IR"/>
        </w:rPr>
        <w:t>برخی از مفسران اهل سنت، در تفسیر این آیه، این‌گونه نوشته‌اند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علی علیه السلام و جمعی از مؤمنان، از کنار جمعی از کفار مکه گذشته، آنها به حضرت و مؤمنان خندیدند و آنان را استهزا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دفاع و جانب‌داری امام و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و سرنوشت مسخره کنندگان، را در قیامت روشن ساخت</w:t>
      </w:r>
      <w:r>
        <w:rPr>
          <w:rFonts w:eastAsia="IRNazanin" w:cs="IRNazanin"/>
          <w:color w:val="111111"/>
          <w:sz w:val="28"/>
          <w:szCs w:val="28"/>
          <w:rtl w:val="true"/>
          <w:lang w:bidi="fa-IR"/>
        </w:rPr>
        <w:t>.» )</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سوره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حَاجَّکَ فیهِ مِنْ بَعْدِ ما جاءَکَ مِنَ الْعِلْمِ فَقُلْ تَعالَوْا نَدْعُ أَبْناءَنا وَ أَبْناءَکُمْ وَ نِساءَنا وَ نِساءَکُمْ وَ أَنْفُسَنا وَ أَنْفُسَکُمْ ثُمَّ نَبْتَهِلْ فَنَجْعَلْ لَعْنَتَ اللَّهِ عَلَی الْکاذِبینَ</w:t>
      </w:r>
      <w:r>
        <w:rPr>
          <w:rFonts w:eastAsia="Amiri" w:cs="Amiri" w:ascii="Amiri" w:hAnsi="Amiri"/>
          <w:color w:val="111111"/>
          <w:sz w:val="28"/>
          <w:szCs w:val="28"/>
          <w:rtl w:val="true"/>
          <w:lang w:bidi="ar-SA"/>
        </w:rPr>
        <w:t>.)</w:t>
      </w:r>
    </w:p>
    <w:p>
      <w:pPr>
        <w:sectPr>
          <w:footerReference w:type="default" r:id="rId8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هرگاه بعد از علم و دانش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دربارۀ مسیح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رسیده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ستیز با تو برخیزند، به آنها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فرزندان مان و فرزندان تان و زنان مان و زنان تان و خودمان و خودتان را بخوانیم آن‌گاه مباهله می‌کنیم و نفرین ایزد را بر دروغ گویان قرار دهیم</w:t>
      </w:r>
      <w:r>
        <w:rPr>
          <w:rFonts w:eastAsia="IRNazanin" w:cs="IRNazanin"/>
          <w:color w:val="111111"/>
          <w:sz w:val="28"/>
          <w:szCs w:val="28"/>
          <w:rtl w:val="true"/>
          <w:lang w:bidi="fa-IR"/>
        </w:rPr>
        <w:t>.</w:t>
      </w:r>
    </w:p>
    <w:p>
      <w:pPr>
        <w:sectPr>
          <w:footerReference w:type="default" r:id="rId8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مباهله،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 کردن و قید و بند را از چیزی برداشتن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بنده را به حال خود گذاشتن و عاقبت کار او را به دست ایزد سپردن</w:t>
      </w:r>
      <w:r>
        <w:rPr>
          <w:rFonts w:eastAsia="IRNazanin" w:cs="IRNazanin"/>
          <w:color w:val="111111"/>
          <w:sz w:val="28"/>
          <w:szCs w:val="28"/>
          <w:rtl w:val="true"/>
          <w:lang w:bidi="fa-IR"/>
        </w:rPr>
        <w:t>.</w:t>
      </w:r>
      <w:bookmarkStart w:id="889" w:name="pg2781_15487"/>
    </w:p>
    <w:p>
      <w:pPr>
        <w:pStyle w:val="Heading4"/>
        <w:numPr>
          <w:ilvl w:val="3"/>
          <w:numId w:val="1"/>
        </w:numPr>
        <w:rPr/>
      </w:pPr>
      <w:bookmarkStart w:id="890" w:name="__RefHeading___Toc2100951_1395250215"/>
      <w:bookmarkStart w:id="891" w:name="_Toc311"/>
      <w:bookmarkEnd w:id="889"/>
      <w:bookmarkEnd w:id="890"/>
      <w:r>
        <w:rPr>
          <w:rtl w:val="true"/>
        </w:rPr>
        <w:t>تفسیر آیه در کلام اهل سنت</w:t>
      </w:r>
      <w:bookmarkEnd w:id="891"/>
    </w:p>
    <w:p>
      <w:pPr>
        <w:pStyle w:val="BookText"/>
        <w:rPr/>
      </w:pPr>
      <w:r>
        <w:rPr>
          <w:rFonts w:ascii="IRNazanin" w:hAnsi="IRNazanin" w:eastAsia="IRNazanin"/>
          <w:color w:val="111111"/>
          <w:sz w:val="28"/>
          <w:sz w:val="28"/>
          <w:szCs w:val="28"/>
          <w:rtl w:val="true"/>
          <w:lang w:bidi="fa-IR"/>
        </w:rPr>
        <w:t xml:space="preserve">انبوه بی‌شماری از مفسران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را اشاره به حسن و حسین علیه السلام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فاطمه سلام الله علیها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اشاره به علی علیه السلام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نشان از چشم‌گیری مقام علی علیه السلام در عرصۀ اثر بخشیدن به نفرین بر دشمنان و آشکار شدن حق، و در کنار رسول الله صلی الله علیه وسلم  بودن و حتی همانند جان او گردیدن، دارد</w:t>
      </w:r>
      <w:r>
        <w:rPr>
          <w:rFonts w:eastAsia="IRNazanin" w:cs="IRNazanin"/>
          <w:color w:val="111111"/>
          <w:sz w:val="28"/>
          <w:szCs w:val="28"/>
          <w:rtl w:val="true"/>
          <w:lang w:bidi="fa-IR"/>
        </w:rPr>
        <w:t>. )</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سوره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سائِلٌ بِعَذابٍ واقِعٍ لِلْکافِرینَ لَیْسَ لَهُ دافِعٌ مِنَ اللَّهِ ذِی الْمَعارِجِ</w:t>
      </w:r>
      <w:r>
        <w:rPr>
          <w:rFonts w:eastAsia="Amiri" w:cs="Amiri" w:ascii="Amiri" w:hAnsi="Amiri"/>
          <w:color w:val="111111"/>
          <w:sz w:val="28"/>
          <w:szCs w:val="28"/>
          <w:rtl w:val="true"/>
          <w:lang w:bidi="ar-SA"/>
        </w:rPr>
        <w:t>.)</w:t>
      </w:r>
    </w:p>
    <w:p>
      <w:pPr>
        <w:sectPr>
          <w:footerReference w:type="default" r:id="rId8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پرسنده‌ای از عذابی فرود آینده، پرسید که ویژۀ کافران است و هیچ کس نمی‌تواند آن را دفع کند، از سوی ایزد ذی المعارج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فرشتگانی که بر آسمانها صعود می‌کنند</w:t>
      </w:r>
      <w:r>
        <w:rPr>
          <w:rFonts w:eastAsia="IRNazanin" w:cs="IRNazanin"/>
          <w:color w:val="111111"/>
          <w:sz w:val="28"/>
          <w:szCs w:val="28"/>
          <w:rtl w:val="true"/>
          <w:lang w:bidi="fa-IR"/>
        </w:rPr>
        <w:t>.</w:t>
      </w:r>
      <w:bookmarkStart w:id="892" w:name="pg2781_15488"/>
    </w:p>
    <w:p>
      <w:pPr>
        <w:pStyle w:val="Heading4"/>
        <w:numPr>
          <w:ilvl w:val="3"/>
          <w:numId w:val="1"/>
        </w:numPr>
        <w:rPr/>
      </w:pPr>
      <w:bookmarkStart w:id="893" w:name="__RefHeading___Toc2100953_1395250215"/>
      <w:bookmarkStart w:id="894" w:name="_Toc312"/>
      <w:bookmarkEnd w:id="892"/>
      <w:bookmarkEnd w:id="893"/>
      <w:r>
        <w:rPr>
          <w:rtl w:val="true"/>
        </w:rPr>
        <w:t>تفسیر آیه در کلام اهل سنت</w:t>
      </w:r>
      <w:bookmarkEnd w:id="894"/>
    </w:p>
    <w:p>
      <w:pPr>
        <w:pStyle w:val="BookText"/>
        <w:rPr/>
      </w:pPr>
      <w:r>
        <w:rPr>
          <w:rFonts w:ascii="IRNazanin" w:hAnsi="IRNazanin" w:eastAsia="IRNazanin"/>
          <w:color w:val="111111"/>
          <w:sz w:val="28"/>
          <w:sz w:val="28"/>
          <w:szCs w:val="28"/>
          <w:rtl w:val="true"/>
          <w:lang w:bidi="fa-IR"/>
        </w:rPr>
        <w:t>علامۀ امینی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نام سی تن از عالمان اهل سنت را بیان می‌کند که همه شان، علت نزول این آیه را درخواست عذاب از سوی منکر انتصاب و ولایت علی علیه السلام بعد از رسول الله صلی الله علیه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حقانیت امامت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از 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خداوند بر او و دودمان پاک‌اش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را در روز غدیر خم به خلافت منصوب کرد، دربارۀ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من، مولا و ولی او هستم، علی علیه السلام ، مولا و ولی او است</w:t>
      </w:r>
      <w:r>
        <w:rPr>
          <w:rFonts w:eastAsia="IRNazanin" w:cs="IRNazanin"/>
          <w:color w:val="111111"/>
          <w:sz w:val="28"/>
          <w:szCs w:val="28"/>
          <w:rtl w:val="true"/>
          <w:lang w:bidi="fa-IR"/>
        </w:rPr>
        <w:t>.»</w:t>
      </w:r>
    </w:p>
    <w:p>
      <w:pPr>
        <w:sectPr>
          <w:footerReference w:type="default" r:id="rId8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چیزی نگذشت که این سخن، در تمامی شهرها منتشر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نعمان بن حارث فهری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پیامبر صلی الله علیه وسلم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مارا به شهادت به یگانگی ایزد و حقانیت و رسالت خود فرمان دادی، سپس فرمان جهاد و حج و روزه و نماز و زکات دادی، ما، همۀ اینها را پذیرفتیم، اما به اینها راضی نشدی تا این که این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ابی‌طالب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جانشینی خود برگزیدی و 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کنت مولاه فهذا علی علیه السلام 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سخن، از ناحیۀ خودت است یا از سوی ایزد؟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به آن که موجودی جز او نیست، این، از ناحیۀ ایزد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نعمان روی برگرداند و در حالی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ایزدا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سخن، حق است و از ناحیۀ تو است سنگی از آسمان بر من بباران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ناگاه سنگی بر سرش فرود آمد و او را هلاک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سائل بعذاب واقع للکافرین لیس له دافع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w:t>
      </w:r>
      <w:r>
        <w:rPr>
          <w:rStyle w:val="FootnoteAnchor"/>
          <w:rtl w:val="true"/>
        </w:rPr>
        <w:footnoteReference w:id="1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سوره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فاتحه الکتاب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اهْدِنَا الصِّراطَ الْمُسْتَقیمَ</w:t>
      </w:r>
      <w:r>
        <w:rPr>
          <w:rFonts w:eastAsia="Amiri" w:cs="Amiri" w:ascii="Amiri" w:hAnsi="Amiri"/>
          <w:color w:val="111111"/>
          <w:sz w:val="28"/>
          <w:szCs w:val="28"/>
          <w:rtl w:val="true"/>
          <w:lang w:bidi="ar-SA"/>
        </w:rPr>
        <w:t>)</w:t>
      </w:r>
    </w:p>
    <w:p>
      <w:pPr>
        <w:sectPr>
          <w:footerReference w:type="default" r:id="rId8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را به راه راست هدایت فرما</w:t>
      </w:r>
      <w:r>
        <w:rPr>
          <w:rFonts w:eastAsia="IRNazanin" w:cs="IRNazanin"/>
          <w:color w:val="111111"/>
          <w:sz w:val="28"/>
          <w:szCs w:val="28"/>
          <w:rtl w:val="true"/>
          <w:lang w:bidi="fa-IR"/>
        </w:rPr>
        <w:t>.</w:t>
      </w:r>
      <w:bookmarkStart w:id="895" w:name="pg2781_15490"/>
    </w:p>
    <w:p>
      <w:pPr>
        <w:pStyle w:val="Heading4"/>
        <w:numPr>
          <w:ilvl w:val="3"/>
          <w:numId w:val="1"/>
        </w:numPr>
        <w:rPr/>
      </w:pPr>
      <w:bookmarkStart w:id="896" w:name="__RefHeading___Toc2100955_1395250215"/>
      <w:bookmarkStart w:id="897" w:name="_Toc313"/>
      <w:bookmarkEnd w:id="895"/>
      <w:bookmarkEnd w:id="896"/>
      <w:r>
        <w:rPr>
          <w:rtl w:val="true"/>
        </w:rPr>
        <w:t>تفسیر آیه در کلام و صاحب نظران</w:t>
      </w:r>
      <w:bookmarkEnd w:id="8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علامۀ طباطبایی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امیرمؤمنان علی علیه السلام است</w:t>
      </w:r>
      <w:r>
        <w:rPr>
          <w:rFonts w:eastAsia="IRNazanin" w:cs="IRNazanin"/>
          <w:color w:val="111111"/>
          <w:sz w:val="28"/>
          <w:szCs w:val="28"/>
          <w:rtl w:val="true"/>
          <w:lang w:bidi="fa-IR"/>
        </w:rPr>
        <w:t>. )</w:t>
      </w:r>
      <w:r>
        <w:rPr>
          <w:rStyle w:val="FootnoteAnchor"/>
          <w:rtl w:val="true"/>
        </w:rPr>
        <w:footnoteReference w:id="1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سخن دیگری از 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به سوی معرفت ایزد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شده که دو صراط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صراط در دنیا و دیگری صراط در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صراط دنیا، امام واجب الاطاعه است، برای کسی که او را شناخته و از وی پیروی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در آخرت، صراطی است که پل دوزخ است و کسانی که در دنیا امام واجب الاطاعه را نشناسند، بر این صراط لغزنده و در آتش دوزخ هلاک خواهند شد</w:t>
      </w:r>
      <w:r>
        <w:rPr>
          <w:rFonts w:eastAsia="IRNazanin" w:cs="IRNazanin"/>
          <w:color w:val="111111"/>
          <w:sz w:val="28"/>
          <w:szCs w:val="28"/>
          <w:rtl w:val="true"/>
          <w:lang w:bidi="fa-IR"/>
        </w:rPr>
        <w:t>. )</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w:t>
      </w:r>
    </w:p>
    <w:p>
      <w:pPr>
        <w:sectPr>
          <w:footerReference w:type="default" r:id="rId8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نتیجه این که حضرت علی علیه السلام ، بارزترین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صراط مستقیم، جز از راه ولایت، معبر دیگری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آیۀ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سوره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یُنْفِقُونَ أَمْوالَهُمْ بِاللَّیْلِ وَ النَّهارِ سِرًّا وَ عَلانِیَةً فَلَهُمْ أَجْرُهُمْ عِنْدَ رَبِّهِمْ وَ لا خَوْفٌ عَلَیْهِمْ وَ لا هُمْ یَحْزَنُونَ</w:t>
      </w:r>
      <w:r>
        <w:rPr>
          <w:rFonts w:eastAsia="Amiri" w:cs="Amiri" w:ascii="Amiri" w:hAnsi="Amiri"/>
          <w:color w:val="111111"/>
          <w:sz w:val="28"/>
          <w:szCs w:val="28"/>
          <w:rtl w:val="true"/>
          <w:lang w:bidi="ar-SA"/>
        </w:rPr>
        <w:t>.)</w:t>
      </w:r>
    </w:p>
    <w:p>
      <w:pPr>
        <w:sectPr>
          <w:footerReference w:type="default" r:id="rId8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اموال خود را، در شب و روز، پنهان و آشکار انفاق می‌کنند، پاداش‌شان نزد پروردگار است و نه ترسی برای آنها است و نه غمگین می‌شوند</w:t>
      </w:r>
      <w:r>
        <w:rPr>
          <w:rFonts w:eastAsia="IRNazanin" w:cs="IRNazanin"/>
          <w:color w:val="111111"/>
          <w:sz w:val="28"/>
          <w:szCs w:val="28"/>
          <w:rtl w:val="true"/>
          <w:lang w:bidi="fa-IR"/>
        </w:rPr>
        <w:t>.</w:t>
      </w:r>
      <w:bookmarkStart w:id="898" w:name="pg2781_15492"/>
    </w:p>
    <w:p>
      <w:pPr>
        <w:pStyle w:val="Heading4"/>
        <w:numPr>
          <w:ilvl w:val="3"/>
          <w:numId w:val="1"/>
        </w:numPr>
        <w:rPr/>
      </w:pPr>
      <w:bookmarkStart w:id="899" w:name="__RefHeading___Toc2100957_1395250215"/>
      <w:bookmarkStart w:id="900" w:name="_Toc314"/>
      <w:bookmarkEnd w:id="898"/>
      <w:bookmarkEnd w:id="899"/>
      <w:r>
        <w:rPr>
          <w:rtl w:val="true"/>
        </w:rPr>
        <w:t>تفسیر آیه در کلام اهل سنت</w:t>
      </w:r>
      <w:bookmarkEnd w:id="900"/>
    </w:p>
    <w:p>
      <w:pPr>
        <w:pStyle w:val="BookText"/>
        <w:rPr/>
      </w:pPr>
      <w:r>
        <w:rPr>
          <w:rFonts w:ascii="IRNazanin" w:hAnsi="IRNazanin" w:eastAsia="IRNazanin"/>
          <w:color w:val="111111"/>
          <w:sz w:val="28"/>
          <w:sz w:val="28"/>
          <w:szCs w:val="28"/>
          <w:rtl w:val="true"/>
          <w:lang w:bidi="fa-IR"/>
        </w:rPr>
        <w:t xml:space="preserve">افزون بر مفسران شیعی، عالمان اهل تسنن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عساکر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فخر رازی</w:t>
      </w:r>
      <w:r>
        <w:rPr>
          <w:rFonts w:eastAsia="IRNazanin" w:cs="IRNazanin"/>
          <w:color w:val="111111"/>
          <w:sz w:val="28"/>
          <w:szCs w:val="28"/>
          <w:rtl w:val="true"/>
          <w:lang w:bidi="fa-IR"/>
        </w:rPr>
        <w:t>» )</w:t>
      </w:r>
      <w:r>
        <w:rPr>
          <w:rStyle w:val="FootnoteAnchor"/>
          <w:rtl w:val="true"/>
        </w:rPr>
        <w:footnoteReference w:id="11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نیز در تفاسیر خود، نزول این آیه را دربارۀ حضرت علی علیه السلام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داستان‌شان نزول این آیه، آن است که امام علی علیه السلام در حالی که چهار درهم در روز، یک درهم در شب، سومین آن را مخفیانه و درهم آخر را آشکارا در راه ایزد انفاق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بی‌شک، حکم کلی و معیار روشن این شیوه، آن است که تمامی دین باوران، در عصرها و نسل‌های مختلف، در آشکار و مخفی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کیفیت اعمال صالح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اخلاقی و اجتماعی و یا ابعاد شخصیت کمک گیران را مراعات کنند، آنجا که حفظ آبروی افراد لازم است، از انفاق آشکار دوری جویند و چون تعظیم شعائر مذهب و تشویق افراد به عمل شایسته مطرح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کنار آن آبروی افراد حفظ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نگاه و توجه دیگران کمک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کمکهای خویش، هیچ گاه از فقر و تنگ‌دستی، بیمی نداشته باشند و به وعده‌های الهی امیدوار و به او توکل کنند تا بدین سان رضایت ایزد را کسب کرده و توشه‌ای همیشگی برای آخرت خود بیندوزند، </w:t>
      </w:r>
      <w:r>
        <w:rPr>
          <w:rFonts w:eastAsia="IRNazanin" w:cs="IRNazanin"/>
          <w:color w:val="111111"/>
          <w:sz w:val="28"/>
          <w:szCs w:val="28"/>
          <w:rtl w:val="true"/>
          <w:lang w:bidi="fa-IR"/>
        </w:rPr>
        <w:t>)</w:t>
      </w:r>
      <w:r>
        <w:rPr>
          <w:rStyle w:val="FootnoteAnchor"/>
          <w:rtl w:val="true"/>
        </w:rPr>
        <w:footnoteReference w:id="11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امام متقیان و پیشوای ایزد خواهان، حضرت علی علیه السلام </w:t>
      </w:r>
      <w:r>
        <w:rPr>
          <w:rFonts w:eastAsia="IRNazanin" w:cs="IRNazanin"/>
          <w:color w:val="111111"/>
          <w:sz w:val="28"/>
          <w:szCs w:val="28"/>
          <w:rtl w:val="true"/>
          <w:lang w:bidi="fa-IR"/>
        </w:rPr>
        <w:t>.</w:t>
      </w:r>
    </w:p>
    <w:p>
      <w:pPr>
        <w:sectPr>
          <w:footerReference w:type="default" r:id="rId8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آیۀ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سوره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لِنَجْعَلَها لَکُمْ تَذْکِرَةً وَ تَعِیَها أُذُنٌ واعِیَةٌ</w:t>
      </w:r>
      <w:r>
        <w:rPr>
          <w:rFonts w:eastAsia="Amiri" w:cs="Amiri" w:ascii="Amiri" w:hAnsi="Amiri"/>
          <w:color w:val="111111"/>
          <w:sz w:val="28"/>
          <w:szCs w:val="28"/>
          <w:rtl w:val="true"/>
          <w:lang w:bidi="ar-SA"/>
        </w:rPr>
        <w:t>).</w:t>
      </w:r>
    </w:p>
    <w:p>
      <w:pPr>
        <w:sectPr>
          <w:footerReference w:type="default" r:id="rId8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را وسیلۀ تذکری برای شما قرار دهیم و گوش‌های شنوا آن را نگهداری می‌کنند</w:t>
      </w:r>
      <w:r>
        <w:rPr>
          <w:rFonts w:eastAsia="IRNazanin" w:cs="IRNazanin"/>
          <w:color w:val="111111"/>
          <w:sz w:val="28"/>
          <w:szCs w:val="28"/>
          <w:rtl w:val="true"/>
          <w:lang w:bidi="fa-IR"/>
        </w:rPr>
        <w:t>».</w:t>
      </w:r>
      <w:bookmarkStart w:id="901" w:name="pg2781_15494"/>
    </w:p>
    <w:p>
      <w:pPr>
        <w:pStyle w:val="Heading4"/>
        <w:numPr>
          <w:ilvl w:val="3"/>
          <w:numId w:val="1"/>
        </w:numPr>
        <w:rPr/>
      </w:pPr>
      <w:bookmarkStart w:id="902" w:name="__RefHeading___Toc2100959_1395250215"/>
      <w:bookmarkStart w:id="903" w:name="_Toc315"/>
      <w:bookmarkEnd w:id="901"/>
      <w:bookmarkEnd w:id="902"/>
      <w:r>
        <w:rPr>
          <w:rtl w:val="true"/>
        </w:rPr>
        <w:t>تفسیر آیه در کلام اهل تسنن و تشیع</w:t>
      </w:r>
      <w:bookmarkEnd w:id="903"/>
    </w:p>
    <w:p>
      <w:pPr>
        <w:pStyle w:val="BookText"/>
        <w:rPr/>
      </w:pPr>
      <w:r>
        <w:rPr>
          <w:rFonts w:ascii="IRNazanin" w:hAnsi="IRNazanin" w:eastAsia="IRNazanin"/>
          <w:color w:val="111111"/>
          <w:sz w:val="28"/>
          <w:sz w:val="28"/>
          <w:szCs w:val="28"/>
          <w:rtl w:val="true"/>
          <w:lang w:bidi="fa-IR"/>
        </w:rPr>
        <w:t xml:space="preserve">برخی از مفسران شیعی، سی حدیث از اهل تسنن و تشیع در نزول این آیه دربارۀ حضرت علی علیه السلام نقل کرده‌اند که نشانۀ عظمت مقام امام علیه السلام نسبت به دانایی اسرار پیامبر صلی الله علیه وسلم  و وراثت همۀ علوم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خدا بر او و دودمانش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از آن جا آغاز می‌شود که رسول اکرم صلی الله علیه وسلم  هنگام نزول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تَعِیَها أُذُنٌ واعِیَةٌ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ایزد درخواست کردم، گوشهای علی را از این گوشهای شنوا و نگه دارندۀ حقایق قرار دهد</w:t>
      </w:r>
      <w:r>
        <w:rPr>
          <w:rFonts w:eastAsia="IRNazanin" w:cs="IRNazanin"/>
          <w:color w:val="111111"/>
          <w:sz w:val="28"/>
          <w:szCs w:val="28"/>
          <w:rtl w:val="true"/>
          <w:lang w:bidi="fa-IR"/>
        </w:rPr>
        <w:t>.».</w:t>
      </w:r>
    </w:p>
    <w:p>
      <w:pPr>
        <w:sectPr>
          <w:footerReference w:type="default" r:id="rId8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دنبال سخن پیامبر صلی الله علیه وسلم ،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هیچ سخنی بعد از آن، از رسول الله صلی الله علیه وسلم  نشنیدم که آن را فراموش کنم، </w:t>
      </w:r>
      <w:r>
        <w:rPr>
          <w:rFonts w:eastAsia="IRNazanin" w:cs="IRNazanin"/>
          <w:color w:val="111111"/>
          <w:sz w:val="28"/>
          <w:szCs w:val="28"/>
          <w:rtl w:val="true"/>
          <w:lang w:bidi="fa-IR"/>
        </w:rPr>
        <w:t>)</w:t>
      </w:r>
      <w:r>
        <w:rPr>
          <w:rStyle w:val="FootnoteAnchor"/>
          <w:rtl w:val="true"/>
        </w:rPr>
        <w:footnoteReference w:id="11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همیشه، آن را به خاطر داشتم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آیات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سوره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الْأَبْرارَ یَشْرَبُونَ مِنْ کَأْسٍ کانَ مِزاجُها کافُوراً عَیْناً یَشْرَبُ بِها عِبادُ اللَّهِ یُفَجِّرُونَها تَفْجیراً یُوفُونَ بِالنَّذْرِ وَ یَخافُونَ یَوْماً کانَ شَرُّهُ مُسْتَطیراً وَ یُطْعِمُونَ الطَّعامَ عَلی حُبِّهِ مِسْکیناً وَ یَتیماً وَ أَسیراً إِنَّما نُطْعِمُکُمْ لِوَجْهِ اللَّهِ لا نُریدُ مِنْکُمْ جَزاءً وَ لا شُکُوراً</w:t>
      </w:r>
      <w:r>
        <w:rPr>
          <w:rFonts w:eastAsia="Amiri" w:cs="Amiri" w:ascii="Amiri" w:hAnsi="Amiri"/>
          <w:color w:val="111111"/>
          <w:sz w:val="28"/>
          <w:szCs w:val="28"/>
          <w:rtl w:val="true"/>
          <w:lang w:bidi="ar-SA"/>
        </w:rPr>
        <w:t>).</w:t>
      </w:r>
    </w:p>
    <w:p>
      <w:pPr>
        <w:sectPr>
          <w:footerReference w:type="default" r:id="rId8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نیکان از جامی می‌نوشند که با عطر خوش، آمیخته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به آن علاقه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به مسکین و یتیم و اسیر می‌دهند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شما را برای رضای الهی، طعام می‌دهیم و هیچ پاداش و تشکری از شما نمی‌خواهیم</w:t>
      </w:r>
      <w:r>
        <w:rPr>
          <w:rFonts w:eastAsia="IRNazanin" w:cs="IRNazanin"/>
          <w:color w:val="111111"/>
          <w:sz w:val="28"/>
          <w:szCs w:val="28"/>
          <w:rtl w:val="true"/>
          <w:lang w:bidi="fa-IR"/>
        </w:rPr>
        <w:t>...</w:t>
      </w:r>
      <w:bookmarkStart w:id="904" w:name="pg2781_15496"/>
    </w:p>
    <w:p>
      <w:pPr>
        <w:pStyle w:val="Heading4"/>
        <w:numPr>
          <w:ilvl w:val="3"/>
          <w:numId w:val="1"/>
        </w:numPr>
        <w:rPr/>
      </w:pPr>
      <w:bookmarkStart w:id="905" w:name="__RefHeading___Toc2100961_1395250215"/>
      <w:bookmarkStart w:id="906" w:name="_Toc316"/>
      <w:bookmarkEnd w:id="904"/>
      <w:bookmarkEnd w:id="905"/>
      <w:r>
        <w:rPr>
          <w:rtl w:val="true"/>
        </w:rPr>
        <w:t>تفسیر آیه در کلام اهل تسنن و تشیع</w:t>
      </w:r>
      <w:bookmarkEnd w:id="906"/>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عالمان معروف اهل تسنن، با نقل حدیثی در کتاب‌های خود، این آیات را دربارۀ ایثار امام علی علیه السلام و خاندان تاب ناک او دانسته‌اند و تمامی عالمان شیعی، هجده آیه مورد بحث را از افتخارات بی‌نظیر و فضایل بسیار مهم حضرت علی علیه السلام و فاطمه زهرا سلام الله علیها و فرزندان‌شان علیه السلام شمرده‌اند</w:t>
      </w:r>
      <w:r>
        <w:rPr>
          <w:rFonts w:eastAsia="IRNazanin" w:cs="IRNazanin"/>
          <w:color w:val="111111"/>
          <w:sz w:val="28"/>
          <w:szCs w:val="28"/>
          <w:rtl w:val="true"/>
          <w:lang w:bidi="fa-IR"/>
        </w:rPr>
        <w:t>. )</w:t>
      </w:r>
      <w:r>
        <w:rPr>
          <w:rStyle w:val="FootnoteAnchor"/>
          <w:rtl w:val="true"/>
        </w:rPr>
        <w:footnoteReference w:id="1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ماجرای نزول آیات، بدین گونه بود که حسن و حسین علیه السلام بیمار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وسلم  با جمعی از یاران به عیادت‌شان رفتند و به علی علیه السلام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بود، نذری برای شفای فرزندان خود می‌کردی</w:t>
      </w:r>
      <w:r>
        <w:rPr>
          <w:rFonts w:eastAsia="IRNazanin" w:cs="IRNazanin"/>
          <w:color w:val="111111"/>
          <w:sz w:val="28"/>
          <w:szCs w:val="28"/>
          <w:rtl w:val="true"/>
          <w:lang w:bidi="fa-IR"/>
        </w:rPr>
        <w:t>.»</w:t>
      </w:r>
    </w:p>
    <w:p>
      <w:pPr>
        <w:sectPr>
          <w:footerReference w:type="default" r:id="rId8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 فاطمه سلام الله علیها و فضه، خادم آنان، نذر کردند، اگر آن دو شفا یابند، سه روز، روزه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برخی از روایات، حسن و حسین علیه السلام نیز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هم نذر می‌کنیم و روزه می‌گیریم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نگذشت که هر دو، شفا یافتند در حالی که از نظر مواد غذایی، دست خالی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سه من جو قرض کرد و فاطمه سلام الله علیها یک سوم آن را آرد کرد و نان پخت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افطار، سائلی به در خانه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شما‌ای خاندان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مستمندی از مستمندان مسلمانان هستم، غذایی به من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ایزد، به شما، از غذاهای بهشتی مرحمت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همگی، مسکین را بر خود مقدم داشتند و سهم خود را به او دادند و آن شب جز آب ننوشیدند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دوم را نیز روزه گرفتند و موقع افطار، یتیمی ندای کمک سر داد و باز آنان، غذای خود را به او دادند</w:t>
      </w:r>
      <w:r>
        <w:rPr>
          <w:rFonts w:eastAsia="IRNazanin" w:cs="IRNazanin"/>
          <w:color w:val="111111"/>
          <w:sz w:val="28"/>
          <w:szCs w:val="28"/>
          <w:rtl w:val="true"/>
          <w:lang w:bidi="fa-IR"/>
        </w:rPr>
        <w:t>.</w:t>
      </w:r>
    </w:p>
    <w:p>
      <w:pPr>
        <w:sectPr>
          <w:footerReference w:type="default" r:id="rId8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سومین روز روزه، اسیری از غذای آنان طلب کرد و باز آنان، ایثار کرده و غذای خویش بدو بخشیدند و خود با آب افطار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فردا حضرت علی، دست حسن و حسین علیه السلام را گرفته، خدمت رسول الله صلی الله علیه وسلم  آمدند و هنگامی که پیامبر صلی الله علیه وسلم ، عزیزان خود را نظاره کرد، دید از شدت گرسنگی می‌لرزند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حالی که در شما می‌بینم، برای من بسیار 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برخاست و با آنان بر خانۀ فاطمه سلام الله علیها وارد شده، دید، دختر عزیزش، در محراب عبادت ایستاده است، در حالی که از شدت گرسنگی شکم او به پشت چسبیده و چشمانش به گودی نشسته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اندوه، وجود رسول الله صلی الله علیه وسلم  را فرا گرفت و در حالی که غبار غم بر قلب مبارک آن حضرت نشسته بود، جبرییل نازل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ایزد، با چنین خاندانی، به تو تهنیت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جبرییل، سورۀ هل اتی و هجده آیه مربوط به ایثار علی، فاطمه، حسن، حسین علیه السلام را نازل کرد</w:t>
      </w:r>
      <w:r>
        <w:rPr>
          <w:rFonts w:eastAsia="IRNazanin" w:cs="IRNazanin"/>
          <w:color w:val="111111"/>
          <w:sz w:val="28"/>
          <w:szCs w:val="28"/>
          <w:rtl w:val="true"/>
          <w:lang w:bidi="fa-IR"/>
        </w:rPr>
        <w:t>.» )</w:t>
      </w:r>
      <w:r>
        <w:rPr>
          <w:rStyle w:val="FootnoteAnchor"/>
          <w:rtl w:val="true"/>
        </w:rPr>
        <w:footnoteReference w:id="1187"/>
      </w:r>
    </w:p>
    <w:p>
      <w:pPr>
        <w:pStyle w:val="BookText"/>
        <w:rPr/>
      </w:pPr>
      <w:r>
        <w:rPr>
          <w:rFonts w:ascii="IRNazanin" w:hAnsi="IRNazanin" w:eastAsia="IRNazanin"/>
          <w:color w:val="111111"/>
          <w:sz w:val="28"/>
          <w:sz w:val="28"/>
          <w:szCs w:val="28"/>
          <w:rtl w:val="true"/>
          <w:lang w:bidi="fa-IR"/>
        </w:rPr>
        <w:t>برای توضیح بیشتر در باره این حدیث و شخصیات مدارک آن به احقاق الحق مرحوم شوشتری،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کنید</w:t>
      </w:r>
      <w:r>
        <w:rPr>
          <w:rFonts w:eastAsia="IRNazanin" w:cs="IRNazanin"/>
          <w:color w:val="111111"/>
          <w:sz w:val="28"/>
          <w:szCs w:val="28"/>
          <w:rtl w:val="true"/>
          <w:lang w:bidi="fa-IR"/>
        </w:rPr>
        <w:t>.</w:t>
      </w:r>
    </w:p>
    <w:p>
      <w:pPr>
        <w:sectPr>
          <w:footerReference w:type="default" r:id="rId8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آیۀ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سوره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أَجَعَلْتُمْ سِقایَةَ الْحاجِّ وَ عِمارَةَ الْمَسْجِدِ الْحَرامِ کَمَنْ آمَنَ بِاللَّهِ وَ الْیَوْمِ الْآخِرِ وَ جاهَدَ فی سَبیلِ اللَّهِ لا یَسْتَوُونَ عِنْدَ اللَّهِ وَ اللَّهُ لا یَهْدِی الْقَوْمَ الظَّالِمینَ</w:t>
      </w:r>
      <w:r>
        <w:rPr>
          <w:rFonts w:eastAsia="Amiri" w:cs="Amiri" w:ascii="Amiri" w:hAnsi="Amiri"/>
          <w:color w:val="111111"/>
          <w:sz w:val="28"/>
          <w:szCs w:val="28"/>
          <w:rtl w:val="true"/>
          <w:lang w:bidi="ar-SA"/>
        </w:rPr>
        <w:t>.)</w:t>
      </w:r>
    </w:p>
    <w:p>
      <w:pPr>
        <w:sectPr>
          <w:footerReference w:type="default" r:id="rId8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سیراب کردن حجاج و آباد ساختن مسجد الحرام را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قرار دادید که ایمان به ایزد و روز قیامت آورده و در راه او جهاد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هر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هرگز، نزد ایزد، مساوی نیستند ایزد، گروه ظالمان را هدایت نمی‌کند</w:t>
      </w:r>
      <w:r>
        <w:rPr>
          <w:rFonts w:eastAsia="IRNazanin" w:cs="IRNazanin"/>
          <w:color w:val="111111"/>
          <w:sz w:val="28"/>
          <w:szCs w:val="28"/>
          <w:rtl w:val="true"/>
          <w:lang w:bidi="fa-IR"/>
        </w:rPr>
        <w:t>.</w:t>
      </w:r>
      <w:bookmarkStart w:id="907" w:name="pg2781_15500"/>
    </w:p>
    <w:p>
      <w:pPr>
        <w:pStyle w:val="Heading4"/>
        <w:numPr>
          <w:ilvl w:val="3"/>
          <w:numId w:val="1"/>
        </w:numPr>
        <w:rPr/>
      </w:pPr>
      <w:bookmarkStart w:id="908" w:name="__RefHeading___Toc2100963_1395250215"/>
      <w:bookmarkStart w:id="909" w:name="_Toc317"/>
      <w:bookmarkEnd w:id="907"/>
      <w:bookmarkEnd w:id="908"/>
      <w:r>
        <w:rPr>
          <w:rtl w:val="true"/>
        </w:rPr>
        <w:t>تفسیر آیه در کلام اهل تسنن</w:t>
      </w:r>
      <w:bookmarkEnd w:id="909"/>
    </w:p>
    <w:p>
      <w:pPr>
        <w:pStyle w:val="BookText"/>
        <w:rPr/>
      </w:pPr>
      <w:r>
        <w:rPr>
          <w:rFonts w:ascii="IRNazanin" w:hAnsi="IRNazanin" w:eastAsia="IRNazanin"/>
          <w:color w:val="111111"/>
          <w:sz w:val="28"/>
          <w:sz w:val="28"/>
          <w:szCs w:val="28"/>
          <w:rtl w:val="true"/>
          <w:lang w:bidi="fa-IR"/>
        </w:rPr>
        <w:t xml:space="preserve">دانشمند معروف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حسکانی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شیبه و عباس، هر کدام، بر دیگری افتخار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از کنار آن دو می‌گذشت، از افتخار کردن آنان پرسش کرد عباس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امتیازی به من داده شده که احدی ندارد و آن، مسئلۀ آب دادن به حجاج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شیبه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تعمیر کنندۀ مسجد 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کلیددار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 که از شما حیا می‌کنم، اما باید بگویم، با این سن کم، افتخاری دارم که شما ندارید</w:t>
      </w:r>
      <w:r>
        <w:rPr>
          <w:rFonts w:eastAsia="IRNazanin" w:cs="IRNazanin"/>
          <w:color w:val="111111"/>
          <w:sz w:val="28"/>
          <w:szCs w:val="28"/>
          <w:rtl w:val="true"/>
          <w:lang w:bidi="fa-IR"/>
        </w:rPr>
        <w:t>.»</w:t>
      </w:r>
    </w:p>
    <w:p>
      <w:pPr>
        <w:sectPr>
          <w:footerReference w:type="default" r:id="rId8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دو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کدام افتخار؟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 شمشیر، جهاد کردم تا شما ایمان به ایزد و پیامبر صلی الله علیه وسلم  آوردید</w:t>
      </w:r>
      <w:r>
        <w:rPr>
          <w:rFonts w:eastAsia="IRNazanin" w:cs="IRNazanin"/>
          <w:color w:val="111111"/>
          <w:sz w:val="28"/>
          <w:szCs w:val="28"/>
          <w:rtl w:val="true"/>
          <w:lang w:bidi="fa-IR"/>
        </w:rPr>
        <w:t>!».</w:t>
      </w:r>
    </w:p>
    <w:p>
      <w:pPr>
        <w:sectPr>
          <w:footerReference w:type="default" r:id="rId8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وسلم  علی علیه السلام را خواست و از ماجرا پرسش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جبریل نازل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به تو سلام می‌رساند و می‌گوید که این آیات را بر آنها بخوان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أَجَعَلْتُمْ سِقایَةَ الْحاجِّ</w:t>
      </w:r>
      <w:r>
        <w:rPr>
          <w:rFonts w:eastAsia="IRNazanin" w:cs="IRNazanin"/>
          <w:color w:val="111111"/>
          <w:sz w:val="28"/>
          <w:szCs w:val="28"/>
          <w:rtl w:val="true"/>
          <w:lang w:bidi="fa-IR"/>
        </w:rPr>
        <w:t>...) )</w:t>
      </w:r>
      <w:r>
        <w:rPr>
          <w:rStyle w:val="FootnoteAnchor"/>
          <w:rtl w:val="true"/>
        </w:rPr>
        <w:footnoteReference w:id="1188"/>
      </w:r>
      <w:r>
        <w:rPr>
          <w:rFonts w:eastAsia="Times New Roman" w:cs="Times New Roman" w:ascii="Times New Roman" w:hAnsi="Times New Roman"/>
          <w:color w:val="111111"/>
          <w:sz w:val="28"/>
          <w:szCs w:val="28"/>
          <w:rtl w:val="true"/>
          <w:lang w:val="en-US" w:bidi="en-US"/>
        </w:rPr>
        <w:t>(</w:t>
      </w:r>
      <w:bookmarkStart w:id="910" w:name="pg2781_15502"/>
    </w:p>
    <w:p>
      <w:pPr>
        <w:pStyle w:val="Heading3"/>
        <w:numPr>
          <w:ilvl w:val="2"/>
          <w:numId w:val="1"/>
        </w:numPr>
        <w:rPr/>
      </w:pPr>
      <w:bookmarkStart w:id="911" w:name="__RefHeading___Toc2100965_1395250215"/>
      <w:bookmarkStart w:id="912" w:name="_Toc318"/>
      <w:bookmarkEnd w:id="910"/>
      <w:bookmarkEnd w:id="911"/>
      <w:r>
        <w:rPr>
          <w:rtl w:val="true"/>
        </w:rPr>
        <w:t>امام علی علیه السلام از منظر دیگران</w:t>
      </w:r>
      <w:bookmarkEnd w:id="912"/>
    </w:p>
    <w:p>
      <w:pPr>
        <w:pStyle w:val="Heading4"/>
        <w:numPr>
          <w:ilvl w:val="3"/>
          <w:numId w:val="1"/>
        </w:numPr>
        <w:rPr/>
      </w:pPr>
      <w:bookmarkStart w:id="913" w:name="__RefHeading___Toc2100967_1395250215"/>
      <w:bookmarkStart w:id="914" w:name="_Toc319"/>
      <w:bookmarkEnd w:id="913"/>
      <w:r>
        <w:rPr>
          <w:rtl w:val="true"/>
        </w:rPr>
        <w:t>مقدمه</w:t>
      </w:r>
      <w:bookmarkEnd w:id="914"/>
    </w:p>
    <w:p>
      <w:pPr>
        <w:pStyle w:val="BookText"/>
        <w:rPr/>
      </w:pPr>
      <w:r>
        <w:rPr>
          <w:rFonts w:ascii="IRNazanin" w:hAnsi="IRNazanin" w:eastAsia="IRNazanin"/>
          <w:color w:val="111111"/>
          <w:sz w:val="28"/>
          <w:sz w:val="28"/>
          <w:szCs w:val="28"/>
          <w:rtl w:val="true"/>
          <w:lang w:bidi="fa-IR"/>
        </w:rPr>
        <w:t>جهان، علی علیه السلام را به دانش، بینش و ایمانش می‌ستاید و با احترام به او می‌نگرد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انسانی استثنایی است؛ از این‌رو، شناخت شخصیت عظیم آن امام همام به‌سادگی برای همگان میسّر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تاکنون دربارۀ آن ابر‌مرد اسلام سخنها و شعرها گفته شده، کتابهای فراوانی نوشته شده است، نه فقط از شیعه، بلکه از جانب غیر شیعه و حتی از غیر مسلمان و مادی‌گراها، کتابها، شعرها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اینجاست که همۀ کتابها و بررسیها به یک نتیجه رسیده‌اند؛ علی علیه السلام انسانی برگزیده و برجسته است که همۀ افعال و اعمال زندگی آن امام بر اصول شرافت و صداقت استوار گردیده و برگرفته از تعالیم ربّانی است</w:t>
      </w:r>
      <w:r>
        <w:rPr>
          <w:rFonts w:eastAsia="IRNazanin" w:cs="IRNazanin"/>
          <w:color w:val="111111"/>
          <w:sz w:val="28"/>
          <w:szCs w:val="28"/>
          <w:rtl w:val="true"/>
          <w:lang w:bidi="fa-IR"/>
        </w:rPr>
        <w:t>.</w:t>
      </w:r>
    </w:p>
    <w:p>
      <w:pPr>
        <w:sectPr>
          <w:footerReference w:type="default" r:id="rId8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دربارۀ علی علیه السلام سخن گفتن و اوصاف او را بیان نمودن، کاری بس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خلیفۀ دوم از پیامبر گرامی اسلام صلی الله علیه وسلم  نقل نمود که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أَنَّ الرِّیَاضَ أَقْلَامٌ وَ الْبَحْرَ مِدَادٌ وَ الْجِنَّ حُسَّابٌ وَ الْإِنْسَ کُتَّابٌ مَا أَحْصَوْا فَضَائِلَ عَلِی بْنِ ابی‌طالب؛ </w:t>
      </w:r>
      <w:r>
        <w:rPr>
          <w:rFonts w:eastAsia="IRNazanin" w:cs="IRNazanin"/>
          <w:color w:val="111111"/>
          <w:sz w:val="28"/>
          <w:szCs w:val="28"/>
          <w:rtl w:val="true"/>
          <w:lang w:bidi="fa-IR"/>
        </w:rPr>
        <w:t>)</w:t>
      </w:r>
      <w:r>
        <w:rPr>
          <w:rStyle w:val="FootnoteAnchor"/>
          <w:rtl w:val="true"/>
        </w:rPr>
        <w:footnoteReference w:id="11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باغها قلم شوند و تمام دریاها مرکّب و جنها حسابگر و انسانها نویسنده گردند، نمی‌توانند فضایل علی علیه السلام را شماره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 باید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فضل تو را آب بحر کافی نیست</w:t>
      </w:r>
    </w:p>
    <w:p>
      <w:pPr>
        <w:pStyle w:val="BookText"/>
        <w:rPr/>
      </w:pPr>
      <w:r>
        <w:rPr>
          <w:rFonts w:ascii="IRNazanin" w:hAnsi="IRNazanin" w:eastAsia="IRNazanin"/>
          <w:color w:val="111111"/>
          <w:sz w:val="28"/>
          <w:sz w:val="28"/>
          <w:szCs w:val="28"/>
          <w:rtl w:val="true"/>
          <w:lang w:bidi="fa-IR"/>
        </w:rPr>
        <w:t>که تر کنم سر انگشت و صفحه بشمارم</w:t>
      </w:r>
    </w:p>
    <w:p>
      <w:pPr>
        <w:pStyle w:val="BookText"/>
        <w:rPr/>
      </w:pPr>
      <w:r>
        <w:rPr>
          <w:rFonts w:ascii="IRNazanin" w:hAnsi="IRNazanin" w:eastAsia="IRNazanin"/>
          <w:color w:val="111111"/>
          <w:sz w:val="28"/>
          <w:sz w:val="28"/>
          <w:szCs w:val="28"/>
          <w:rtl w:val="true"/>
          <w:lang w:bidi="fa-IR"/>
        </w:rPr>
        <w:t>از منابع مهمی که در شناخت وجود ملکوتی آن امام همام موجود است، کلمات و مرویّات خلفای سه‌گانه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دانستن این مطالب از چند جهت مورد توجّه و اهمیّت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رفیع امیرالمؤمنین علی علیه السلام را از زبان کسانی که به عنوان بعضی از صحابۀ رسول خدا صلی الله علیه وسلم  مطرح بودند و سخنان آن حضرت را شنیده‌اند می‌شناسیم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قطع، میزان شناخت پیروان مذاهب مختلف عامّه با مطالعه این مطالب، نسبت به آن حضرت بیش‌تر و کامل‌تر خواهد شد و تحوّلی نو در آنان پدید خواهد آمد</w:t>
      </w:r>
      <w:r>
        <w:rPr>
          <w:rFonts w:eastAsia="IRNazanin" w:cs="IRNazanin"/>
          <w:color w:val="111111"/>
          <w:sz w:val="28"/>
          <w:szCs w:val="28"/>
          <w:rtl w:val="true"/>
          <w:lang w:bidi="fa-IR"/>
        </w:rPr>
        <w:t>.</w:t>
      </w:r>
    </w:p>
    <w:p>
      <w:pPr>
        <w:sectPr>
          <w:footerReference w:type="default" r:id="rId8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نوشتار مختصر برآنیم تا با مطالعه در منابع اصیل اسلامی، دلایل و شواهد تاریخی و سخنان و اعترافات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شیعه اثنی عشریه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قالب سخنان، مرویّات خلفای سه‌گانه و عایشه، اندیشمندان بزرگ اهل سنت، اندیشمندان بزرگ غیر مسلمان و حتّی سخنان و اعترافات دشمنان قسم خوردۀ امام علی علیه السلام را که دربارۀ عظمت آن معمای خلقت بیان شده، مورد بررسی قرار دهیم</w:t>
      </w:r>
      <w:r>
        <w:rPr>
          <w:rFonts w:eastAsia="IRNazanin" w:cs="IRNazanin"/>
          <w:color w:val="111111"/>
          <w:sz w:val="28"/>
          <w:szCs w:val="28"/>
          <w:rtl w:val="true"/>
          <w:lang w:bidi="fa-IR"/>
        </w:rPr>
        <w:t>.</w:t>
      </w:r>
      <w:bookmarkStart w:id="915" w:name="pg2781_15504"/>
    </w:p>
    <w:p>
      <w:pPr>
        <w:pStyle w:val="Heading4"/>
        <w:numPr>
          <w:ilvl w:val="3"/>
          <w:numId w:val="1"/>
        </w:numPr>
        <w:rPr/>
      </w:pPr>
      <w:bookmarkStart w:id="916" w:name="__RefHeading___Toc2100969_1395250215"/>
      <w:bookmarkStart w:id="917" w:name="_Toc320"/>
      <w:bookmarkEnd w:id="915"/>
      <w:bookmarkEnd w:id="916"/>
      <w:r>
        <w:rPr>
          <w:rtl w:val="true"/>
        </w:rPr>
        <w:t>امام علی علیه السلام از دیدگاه خلفای سه‌گانه</w:t>
      </w:r>
      <w:bookmarkEnd w:id="917"/>
    </w:p>
    <w:p>
      <w:pPr>
        <w:pStyle w:val="BookText"/>
        <w:rPr/>
      </w:pPr>
      <w:r>
        <w:rPr>
          <w:rFonts w:ascii="IRNazanin" w:hAnsi="IRNazanin" w:eastAsia="IRNazanin"/>
          <w:color w:val="111111"/>
          <w:sz w:val="28"/>
          <w:sz w:val="28"/>
          <w:szCs w:val="28"/>
          <w:rtl w:val="true"/>
          <w:lang w:bidi="fa-IR"/>
        </w:rPr>
        <w:t xml:space="preserve">خلیفۀ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بن ابی‌قحافه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شعبی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خلیفۀ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محلّی نشسته بود که ناگاه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از دور نمایان شد، وقتی ابوبکر او را دید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سَرَّهُ أَنْ یَنْظُرَ اِلَی اَعْظَمِ النَّاسِ مَنْزِلَۀً وَ أَقْرَبِهِمْ قَرَابَۀً وَ اَفْضَلِهِمْ دَالَّۀً وَ أًعْظَمِهِمْ غَنَاءً عَنْ رَسُولِ الله صلی الله علیه وسلم  فَلْیَنْظُرْ اِلَی هَذَا الطَّالِعِ؛ </w:t>
      </w:r>
      <w:r>
        <w:rPr>
          <w:rFonts w:eastAsia="IRNazanin" w:cs="IRNazanin"/>
          <w:color w:val="111111"/>
          <w:sz w:val="28"/>
          <w:szCs w:val="28"/>
          <w:rtl w:val="true"/>
          <w:lang w:bidi="fa-IR"/>
        </w:rPr>
        <w:t>)</w:t>
      </w:r>
      <w:r>
        <w:rPr>
          <w:rStyle w:val="FootnoteAnchor"/>
          <w:rtl w:val="true"/>
        </w:rPr>
        <w:footnoteReference w:id="11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دوست دارد به بزرگ‌ترینِ مردم در مقام و منزلت، نزدیک‌ترین مردم به پیامبر صلی الله علیه وسلم ، برترین مردم در نام و نشان، بزرگ‌ترین مردم در بی‌نیازی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از جانب رسول الله صلی الله علیه وسلم  به دست آورده بنگرد، به این شخصی که از دور نمایان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کند</w:t>
      </w:r>
      <w:r>
        <w:rPr>
          <w:rFonts w:eastAsia="IRNazanin" w:cs="IRNazanin"/>
          <w:color w:val="111111"/>
          <w:sz w:val="28"/>
          <w:szCs w:val="28"/>
          <w:rtl w:val="true"/>
          <w:lang w:bidi="fa-IR"/>
        </w:rPr>
        <w:t>.»</w:t>
      </w:r>
    </w:p>
    <w:p>
      <w:pPr>
        <w:sectPr>
          <w:footerReference w:type="default" r:id="rId8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زید بن علی بن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پدرم علی بن الحسین علیه السلام ،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أُبِی الْحُسَیْنُ بْنُ عَلِی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بَکرٍ، یَا اَبَابَکرٍ، مَنْ خَیرُ النَّاسِ بَعدَ رَسُولِ الله صلی الله علیه وسلم ؟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11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حسین بن علی 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ابوبکر گفتم،ای ابوبکر، بهترین مردم بعد از رسول خدا صلی الله علیه وسلم  چه کسی است؟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تو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مغازلی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اللهُ وَ رَسُولُهُ، قَالَ لِی رَسُولُ اللهِ صلی الله علیه وسلم  لَیْلَةَ الْهِجْرَۀِ وَ نَحْنُ خَارِجُونَ مِنَ الْغَارِ نُرِیدُ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کَفِّی وَ کَفُّ عَلِی فِی العَدْلِ سَوَاءٌ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119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رسولش راست گفتند، رسول خدا صلی الله علیه وسلم  در شب هجرت در حالی که بیرون از غار بودیم و اراده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را داشتیم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من و دست علی در عدل و داد برابر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ابوبکر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 که بسیار به چهرۀ علی بن ابی‌طالب علیه السلام نگاه می‌کند؛ 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زیاد به چهرۀ علی نگاه می‌کنی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علت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بُنَیَّةُ سَمِعْتُ رَسُولَ اللَّهِ صلی الله علیه وسلم  یَقُولُ النَّظَرُ إِلَی وَجْهِ عَلِی عِبَادَةٌ؛ </w:t>
      </w:r>
      <w:r>
        <w:rPr>
          <w:rFonts w:eastAsia="IRNazanin" w:cs="IRNazanin"/>
          <w:color w:val="111111"/>
          <w:sz w:val="28"/>
          <w:szCs w:val="28"/>
          <w:rtl w:val="true"/>
          <w:lang w:bidi="fa-IR"/>
        </w:rPr>
        <w:t>)</w:t>
      </w:r>
      <w:r>
        <w:rPr>
          <w:rStyle w:val="FootnoteAnchor"/>
          <w:rtl w:val="true"/>
        </w:rPr>
        <w:footnoteReference w:id="11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کردن بر چهرۀ علی علیه السلام عبادت است</w:t>
      </w:r>
      <w:r>
        <w:rPr>
          <w:rFonts w:eastAsia="IRNazanin" w:cs="IRNazanin"/>
          <w:color w:val="111111"/>
          <w:sz w:val="28"/>
          <w:szCs w:val="28"/>
          <w:rtl w:val="true"/>
          <w:lang w:bidi="fa-IR"/>
        </w:rPr>
        <w:t>.»</w:t>
      </w:r>
    </w:p>
    <w:p>
      <w:pPr>
        <w:sectPr>
          <w:footerReference w:type="default" r:id="rId8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ابن اعور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روزی پیامبر اکرم صلی الله علیه وسلم  در میان جمعی از یاران خود حاضر بود،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نشان می‌دهم آدم علیه السلام را از جهت علمش و نوح علیه السلام را از جهت فهمش و ابراهیم علیه السلام را از جهت حکمتش؛ پس چیزی نگذشت که علی علیه السلام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رَسُولَ اللَّهِ صلی الله علیه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قِسْتَ رَجُلًا بِثَلَاثَةٍ مِنَ الرُّسُلِ بَخٍّ بَخٍّ لِهَذَا الرَّجُلِ مَنْ هُوَ یَا رَسُولَ اللَّهِ؟ قَالَ النَّبِیُّ صلی الله علیه وسلم  أَ لَا تَعْرِفُهُ یَا أَبَا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 رَسُولُهُ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أَبُو الْحَسَنِ عَلِی بْنُ أَبِی‌طَالِبٍ علیه السلام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بَکْرٍ بَخٍّ بَخٍّ لَکَ یَا أَبَا الْحَسَنِ وَ أَیْنَ مِثْلُکَ یَا أَبَا الْحَسَنِ؛ </w:t>
      </w:r>
      <w:r>
        <w:rPr>
          <w:rFonts w:eastAsia="IRNazanin" w:cs="IRNazanin"/>
          <w:color w:val="111111"/>
          <w:sz w:val="28"/>
          <w:szCs w:val="28"/>
          <w:rtl w:val="true"/>
          <w:lang w:bidi="fa-IR"/>
        </w:rPr>
        <w:t>)</w:t>
      </w:r>
      <w:r>
        <w:rPr>
          <w:rStyle w:val="FootnoteAnchor"/>
          <w:rtl w:val="true"/>
        </w:rPr>
        <w:footnoteReference w:id="11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صلی الله علیه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با سه نفر از پیامبران برابر کردی، آفرین به این مرد،ای رسول خدا او کیست؟ پیامبر اکرم صلی الله علیه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را نمی شناسی‌ای ابابکر؟ ابوبکر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داناترند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ابوالحسن علی بن ابی‌طالب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آفرین به تو‌ای ابوالحسن، مثل تو کجا خواهد بود‌ای ابوالحسن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 بن حازم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ابوبکر با علی علیه السلام ملاقات کرد، پس ابوبکر به چهرۀ آن حضرت نگاه کرده و تبسم نمود، علی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تبسم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پیامبر اکرم صلی الله علیه وسلم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بر صراط نمی‌گذرد، مگر کسی که علی برایش گذرنامه صادر کرده باشد</w:t>
      </w:r>
      <w:r>
        <w:rPr>
          <w:rFonts w:eastAsia="IRNazanin" w:cs="IRNazanin"/>
          <w:color w:val="111111"/>
          <w:sz w:val="28"/>
          <w:szCs w:val="28"/>
          <w:rtl w:val="true"/>
          <w:lang w:bidi="fa-IR"/>
        </w:rPr>
        <w:t>.» )</w:t>
      </w:r>
      <w:r>
        <w:rPr>
          <w:rStyle w:val="FootnoteAnchor"/>
          <w:rtl w:val="true"/>
        </w:rPr>
        <w:footnoteReference w:id="1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روایتی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دانشمندی یهودی پس از رحلت پیامبر صلی الله علیه وسلم  وارد مدینه شد و چون از وصی پیامبر صلی الله علیه وسلم  سؤال کرد، او را به حضور ابوبکر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سؤالاتی دارم که جز پیامبر و یا وصی او کسی دیگر نمی‌تواند آنها را پاسخ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می‌خواهی سؤال کن</w:t>
      </w:r>
      <w:r>
        <w:rPr>
          <w:rFonts w:eastAsia="IRNazanin" w:cs="IRNazanin"/>
          <w:color w:val="111111"/>
          <w:sz w:val="28"/>
          <w:szCs w:val="28"/>
          <w:rtl w:val="true"/>
          <w:lang w:bidi="fa-IR"/>
        </w:rPr>
        <w:t>.»</w:t>
      </w:r>
    </w:p>
    <w:p>
      <w:pPr>
        <w:sectPr>
          <w:footerReference w:type="default" r:id="rId8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یهودی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خبر ده از چیزی که برای خدا نیست و از آنچه در نزد او نیست و آنچه را که خدا آن را نمی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چون پاسخ وی را نمی‌دانست،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سؤالات افراد بی‌دین است و آن‌گاه قصد کرد که آن یهودی را تنبیه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ابوبکر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مرد یهودی انصاف نکردید، یا جوابش را بگویید و یا به حضور امیر المؤمنین علی علیه السلام روید؛ زیرا من از پیامبر خدا شنیدم که او را دعا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یهودی و همراهان به خانۀ علی علیه السلام آمده و سؤال یهودی را مطرح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جواب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آنچه را که خدا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عقیدۀ شما یهودیها است که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عُزَیر فرزند خداست، در حالی که او برای خویش فرزندی قائل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سؤال دوّمتان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ظلم و ستم است که نزد خداوند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در سؤال پرسیده‌اید آن چیست که برای خدا نیست؟ آن شریک و همتا است که پروردگار عالم از آن مبرّا است</w:t>
      </w:r>
      <w:r>
        <w:rPr>
          <w:rFonts w:eastAsia="IRNazanin" w:cs="IRNazanin"/>
          <w:color w:val="111111"/>
          <w:sz w:val="28"/>
          <w:szCs w:val="28"/>
          <w:rtl w:val="true"/>
          <w:lang w:bidi="fa-IR"/>
        </w:rPr>
        <w:t>.»</w:t>
      </w:r>
    </w:p>
    <w:p>
      <w:pPr>
        <w:sectPr>
          <w:footerReference w:type="default" r:id="rId8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یهودی این جوابهای درست را شنید، زبان به اظهار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أن لا اله الاّ الله و اشهد أنّ محمداً رسول الله و اشهد أنّک وصی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ابوبکر و مسلمانان حاضر، این صحنه را تماشا کردند، با شادی و خوشحالی زبان به تحسین امام علی علیه السلام گشوده و به اتفاق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مفرِّجَ الکُرَبِ؛ </w:t>
      </w:r>
      <w:r>
        <w:rPr>
          <w:rFonts w:eastAsia="IRNazanin" w:cs="IRNazanin"/>
          <w:color w:val="111111"/>
          <w:sz w:val="28"/>
          <w:szCs w:val="28"/>
          <w:rtl w:val="true"/>
          <w:lang w:bidi="fa-IR"/>
        </w:rPr>
        <w:t>)</w:t>
      </w:r>
      <w:r>
        <w:rPr>
          <w:rStyle w:val="FootnoteAnchor"/>
          <w:rtl w:val="true"/>
        </w:rPr>
        <w:footnoteReference w:id="11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گشاینده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برطرف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غمها و غصّه‌ها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در موارد متعدد، بالای منبر و در حضور بسیاری از مسلمانان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اَقِیلُونِی، اَقِیلُونی وَ لَسْتُ بِخَیْرٍ مِنْکُمْ وَ عَلِی علیه السلام فِیکُمْ؛ </w:t>
      </w:r>
      <w:r>
        <w:rPr>
          <w:rFonts w:eastAsia="IRNazanin" w:cs="IRNazanin"/>
          <w:color w:val="111111"/>
          <w:sz w:val="28"/>
          <w:szCs w:val="28"/>
          <w:rtl w:val="true"/>
          <w:lang w:bidi="fa-IR"/>
        </w:rPr>
        <w:t>)</w:t>
      </w:r>
      <w:r>
        <w:rPr>
          <w:rStyle w:val="FootnoteAnchor"/>
          <w:rtl w:val="true"/>
        </w:rPr>
        <w:footnoteReference w:id="11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رها کنید، مرا رها کنید، که من بهترین شما نیستم در حالی که علی در میان شماست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خلیفۀ دوّم</w:t>
      </w:r>
    </w:p>
    <w:p>
      <w:pPr>
        <w:pStyle w:val="BookText"/>
        <w:rPr/>
      </w:pPr>
      <w:r>
        <w:rPr>
          <w:rFonts w:ascii="IRNazanin" w:hAnsi="IRNazanin" w:eastAsia="IRNazanin"/>
          <w:color w:val="111111"/>
          <w:sz w:val="28"/>
          <w:sz w:val="28"/>
          <w:szCs w:val="28"/>
          <w:rtl w:val="true"/>
          <w:lang w:bidi="fa-IR"/>
        </w:rPr>
        <w:t xml:space="preserve">از ابن عباس روایت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 عمر بن خطّاب در یکی از کوچه‌های مدینه می‌رفتیم، پس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لَسَمِعتُ رَسُولَ اللهِ صلی الله علیه وسلم  یَقُولُ لِعَلِی بْنِ ابی‌طالب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أَحَبَّکَ أَحَبَّنِی وَ مَنْ أَحَبَّنِی أَحَبَّ اللَّهَ، وَ مَنْ أَحَبَّ اللهَ اَدْخَلَهُ الْجَنَّةَ مُدِلّاً؛ </w:t>
      </w:r>
      <w:r>
        <w:rPr>
          <w:rFonts w:eastAsia="IRNazanin" w:cs="IRNazanin"/>
          <w:color w:val="111111"/>
          <w:sz w:val="28"/>
          <w:szCs w:val="28"/>
          <w:rtl w:val="true"/>
          <w:lang w:bidi="fa-IR"/>
        </w:rPr>
        <w:t>)</w:t>
      </w:r>
      <w:r>
        <w:rPr>
          <w:rStyle w:val="FootnoteAnchor"/>
          <w:rtl w:val="true"/>
        </w:rPr>
        <w:footnoteReference w:id="11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همانا از رسول خدا صلی الله علیه وسلم  شنیدم که به علی بن ابی‌طالب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تو را دوست بدارد مرا دوست داشته و کسی که مرا دوست بدارد خدا را دوست داشته و کسی که خدا را دوست بدارد خداوند او را وارد بهشت می‌کند</w:t>
      </w:r>
      <w:r>
        <w:rPr>
          <w:rFonts w:eastAsia="IRNazanin" w:cs="IRNazanin"/>
          <w:color w:val="111111"/>
          <w:sz w:val="28"/>
          <w:szCs w:val="28"/>
          <w:rtl w:val="true"/>
          <w:lang w:bidi="fa-IR"/>
        </w:rPr>
        <w:t>.»</w:t>
      </w:r>
    </w:p>
    <w:p>
      <w:pPr>
        <w:sectPr>
          <w:footerReference w:type="default" r:id="rId9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عمر بن خطاب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کُفُّوا عَنْ ذِکْرِ عَلِی بْنِ ابی‌طالب علیه السلام فَلَقَدْ رَأَیْتُ مِنْ رَسُولِ اللَّهِ صلی الله علیه وسلم  فِیهِ خِصَالاً تَکُونَ لِی وَاحِدَةٌ مِنْهُنَّ فِی آلِ الْخَطَّابِ أَحَبُّ إِلَی مِمَّا طَلَعَتْ عَلَیْهِ الشَّمْسُ؛ </w:t>
      </w:r>
      <w:r>
        <w:rPr>
          <w:rFonts w:eastAsia="IRNazanin" w:cs="IRNazanin"/>
          <w:color w:val="111111"/>
          <w:sz w:val="28"/>
          <w:szCs w:val="28"/>
          <w:rtl w:val="true"/>
          <w:lang w:bidi="fa-IR"/>
        </w:rPr>
        <w:t>)</w:t>
      </w:r>
      <w:r>
        <w:rPr>
          <w:rStyle w:val="FootnoteAnchor"/>
          <w:rtl w:val="true"/>
        </w:rPr>
        <w:footnoteReference w:id="11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بدگویی علی بن ابی‌طالب علیه السلام خودداری کنید که من از رسول اکرم صلی الله علیه وسلم  دربارۀ فضیلت او خصلتهایی دیدم که اگر یکی از آن خصلتها در خاندان خطّاب می‌بود در نزد من از هر جا و هر چه که خورشید بر آن می‌تابد محبوب‌تر می‌بود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جایی دیگر عمر بن خطاب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أَعْطَی عَلِی ثَلَاثَ خِصَالٍ لَأَنْ تَکُونَ لِی خِصْلَةٌ مِنْهَا اَحَبَّ اِلَی مِنْ أَنْ أُعْطَی حُمْرَ النَّعَمَ، فَسُئِلَ وَ مَا هِیَ؟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تَزْوِیجُ النَّبِیَّ صلی الله علیه وسلم  ابْنَتَهُ وَ سُکْنَاهُ الْمَسْجِدَ لا یَحِلُّ لِأَحَدٍ فِیهِ مَا یَحِلُّ لِعَلِی وَ الرَّایَةُ یَوْمَ خَیْبَرٍ؛ </w:t>
      </w:r>
      <w:r>
        <w:rPr>
          <w:rFonts w:eastAsia="IRNazanin" w:cs="IRNazanin"/>
          <w:color w:val="111111"/>
          <w:sz w:val="28"/>
          <w:szCs w:val="28"/>
          <w:rtl w:val="true"/>
          <w:lang w:bidi="fa-IR"/>
        </w:rPr>
        <w:t>)</w:t>
      </w:r>
      <w:r>
        <w:rPr>
          <w:rStyle w:val="FootnoteAnchor"/>
          <w:rtl w:val="true"/>
        </w:rPr>
        <w:footnoteReference w:id="12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علی علیه السلام سه خصلت کرامت شده که اگر یک خصلت از آن به من داده می‌شد برای من محبوب‌تر از داشتن شتران سرخ‌مو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دارای قیمت بسیار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شد آن خصائل کدام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ازدواج درآوردن پیامبر دخترش را برای علی علیه السلام و جای گرفتن او در مسجد که حلال نمی‌باشد بر هیچ کس در مسجد آنچه که برای علی حلال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در جنگ خیبر</w:t>
      </w:r>
      <w:r>
        <w:rPr>
          <w:rFonts w:eastAsia="IRNazanin" w:cs="IRNazanin"/>
          <w:color w:val="111111"/>
          <w:sz w:val="28"/>
          <w:szCs w:val="28"/>
          <w:rtl w:val="true"/>
          <w:lang w:bidi="fa-IR"/>
        </w:rPr>
        <w:t>.»</w:t>
      </w:r>
    </w:p>
    <w:p>
      <w:pPr>
        <w:sectPr>
          <w:footerReference w:type="default" r:id="rId9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دهنی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 بن ابی‌جعد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عمر گفته شد که همانا تو به‌گونه‌ای با علی رفتار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 و شایسته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 که با کسی از اصحاب پیامبر صلی الله علیه وسلم  چنین رفتاری را نداری؟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علی علیه السلام مولای من است</w:t>
      </w:r>
      <w:r>
        <w:rPr>
          <w:rFonts w:eastAsia="IRNazanin" w:cs="IRNazanin"/>
          <w:color w:val="111111"/>
          <w:sz w:val="28"/>
          <w:szCs w:val="28"/>
          <w:rtl w:val="true"/>
          <w:lang w:bidi="fa-IR"/>
        </w:rPr>
        <w:t>.» )</w:t>
      </w:r>
      <w:r>
        <w:rPr>
          <w:rStyle w:val="FootnoteAnchor"/>
          <w:rtl w:val="true"/>
        </w:rPr>
        <w:footnoteReference w:id="1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همچنین عمّار دهنی در روایتی دیگر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فاخته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علیه السلام آمد در حالی که عمر در جایگاه خود نشسته بود؛ وقتی عمر آن حضرت را دید لرزید، تواضع کرد و برای نشستن علی علیه السلام جایی را باز کرد، هنگامی‌که علی علیه السلام برخاست، شخصی به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تو با علی علیه السلام روشی به کار بردی که با هیچ یک از اصحاب رسول خدا صلی الله علیه وسلم  آن رفتار را انجام نداده‌ای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یَمْنَعْنِی وَ اللهِ اِنَّهُ مَوْلَای وَ مَوْلَی کُلِّ مُؤْمِنٍ؛ </w:t>
      </w:r>
      <w:r>
        <w:rPr>
          <w:rFonts w:eastAsia="IRNazanin" w:cs="IRNazanin"/>
          <w:color w:val="111111"/>
          <w:sz w:val="28"/>
          <w:szCs w:val="28"/>
          <w:rtl w:val="true"/>
          <w:lang w:bidi="fa-IR"/>
        </w:rPr>
        <w:t>)</w:t>
      </w:r>
      <w:r>
        <w:rPr>
          <w:rStyle w:val="FootnoteAnchor"/>
          <w:rtl w:val="true"/>
        </w:rPr>
        <w:footnoteReference w:id="12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مرا از این رفتار باز می‌دارد؟ قسم به خدا که او مولای من و مولای همه مؤمنان است</w:t>
      </w:r>
      <w:r>
        <w:rPr>
          <w:rFonts w:eastAsia="IRNazanin" w:cs="IRNazanin"/>
          <w:color w:val="111111"/>
          <w:sz w:val="28"/>
          <w:szCs w:val="28"/>
          <w:rtl w:val="true"/>
          <w:lang w:bidi="fa-IR"/>
        </w:rPr>
        <w:t>.»</w:t>
      </w:r>
    </w:p>
    <w:p>
      <w:pPr>
        <w:sectPr>
          <w:footerReference w:type="default" r:id="rId9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عمر بن خطاب روایت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 خدا صلی الله علیه وسلم ، علی را مهتر و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 اللَّهُمَّ وَالِ مَنْ وَالَاهُ وَ عَادِ مَنْ عَادَاهُ وَ اخْذُلْ مَنْ خَذَلَهُ وَ انْصُرْ مَنْ نَصَرَهُ اَللَّهُمَّ اَنْتَ شَهیدی عَلَیْهِمْ؛ هر کس من مولای او هستم، پس علی علیه السلام مولای اوست،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بدار دوست او را و دشمن بدار دشمن او را و ذلیل نما کسی را که او را ذلیل می‌کند و یاری فرما کسی را که یاور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گواه من بر آنان می‌باشی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عمر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کنار من جوان خوش‌سیما و خوش‌بویی بود، پس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عُمَرُ، لَقَد عَقَدَ رَسُولُ اللهِ صلی الله علیه وسلم  عَقداً لاَ یَحِلُّهُ اِلَّا مُنَافِقٌ فَاحْذَرْ أَن تَحِلَّهُ؛ ای عمر به درستی که رسول خدا پیمان و بیعتی انجام داد که جز منافق آن را نقض نمی‌کند، پس بر‌حذر باش که مبادا آن را نقض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شما در مورد علی علیه السلام سخن می‌گفتی، در کنار من جوان خوش‌سیما و خوش‌بویی بود که به من چنین و چنان می‌گفت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یَا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لَیسَ مِنْ وَلَدِ آدَمَ، لکِنَّهُ جِبرَئِیلٌ اَرَادَ اَنْ یُؤکِّدَ عَلَیکُمْ مَا قُلتُهُ فِی عَلِیٍّ؛ </w:t>
      </w:r>
      <w:r>
        <w:rPr>
          <w:rFonts w:eastAsia="Amiri" w:cs="Amiri" w:ascii="Amiri" w:hAnsi="Amiri"/>
          <w:color w:val="111111"/>
          <w:sz w:val="28"/>
          <w:szCs w:val="28"/>
          <w:rtl w:val="true"/>
          <w:lang w:bidi="ar-SA"/>
        </w:rPr>
        <w:t>)</w:t>
      </w:r>
      <w:r>
        <w:rPr>
          <w:rStyle w:val="FootnoteAnchor"/>
          <w:rtl w:val="true"/>
        </w:rPr>
        <w:footnoteReference w:id="12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عمر، او از فرزندان آدم نبود، بلکه جبرئیل بود و خواست تا بر شما در مورد آنچه که من در مورد علی گفتم تأکید کند</w:t>
      </w:r>
      <w:r>
        <w:rPr>
          <w:rFonts w:eastAsia="IRNazanin" w:cs="IRNazanin"/>
          <w:color w:val="111111"/>
          <w:sz w:val="28"/>
          <w:szCs w:val="28"/>
          <w:rtl w:val="true"/>
          <w:lang w:bidi="fa-IR"/>
        </w:rPr>
        <w:t>.»</w:t>
      </w:r>
    </w:p>
    <w:p>
      <w:pPr>
        <w:sectPr>
          <w:footerReference w:type="default" r:id="rId9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ابوهریره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 بن خطّاب نقل نموده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کُنْتُ مَوْلَاهُ فَعَلِی مَوْلَاهُ؛ </w:t>
      </w:r>
      <w:r>
        <w:rPr>
          <w:rFonts w:eastAsia="IRNazanin" w:cs="IRNazanin"/>
          <w:color w:val="111111"/>
          <w:sz w:val="28"/>
          <w:szCs w:val="28"/>
          <w:rtl w:val="true"/>
          <w:lang w:bidi="fa-IR"/>
        </w:rPr>
        <w:t>)</w:t>
      </w:r>
      <w:r>
        <w:rPr>
          <w:rStyle w:val="FootnoteAnchor"/>
          <w:rtl w:val="true"/>
        </w:rPr>
        <w:footnoteReference w:id="12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من مولای او هستم، علی علیه السلام مولای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آمده است که خلیفه دوم در روز غدیر خم، بعد از آن که پیامبر اکرم صلی الله علیه وسلم  علی را به ولایت منصوب فرمود، خطاب به علی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هَنِیئاً لَکَ یَا ابْنَ ابی‌طالب أَصْبَحْتَ مَوْلَی کُلِّ مُؤْمِنٍ وَ مُؤْمِنَةٍ؛ </w:t>
      </w:r>
      <w:r>
        <w:rPr>
          <w:rFonts w:eastAsia="IRNazanin" w:cs="IRNazanin"/>
          <w:color w:val="111111"/>
          <w:sz w:val="28"/>
          <w:szCs w:val="28"/>
          <w:rtl w:val="true"/>
          <w:lang w:bidi="fa-IR"/>
        </w:rPr>
        <w:t>)</w:t>
      </w:r>
      <w:r>
        <w:rPr>
          <w:rStyle w:val="FootnoteAnchor"/>
          <w:rtl w:val="true"/>
        </w:rPr>
        <w:footnoteReference w:id="12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گوارا باد بر تو‌ای پسر ابی‌طالب که مولا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صاحب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مردان و زنان مؤمن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عمر بن خطاب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أَشْهَدُ عَلَی رَسُولِ اللَّهِ صلی الله علیه وسلم  لَسَمِعْتُهُ وَ هُوَ یَقُولُ لَوْ أَنَّ السَّمَاوَاتِ السَّبْعِ وُضِعَتْ فِی کَفَّةٍ وَ وُضِعَ إِیمَانُ عَلِی فِی کَفَّةٍ لَرَجَحَ إِیمَانُ عَلِیٍّ؛ </w:t>
      </w:r>
      <w:r>
        <w:rPr>
          <w:rFonts w:eastAsia="IRNazanin" w:cs="IRNazanin"/>
          <w:color w:val="111111"/>
          <w:sz w:val="28"/>
          <w:szCs w:val="28"/>
          <w:rtl w:val="true"/>
          <w:lang w:bidi="fa-IR"/>
        </w:rPr>
        <w:t>)</w:t>
      </w:r>
      <w:r>
        <w:rPr>
          <w:rStyle w:val="FootnoteAnchor"/>
          <w:rtl w:val="true"/>
        </w:rPr>
        <w:footnoteReference w:id="12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می‌دهم از رسول خدا صلی الله علیه وسلم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هفت آسمان را در یک کفّه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ترازو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بگذارند و ایمان علی را در کفّه دیگر، ایمان علی رجحان و برتری خواهد داشت</w:t>
      </w:r>
      <w:r>
        <w:rPr>
          <w:rFonts w:eastAsia="IRNazanin" w:cs="IRNazanin"/>
          <w:color w:val="111111"/>
          <w:sz w:val="28"/>
          <w:szCs w:val="28"/>
          <w:rtl w:val="true"/>
          <w:lang w:bidi="fa-IR"/>
        </w:rPr>
        <w:t>.»</w:t>
      </w:r>
    </w:p>
    <w:p>
      <w:pPr>
        <w:sectPr>
          <w:footerReference w:type="default" r:id="rId9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خلیفه دوم روایت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ابوبکر،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عدّه‌ای دیگر بودیم وقتی که پیامبر اکرم صلی الله علیه وسلم  بر کتف علی علیه السلام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اَنْتَ اَوَّلُ الْمُؤْمِنِینَ اِیمَاناً وَ أَوَّلُهُمْ اِسْلَاماً وَ أَنْتَ مِنِّی بِمَنْزِلَةِ هَارُونَ مِنْ مُوسَی علیه السلام ؛ </w:t>
      </w:r>
      <w:r>
        <w:rPr>
          <w:rFonts w:eastAsia="IRNazanin" w:cs="IRNazanin"/>
          <w:color w:val="111111"/>
          <w:sz w:val="28"/>
          <w:szCs w:val="28"/>
          <w:rtl w:val="true"/>
          <w:lang w:bidi="fa-IR"/>
        </w:rPr>
        <w:t>)</w:t>
      </w:r>
      <w:r>
        <w:rPr>
          <w:rStyle w:val="FootnoteAnchor"/>
          <w:rtl w:val="true"/>
        </w:rPr>
        <w:footnoteReference w:id="12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اوّل مؤمنین و اول آنها از جهت اسلام آوردن می‌باشی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نسبت به من، به منزله هارون نسبت به موسی علیه السلام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سوید بن غفله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مردی را دید که نسبت به علی علیه السلام دشمنی می‌ورزد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می‌برم که از منافقین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وسلم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مِنِّی بِمَنْزِلَةِ هَارُونَ مِنْ مُوسَی إلَّا أنَّهُ لاَ نَبِی بَعْدِی؛ </w:t>
      </w:r>
      <w:r>
        <w:rPr>
          <w:rFonts w:eastAsia="IRNazanin" w:cs="IRNazanin"/>
          <w:color w:val="111111"/>
          <w:sz w:val="28"/>
          <w:szCs w:val="28"/>
          <w:rtl w:val="true"/>
          <w:lang w:bidi="fa-IR"/>
        </w:rPr>
        <w:t>)</w:t>
      </w:r>
      <w:r>
        <w:rPr>
          <w:rStyle w:val="FootnoteAnchor"/>
          <w:rtl w:val="true"/>
        </w:rPr>
        <w:footnoteReference w:id="12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نسبت به من، به منزله هارون نسبت به موسی علیه السلام است؛ جز اینکه پیامبری بعد از 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خلیفه دوم، مردی نزد وی آمد و از علی علیه السلام شکایت کرد، خلیفه دوم ضمن ناراحتی با اشاره به قبر پیامبر صلی الله علیه وسلم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تَذْکُرْ عَلِیّاً إِلَّا بِخَیْرٍ فَإِنَّکَ إِنْ آذَیْتَهُ آذَیْتَ هَذَا فِی قَبْرِهِ؛ </w:t>
      </w:r>
      <w:r>
        <w:rPr>
          <w:rFonts w:eastAsia="IRNazanin" w:cs="IRNazanin"/>
          <w:color w:val="111111"/>
          <w:sz w:val="28"/>
          <w:szCs w:val="28"/>
          <w:rtl w:val="true"/>
          <w:lang w:bidi="fa-IR"/>
        </w:rPr>
        <w:t>)</w:t>
      </w:r>
      <w:r>
        <w:rPr>
          <w:rStyle w:val="FootnoteAnchor"/>
          <w:rtl w:val="true"/>
        </w:rPr>
        <w:footnoteReference w:id="12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علیه السلام جز خوبی سخن دیگری مگو؛ زیرا اگر او را اذّیت کنی، رسول خدا صلی الله علیه وسلم  را در قبرش ناراحت می‌سازی</w:t>
      </w:r>
      <w:r>
        <w:rPr>
          <w:rFonts w:eastAsia="IRNazanin" w:cs="IRNazanin"/>
          <w:color w:val="111111"/>
          <w:sz w:val="28"/>
          <w:szCs w:val="28"/>
          <w:rtl w:val="true"/>
          <w:lang w:bidi="fa-IR"/>
        </w:rPr>
        <w:t>!»</w:t>
      </w:r>
    </w:p>
    <w:p>
      <w:pPr>
        <w:sectPr>
          <w:footerReference w:type="default" r:id="rId9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محدّث بزرگ اهل سنّت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خلیفه دوم نقل می‌کند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وسلم  از دنیا رفت در حالی که از علی علیه السلام راضی و خشنود بود</w:t>
      </w:r>
      <w:r>
        <w:rPr>
          <w:rFonts w:eastAsia="IRNazanin" w:cs="IRNazanin"/>
          <w:color w:val="111111"/>
          <w:sz w:val="28"/>
          <w:szCs w:val="28"/>
          <w:rtl w:val="true"/>
          <w:lang w:bidi="fa-IR"/>
        </w:rPr>
        <w:t>.» )</w:t>
      </w:r>
      <w:r>
        <w:rPr>
          <w:rStyle w:val="FootnoteAnchor"/>
          <w:rtl w:val="true"/>
        </w:rPr>
        <w:footnoteReference w:id="12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با ذکر سند نقل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از علی علیه السلام به عمر شکایت کرد و چون حضرت در آن مجلس حاضر بود،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کنار شاکی 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برخاست و در کنار آن مرد نشست، پس از گفتگو و بیان قضیّه، عمر متوجه شد که چهرۀ علی علیه السلام متغیر و دگرگون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ابالحسن از چه جهت چهره‌ات را متغیر می‌بینم، مگر از آنچه گذشت ناخشنودی؟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آنکه مرا در برابر مدّعی به کُنیه صدا زدی؛ چرا نگفتی یا علی برخیز و در کنار مدّعی بنشین؟ خلیفه دوم، امام علی علیه السلام را در آغوش گرفت، چشمان مبارکش را بوسید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و مادرم فدای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وسیلۀ شما خداوند ما را از تیرگی و تاریکی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و 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نور اسلام مشرّف ساخت</w:t>
      </w:r>
      <w:r>
        <w:rPr>
          <w:rFonts w:eastAsia="IRNazanin" w:cs="IRNazanin"/>
          <w:color w:val="111111"/>
          <w:sz w:val="28"/>
          <w:szCs w:val="28"/>
          <w:rtl w:val="true"/>
          <w:lang w:bidi="fa-IR"/>
        </w:rPr>
        <w:t>.» )</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w:t>
      </w:r>
    </w:p>
    <w:p>
      <w:pPr>
        <w:sectPr>
          <w:footerReference w:type="default" r:id="rId9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تاریخ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مرگش در مورد علی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کُنْتُ أَجْمَعْتُ بَعْدَ مَقَالَتِی لَکُمْ أَنْ أُوَلِّی أَمْرَکُمْ رَجُلًا هُوَ أَحْرَاکُم أَنْ یَحْمِلَکُمْ عَلَی الْحَقِّ وَ أَشَارَ بِیَدِهِ إِلَی عَلِیٍّ علیه السلام ؛ </w:t>
      </w:r>
      <w:r>
        <w:rPr>
          <w:rFonts w:eastAsia="IRNazanin" w:cs="IRNazanin"/>
          <w:color w:val="111111"/>
          <w:sz w:val="28"/>
          <w:szCs w:val="28"/>
          <w:rtl w:val="true"/>
          <w:lang w:bidi="fa-IR"/>
        </w:rPr>
        <w:t>)</w:t>
      </w:r>
      <w:r>
        <w:rPr>
          <w:rStyle w:val="FootnoteAnchor"/>
          <w:rtl w:val="true"/>
        </w:rPr>
        <w:footnoteReference w:id="12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می‌خواستم بعد از سخنانم برای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جریان 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آزادمردی را برایتان خلیفه نمایم که جوانمردترین شماست؛ و بر حق شما را سوق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دستش به طرف علی علیه السلام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سخنی دیگر از او آمده 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علی علیه السلام را خلیفه کنند، او مردم را به راه راست هدایت می‌کند </w:t>
      </w:r>
      <w:r>
        <w:rPr>
          <w:rFonts w:eastAsia="IRNazanin" w:cs="IRNazanin"/>
          <w:color w:val="111111"/>
          <w:sz w:val="28"/>
          <w:szCs w:val="28"/>
          <w:rtl w:val="true"/>
          <w:lang w:bidi="fa-IR"/>
        </w:rPr>
        <w:t>)</w:t>
      </w:r>
      <w:r>
        <w:rPr>
          <w:rStyle w:val="FootnoteAnchor"/>
          <w:rtl w:val="true"/>
        </w:rPr>
        <w:footnoteReference w:id="12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در فرازی دیگر از سخنانش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اَجْرؤُهُمْ وَاللهِ اِنْ وَلِیَهَا اَنْ یَحْمِلَهُمْ عَلَی کِتَابِ اللهِ وَ سُنَّةِ نَبِیِّهِمْ لَصَاحِبُکَ، اَمَا اِنْ وُلِّی اَمْرَهُمْ حَمَلَهُمْ عَلَی الْمُحَجَّةِ الْبَیْضَاءِ وَ الصِّرَاطُ الْمُسْتَقِیمِ؛ </w:t>
      </w:r>
      <w:r>
        <w:rPr>
          <w:rFonts w:eastAsia="IRNazanin" w:cs="IRNazanin"/>
          <w:color w:val="111111"/>
          <w:sz w:val="28"/>
          <w:szCs w:val="28"/>
          <w:rtl w:val="true"/>
          <w:lang w:bidi="fa-IR"/>
        </w:rPr>
        <w:t>)</w:t>
      </w:r>
      <w:r>
        <w:rPr>
          <w:rStyle w:val="FootnoteAnchor"/>
          <w:rtl w:val="true"/>
        </w:rPr>
        <w:footnoteReference w:id="12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جرأت‌ترین این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بتواند مردم را مطابق کتاب خدا و سنّت پیامبر رهبری کند، صاحب تو، علی علیه السلام است، چنانچه او متصدّی امور مردم گردد و به خلافت برسد، جامعه را به راه صحیح و مستقیم رهنمون می‌سازد</w:t>
      </w:r>
      <w:r>
        <w:rPr>
          <w:rFonts w:eastAsia="IRNazanin" w:cs="IRNazanin"/>
          <w:color w:val="111111"/>
          <w:sz w:val="28"/>
          <w:szCs w:val="28"/>
          <w:rtl w:val="true"/>
          <w:lang w:bidi="fa-IR"/>
        </w:rPr>
        <w:t>.»</w:t>
      </w:r>
    </w:p>
    <w:p>
      <w:pPr>
        <w:sectPr>
          <w:footerReference w:type="default" r:id="rId9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خلیفه سوّم</w:t>
      </w:r>
    </w:p>
    <w:p>
      <w:pPr>
        <w:pStyle w:val="BookText"/>
        <w:rPr/>
      </w:pPr>
      <w:r>
        <w:rPr>
          <w:rFonts w:ascii="IRNazanin" w:hAnsi="IRNazanin" w:eastAsia="IRNazanin"/>
          <w:color w:val="111111"/>
          <w:sz w:val="28"/>
          <w:sz w:val="28"/>
          <w:szCs w:val="28"/>
          <w:rtl w:val="true"/>
          <w:lang w:bidi="fa-IR"/>
        </w:rPr>
        <w:t>در تاریخ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عثمان به سوی علی علیه السلام بازگشت و از آن حضرت درخواست کرد که به سوی او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طرف او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شروع کرد به نگاه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تماشای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شده است ای عثمان؟ چه شده تو را که این‌گونه به من خیره شده و نگاهم می‌کنی؟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وسلم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کردن به علی عبادت است</w:t>
      </w:r>
      <w:r>
        <w:rPr>
          <w:rFonts w:eastAsia="IRNazanin" w:cs="IRNazanin"/>
          <w:color w:val="111111"/>
          <w:sz w:val="28"/>
          <w:szCs w:val="28"/>
          <w:rtl w:val="true"/>
          <w:lang w:bidi="fa-IR"/>
        </w:rPr>
        <w:t>.» )</w:t>
      </w:r>
      <w:r>
        <w:rPr>
          <w:rStyle w:val="FootnoteAnchor"/>
          <w:rtl w:val="true"/>
        </w:rPr>
        <w:footnoteReference w:id="1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دربارۀ خلیفه سوم آمده است که وی سه مرتبه از علی علیه السلام دعوت کرد که با وی همکاری نماید، مرتبه اول در سال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هجرت، یعنی در همان سالی که بر مسند خلافت نشست، آن دعوت به عمل آمد و مرتبه دیگر در سال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و سومین مرتبه در سال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هجرت بود؛ اما علی علیه السلام هیچ‌یک از آن دعوتها را برای همکاری سیاسی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هر بار که خلیفه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ابی‌طالب علیه السلام دعوت به همکاری می‌کرد، حضرت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کارهای واجب که باید صورت بگیرد جمع‌آوری آیات قرآن و تدوین آن به شکل یک کتاب است و من حاضرم که برای این کار واجب با تو همکاری کنم</w:t>
      </w:r>
      <w:r>
        <w:rPr>
          <w:rFonts w:eastAsia="IRNazanin" w:cs="IRNazanin"/>
          <w:color w:val="111111"/>
          <w:sz w:val="28"/>
          <w:szCs w:val="28"/>
          <w:rtl w:val="true"/>
          <w:lang w:bidi="fa-IR"/>
        </w:rPr>
        <w:t>...» )</w:t>
      </w:r>
      <w:r>
        <w:rPr>
          <w:rStyle w:val="FootnoteAnchor"/>
          <w:rtl w:val="true"/>
        </w:rPr>
        <w:footnoteReference w:id="1216"/>
      </w:r>
      <w:r>
        <w:rPr>
          <w:rFonts w:eastAsia="Times New Roman" w:cs="Times New Roman" w:ascii="Times New Roman" w:hAnsi="Times New Roman"/>
          <w:color w:val="111111"/>
          <w:sz w:val="28"/>
          <w:szCs w:val="28"/>
          <w:rtl w:val="true"/>
          <w:lang w:val="en-US" w:bidi="en-US"/>
        </w:rPr>
        <w:t>(</w:t>
      </w:r>
    </w:p>
    <w:p>
      <w:pPr>
        <w:sectPr>
          <w:footerReference w:type="default" r:id="rId9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عثمان نیز در زمان خلافتش در مواردی که برای حلّ مشکلات علمی و قضایی احتیاج پیدا می‌کرد دست به دامن امام علی علیه السلام زده و از آن حضرت استمداد می‌کرد و به‌طور کلّی علی علیه السلام در تمام مشکلات علمی و سیاسی و معضلات فقهی و قضایی، راهنمای خلفای ثلاثه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همکاری آن امام همام با خلفای سه‌گانه نباید به معنای تأیید اصل خلافت و روی کار آمدن آنها تلقی شود؛ بلکه امام علی علیه السلام برای مصلحت اسلام و مسلمانان آنها را هدایت می‌کرد و به منظور حفظ تشکیلات ظاهری اسلام با کمال صبر و بردباری سکوت کرده و نمی‌خواست میان امت تفرقه و پراکندگی حاصل شود و از اعمال خلاف آنها، به‌ویژه از روش عثمان جلوگیری می‌کرد و آنها را از عواقب وخیم آن برحذر می‌داشت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بارها عثمان را نصیحت و دلالت نمود؛ ولی او توجهی به نصایح آن امام همام ننمود و عاقبت به دست مسلمانان ناراضی، گرفتار شد و به قتل رسید</w:t>
      </w:r>
      <w:r>
        <w:rPr>
          <w:rFonts w:eastAsia="IRNazanin" w:cs="IRNazanin"/>
          <w:color w:val="111111"/>
          <w:sz w:val="28"/>
          <w:szCs w:val="28"/>
          <w:rtl w:val="true"/>
          <w:lang w:bidi="fa-IR"/>
        </w:rPr>
        <w:t>.</w:t>
      </w:r>
    </w:p>
    <w:p>
      <w:pPr>
        <w:sectPr>
          <w:footerReference w:type="default" r:id="rId9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خلیفه سوم در ایامی که به کشته شدن نزدیک می‌شد، این بیت را به تمثیل برای علی علیه السلام نوشت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کُنْتُ مَأْکُولاً فَکُنْ اَنتَ آکِلٌ</w:t>
      </w:r>
    </w:p>
    <w:p>
      <w:pPr>
        <w:pStyle w:val="BookText"/>
        <w:rPr/>
      </w:pPr>
      <w:r>
        <w:rPr>
          <w:rFonts w:ascii="Amiri" w:hAnsi="Amiri" w:eastAsia="Amiri" w:cs="Amiri"/>
          <w:color w:val="111111"/>
          <w:sz w:val="28"/>
          <w:sz w:val="28"/>
          <w:szCs w:val="28"/>
          <w:rtl w:val="true"/>
          <w:lang w:bidi="ar-SA"/>
        </w:rPr>
        <w:t>وَ إِلّا فأَدرِکنِی وَ لَمَا اَمَزَّقٌ؛</w:t>
      </w:r>
    </w:p>
    <w:p>
      <w:pPr>
        <w:pStyle w:val="BookText"/>
        <w:rPr/>
      </w:pPr>
      <w:r>
        <w:rPr>
          <w:rFonts w:ascii="IRNazanin" w:hAnsi="IRNazanin" w:eastAsia="IRNazanin"/>
          <w:color w:val="111111"/>
          <w:sz w:val="28"/>
          <w:sz w:val="28"/>
          <w:szCs w:val="28"/>
          <w:rtl w:val="true"/>
          <w:lang w:bidi="fa-IR"/>
        </w:rPr>
        <w:t xml:space="preserve">اگر مرا همی باید کشت، پس تو بکش ای علی بن ابی‌طالب علیه السلام و اگر نمی‌باید کشت، مرا دریاب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مگذار که طلحه مرا بکشد و پاره پاره کند</w:t>
      </w:r>
      <w:r>
        <w:rPr>
          <w:rFonts w:eastAsia="IRNazanin" w:cs="IRNazanin"/>
          <w:color w:val="111111"/>
          <w:sz w:val="28"/>
          <w:szCs w:val="28"/>
          <w:rtl w:val="true"/>
          <w:lang w:bidi="fa-IR"/>
        </w:rPr>
        <w:t>].» )</w:t>
      </w:r>
      <w:r>
        <w:rPr>
          <w:rStyle w:val="FootnoteAnchor"/>
          <w:rtl w:val="true"/>
        </w:rPr>
        <w:footnoteReference w:id="1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ناگفته نماند که این شعر را زمانی عثمان بیان کرد که طلحۀ بن عبیدالله با جماعتی از بنی‌تمیم از بام سرای عثمان به قصد کشتن او بالا می‌رفتند</w:t>
      </w:r>
      <w:r>
        <w:rPr>
          <w:rFonts w:eastAsia="IRNazanin" w:cs="IRNazanin"/>
          <w:color w:val="111111"/>
          <w:sz w:val="28"/>
          <w:szCs w:val="28"/>
          <w:rtl w:val="true"/>
          <w:lang w:bidi="fa-IR"/>
        </w:rPr>
        <w:t>.</w:t>
      </w:r>
    </w:p>
    <w:p>
      <w:pPr>
        <w:sectPr>
          <w:footerReference w:type="default" r:id="rId9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عثمان در فرازی از سخنانش خطاب به علی علیه السلام ، چنین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خدا اگر بمیری، دوست ندارم بعد از تو زنده بمانم؛ زیرا جانشینی پس از تو نمی‌بینم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باقی بمانی هیچ سرکشی را نمی‌بینم که تو را به عنوان نردبان و وسیلۀ یاوری انتخاب کرده باشد و تو را پناهگاه و ملجأ شمرده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من به تو مانند فرزندی است که از طرف پدرش عاق شده</w:t>
      </w:r>
      <w:r>
        <w:rPr>
          <w:rFonts w:eastAsia="IRNazanin" w:cs="IRNazanin"/>
          <w:color w:val="111111"/>
          <w:sz w:val="28"/>
          <w:szCs w:val="28"/>
          <w:rtl w:val="true"/>
          <w:lang w:bidi="fa-IR"/>
        </w:rPr>
        <w:t>...» )</w:t>
      </w:r>
      <w:r>
        <w:rPr>
          <w:rStyle w:val="FootnoteAnchor"/>
          <w:rtl w:val="true"/>
        </w:rPr>
        <w:footnoteReference w:id="1218"/>
      </w:r>
      <w:r>
        <w:rPr>
          <w:rFonts w:eastAsia="Times New Roman" w:cs="Times New Roman" w:ascii="Times New Roman" w:hAnsi="Times New Roman"/>
          <w:color w:val="111111"/>
          <w:sz w:val="28"/>
          <w:szCs w:val="28"/>
          <w:rtl w:val="true"/>
          <w:lang w:val="en-US" w:bidi="en-US"/>
        </w:rPr>
        <w:t>(</w:t>
      </w:r>
      <w:bookmarkStart w:id="918" w:name="pg2781_15519"/>
    </w:p>
    <w:p>
      <w:pPr>
        <w:pStyle w:val="Heading4"/>
        <w:numPr>
          <w:ilvl w:val="3"/>
          <w:numId w:val="1"/>
        </w:numPr>
        <w:rPr/>
      </w:pPr>
      <w:bookmarkStart w:id="919" w:name="__RefHeading___Toc2100971_1395250215"/>
      <w:bookmarkStart w:id="920" w:name="_Toc321"/>
      <w:bookmarkEnd w:id="918"/>
      <w:bookmarkEnd w:id="919"/>
      <w:r>
        <w:rPr>
          <w:rtl w:val="true"/>
        </w:rPr>
        <w:t>فضایل علی علیه السلام از زبان عایشه</w:t>
      </w:r>
      <w:bookmarkEnd w:id="920"/>
    </w:p>
    <w:p>
      <w:pPr>
        <w:pStyle w:val="BookText"/>
        <w:rPr/>
      </w:pPr>
      <w:r>
        <w:rPr>
          <w:rFonts w:ascii="IRNazanin" w:hAnsi="IRNazanin" w:eastAsia="IRNazanin"/>
          <w:color w:val="111111"/>
          <w:sz w:val="28"/>
          <w:sz w:val="28"/>
          <w:szCs w:val="28"/>
          <w:rtl w:val="true"/>
          <w:lang w:bidi="fa-IR"/>
        </w:rPr>
        <w:t>عایشه دختر خلیفه اول، یکی از همسران پیامبر اکرم صلی الله علیه وسلم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منابع کینه و خصومت او با برپایی جنگ جمل کاملاً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همه سفارشهایی را که پیامبر صلی الله علیه وسلم  در مورد لزوم پیروی و اطاعت از علی علیه السلام بیان فرموده بود، نادیده گرفت و آشکارا در مقابل آن حضرت به مبارزه برخاست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مطلب شایان توجه این است که حقیقتاً فضیلت و کمال بی‌منتهای امام علی علیه السلام و خاندان مطهر آن حضرت به اندازه‌ای درخشندگی و نور‌افشانی دارد، که بسان خورشید تابان، هیچ‌کس و هیچ چیز قادر به جلوگیری از پرتو‌افکنی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به‌طوری که حتی عایشه با چنین تفکری، هرگز نتوانست فضایل و کمالات آنان را کتمان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به ذکر برخی از سخنان و مرویّات او بسنده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 پسر ابی‌رباح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عایشه درباره علی علیه السلام سؤال کردم،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ذاکَ خَیرُ البَشَرِ لا یَشُکُّ فِیهِ إِلاّ کافِرٌ؛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بهترین انسان است و در این مطلب شک و تردید نمی‌کند، مگر 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وی از عایشه روایت کرده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بنُ ابی‌طالب اَعلَمُکُم بِالسُّنَّۀِ؛ </w:t>
      </w:r>
      <w:r>
        <w:rPr>
          <w:rFonts w:eastAsia="IRNazanin" w:cs="IRNazanin"/>
          <w:color w:val="111111"/>
          <w:sz w:val="28"/>
          <w:szCs w:val="28"/>
          <w:rtl w:val="true"/>
          <w:lang w:bidi="fa-IR"/>
        </w:rPr>
        <w:t>)</w:t>
      </w:r>
      <w:r>
        <w:rPr>
          <w:rStyle w:val="FootnoteAnchor"/>
          <w:rtl w:val="true"/>
        </w:rPr>
        <w:footnoteReference w:id="12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داناترین شما به سنّت پیامبر صلی الله علیه وسلم  علی بن ابی‌طالب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عطا نقل شده که عایشه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اَعلَمُ اَصحابِ مُحَمَّدٍ؛ </w:t>
      </w:r>
      <w:r>
        <w:rPr>
          <w:rFonts w:eastAsia="IRNazanin" w:cs="IRNazanin"/>
          <w:color w:val="111111"/>
          <w:sz w:val="28"/>
          <w:szCs w:val="28"/>
          <w:rtl w:val="true"/>
          <w:lang w:bidi="fa-IR"/>
        </w:rPr>
        <w:t>)</w:t>
      </w:r>
      <w:r>
        <w:rPr>
          <w:rStyle w:val="FootnoteAnchor"/>
          <w:rtl w:val="true"/>
        </w:rPr>
        <w:footnoteReference w:id="12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داناترین اصحاب محمد صلی الله علیه وسلم ، علی علیه السلام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عایشه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وسلم  به هنگام رحلت و احتضار در خانه او بود و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اُدْعُوا لِی حَبِیبِی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فَدَعَوْتُ لَهُ أَبَا بَکْرٍ فَنَظَرَ إِلَیْهِ ثُمَّ وَضَعَ رَأْسَهُ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ادْعُوا لِی حَبِیبِی فَدَعَوْتُ لَهُ عُمَرَ فَلَمَّا نَظَرَ إِلَیْهِ وَضَعَ رَأسَهُ،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اُدْعُوا لِی حَبِیبِی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وَیْلَکُمْ اُدْعُوا لَهُ عَلِی بْنَ ابی‌طالب فَوَ اللَّهِ مَا یُرِیدُ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فَدَعَوا عَلِیّاً فَأَتاهُ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أتاهُ أَفْرَجَ الثَّوْبَ الَّذِی کَانَ عَلَیْهِ ثُمَّ أَدْخَلَهُ فِیهِ فَلَمْ یَزَلْ یَحْتَضِنُهُ حَتَّی قُبِضَ وَ یَدُهُ عَلَیْهِ؛ </w:t>
      </w:r>
      <w:r>
        <w:rPr>
          <w:rFonts w:eastAsia="IRNazanin" w:cs="IRNazanin"/>
          <w:color w:val="111111"/>
          <w:sz w:val="28"/>
          <w:szCs w:val="28"/>
          <w:rtl w:val="true"/>
          <w:lang w:bidi="fa-IR"/>
        </w:rPr>
        <w:t>)</w:t>
      </w:r>
      <w:r>
        <w:rPr>
          <w:rStyle w:val="FootnoteAnchor"/>
          <w:rtl w:val="true"/>
        </w:rPr>
        <w:footnoteReference w:id="12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مرا نزد من فراخوانید؛ پس ابوبکر را فراخواندم، حضرت نگاهی به او کرد و سپس سر خود را برگرداند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مرا نزد من فراخوانید؛ پس عمر را فراخواندم، وقتی حضرت به او نگاه کرد سر خود را برگرداند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مرا نزد من فراخوانید، پس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ابی‌طالب علیه السلام را برای او فراخوانید، به خدا سوگند غیر از علی علیه السلام را اراده نفرموده است، پس علی علیه السلام را فراخواندند، وقتی آن حضرت آمد، رسول خدا صلی الله علیه وسلم  پارچه‌ای را که روی خود داشت، باز کرد پس علی علیه السلام را داخل آن پارچه نمود و او را از خود جدا نکرد تا رحلت نمود، در حالی که دست پیامبر صلی الله علیه وسلم  بر بدن علی علیه السلام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9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 بن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از عایشه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أَحَبُّ النَّاسِ اِلَی رَسُولِ الله صلی الله علیه وسلم ،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مِنَ الرِّجَالِ فعَلِی وَ أمّا مِنَ النِّسَاءِ فَفاطِمَةُ؛ </w:t>
      </w:r>
      <w:r>
        <w:rPr>
          <w:rFonts w:eastAsia="IRNazanin" w:cs="IRNazanin"/>
          <w:color w:val="111111"/>
          <w:sz w:val="28"/>
          <w:szCs w:val="28"/>
          <w:rtl w:val="true"/>
          <w:lang w:bidi="fa-IR"/>
        </w:rPr>
        <w:t>)</w:t>
      </w:r>
      <w:r>
        <w:rPr>
          <w:rStyle w:val="FootnoteAnchor"/>
          <w:rtl w:val="true"/>
        </w:rPr>
        <w:footnoteReference w:id="12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محبوب‌ترین مردم نزد پیامبر اکرم صلی الله علیه وسلم  چه کسی بود؟ 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مردان، علی علیه السلام و از زنان فاطمه سلام الله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پیامبر محبوبتر از همه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عروۀ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پدرش، از عایشه روایت می‌کند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صلی الله علیه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عَلی عِبَادَۀٌ؛ </w:t>
      </w:r>
      <w:r>
        <w:rPr>
          <w:rFonts w:eastAsia="IRNazanin" w:cs="IRNazanin"/>
          <w:color w:val="111111"/>
          <w:sz w:val="28"/>
          <w:szCs w:val="28"/>
          <w:rtl w:val="true"/>
          <w:lang w:bidi="fa-IR"/>
        </w:rPr>
        <w:t>)</w:t>
      </w:r>
      <w:r>
        <w:rPr>
          <w:rStyle w:val="FootnoteAnchor"/>
          <w:rtl w:val="true"/>
        </w:rPr>
        <w:footnoteReference w:id="12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کردن علی عبادت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عایشه روایت شده 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رَسُولَ اللَّهِ صلی الله علیه وسلم  خَرَجَ وَ عَلَیْهِ مِرْطٌ مُرَحَّلٌ مِنْ شَعْرٍ أَسْوَدَ فَجَاءَ الْحَسَنُ علیه السلام فَأَدْخَلَهُ ثُمَّ جَاءَ الْحُسَیْنُ علیه السلام فَأَدْخَلَهُ ثُمَّ فَاطِمَةُ سلام الله علیها ثُمَّ عَلِیٌّ علیه السلام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یُرِیدُ اللَّهُ لِیُذْهِبَ عَنْکُمُ الرِّجْسَ أَهْلَ الْبَیْتِ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12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وسلم  بیرون آمد در حالی که عبای منقوش را که از موی سیاه بود، بر تن خود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حسن علیه السلام آمد، پیامبر صلی الله علیه وسلم  او را داخل آن کساء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حسین علیه السلام آمد، آن حضرت حسین علیه السلام را نیز داخل کساء نمود، آن‌گاه فاطمه سلام الله علیها و بعد علی علیه السلام آمدند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داخل کساء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رسول خدا صلی الله علیه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جملات قرآن کریم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یُرِیدُ اللَّهُ لِیُذْهِبَ عَنْکُمُ الرِّجْسَ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تحقیق که خداوند می‌خواهد رجس و ناپاکی را از شما اهل‌بیت بردارد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9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عایشه روایت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عَلِیّاً لَقَد کانَ عَلَی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12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علی را رحمت کند که حقیقتاً بر حق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شریح بن 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پدرش روایت می‌کند که عایشه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خَلَقَ اللهُ خَلقاً کانَ اَحَبَّ اِلی رَسوُلِ اللهِ صلی الله علیه وسلم  مِن عَلیٍّ؛ </w:t>
      </w:r>
      <w:r>
        <w:rPr>
          <w:rFonts w:eastAsia="IRNazanin" w:cs="IRNazanin"/>
          <w:color w:val="111111"/>
          <w:sz w:val="28"/>
          <w:szCs w:val="28"/>
          <w:rtl w:val="true"/>
          <w:lang w:bidi="fa-IR"/>
        </w:rPr>
        <w:t>)</w:t>
      </w:r>
      <w:r>
        <w:rPr>
          <w:rStyle w:val="FootnoteAnchor"/>
          <w:rtl w:val="true"/>
        </w:rPr>
        <w:footnoteReference w:id="12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آفریده‌ای را خلق نکرد که نزد رسول اکرم صلی الله علیه وسلم ، از علی علیه السلام محبوب‌تر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9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عایشه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اکرم صلی الله علیه وسلم  را دیدم که ملتزم و همراه علی علیه السلام ، او را بوسید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بِأَبِی الْوَحِیدِ الشَّهِیدِ بِأَبِی الْوَحِیدِ الشَّهِیدِ؛ </w:t>
      </w:r>
      <w:r>
        <w:rPr>
          <w:rFonts w:eastAsia="IRNazanin" w:cs="IRNazanin"/>
          <w:color w:val="111111"/>
          <w:sz w:val="28"/>
          <w:szCs w:val="28"/>
          <w:rtl w:val="true"/>
          <w:lang w:bidi="fa-IR"/>
        </w:rPr>
        <w:t>)</w:t>
      </w:r>
      <w:r>
        <w:rPr>
          <w:rStyle w:val="FootnoteAnchor"/>
          <w:rtl w:val="true"/>
        </w:rPr>
        <w:footnoteReference w:id="12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فدای شهید تنها، پدرم فدای شهید تنها</w:t>
      </w:r>
      <w:r>
        <w:rPr>
          <w:rFonts w:eastAsia="IRNazanin" w:cs="IRNazanin"/>
          <w:color w:val="111111"/>
          <w:sz w:val="28"/>
          <w:szCs w:val="28"/>
          <w:rtl w:val="true"/>
          <w:lang w:bidi="fa-IR"/>
        </w:rPr>
        <w:t>.»</w:t>
      </w:r>
      <w:bookmarkStart w:id="921" w:name="pg2781_15523"/>
    </w:p>
    <w:p>
      <w:pPr>
        <w:pStyle w:val="Heading3"/>
        <w:numPr>
          <w:ilvl w:val="2"/>
          <w:numId w:val="1"/>
        </w:numPr>
        <w:rPr/>
      </w:pPr>
      <w:bookmarkStart w:id="922" w:name="__RefHeading___Toc2100973_1395250215"/>
      <w:bookmarkStart w:id="923" w:name="_Toc322"/>
      <w:bookmarkEnd w:id="921"/>
      <w:bookmarkEnd w:id="922"/>
      <w:r>
        <w:rPr>
          <w:rtl w:val="true"/>
        </w:rPr>
        <w:t>ویژگیهای عبادت امیرمؤمنان علیه السلام</w:t>
      </w:r>
      <w:bookmarkEnd w:id="923"/>
    </w:p>
    <w:p>
      <w:pPr>
        <w:pStyle w:val="Heading4"/>
        <w:numPr>
          <w:ilvl w:val="3"/>
          <w:numId w:val="1"/>
        </w:numPr>
        <w:rPr/>
      </w:pPr>
      <w:bookmarkStart w:id="924" w:name="__RefHeading___Toc2100975_1395250215"/>
      <w:bookmarkStart w:id="925" w:name="_Toc323"/>
      <w:bookmarkEnd w:id="924"/>
      <w:r>
        <w:rPr>
          <w:rtl w:val="true"/>
        </w:rPr>
        <w:t>اشاره</w:t>
      </w:r>
      <w:bookmarkEnd w:id="925"/>
    </w:p>
    <w:p>
      <w:pPr>
        <w:pStyle w:val="BookText"/>
        <w:rPr/>
      </w:pPr>
      <w:r>
        <w:rPr>
          <w:rFonts w:ascii="IRNazanin" w:hAnsi="IRNazanin" w:eastAsia="IRNazanin"/>
          <w:color w:val="111111"/>
          <w:sz w:val="28"/>
          <w:sz w:val="28"/>
          <w:szCs w:val="28"/>
          <w:rtl w:val="true"/>
          <w:lang w:bidi="fa-IR"/>
        </w:rPr>
        <w:t>از برترین امتیازات امیرمؤمنان علیه السلام که تمام صفات برتر او به نحوی از آن سرچشمه می‌گیرد، عبادت و بندگی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عابد شب و شیر دلاور روز بود که هرگز از عبادت و بندگی خدا خسته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مرکز عبادت، یعنی کعبه به دنیا آمد و در حال نماز، در محراب عبادت مجروح گشت و با آن جراحت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حال شهادت نیز جملات نماز را بر زبان داشت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عَلِی وَ الصَّلوةُ بَیْنَ شَفَتَیْهِ؛ علی علیه السلام از دنیا رفت در حالی که نماز بین دو لبش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علی علیه السلام اهل سیاست و حکومت، مَرد رَزْم و جهاد، و اهل اجتماع و مردم داری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نبود که عبادت، او را از مسئولیتهای اجتماعی و خانوادگی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او با همه امور زندگی پیوند داشت، بر عکس عده‌ای که در طول تاریخ اهل عبادت و ریاضت بوده‌اند، ولی بریده از اجتماع و زندگی و خانواده به سر می‌بردند</w:t>
      </w:r>
      <w:r>
        <w:rPr>
          <w:rFonts w:eastAsia="IRNazanin" w:cs="IRNazanin"/>
          <w:color w:val="111111"/>
          <w:sz w:val="28"/>
          <w:szCs w:val="28"/>
          <w:rtl w:val="true"/>
          <w:lang w:bidi="fa-IR"/>
        </w:rPr>
        <w:t>.</w:t>
      </w:r>
    </w:p>
    <w:p>
      <w:pPr>
        <w:sectPr>
          <w:footerReference w:type="default" r:id="rId9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ضروری می‌نماید که نگاهی به ویژگیهای عبادت مولا داشته باشیم تا راهنمایی باشد برای جامعه اسلامی، مخصوصا تشیع و آنهایی که می‌خواهند عبادت را همراه با مسئولیتهای دیگر داشته باشند</w:t>
      </w:r>
      <w:r>
        <w:rPr>
          <w:rFonts w:eastAsia="IRNazanin" w:cs="IRNazanin"/>
          <w:color w:val="111111"/>
          <w:sz w:val="28"/>
          <w:szCs w:val="28"/>
          <w:rtl w:val="true"/>
          <w:lang w:bidi="fa-IR"/>
        </w:rPr>
        <w:t>.</w:t>
      </w:r>
      <w:bookmarkStart w:id="926" w:name="pg2781_15524"/>
    </w:p>
    <w:p>
      <w:pPr>
        <w:pStyle w:val="Heading4"/>
        <w:numPr>
          <w:ilvl w:val="3"/>
          <w:numId w:val="1"/>
        </w:numPr>
        <w:rPr/>
      </w:pPr>
      <w:bookmarkStart w:id="927" w:name="__RefHeading___Toc2100977_1395250215"/>
      <w:bookmarkStart w:id="928" w:name="_Toc324"/>
      <w:bookmarkEnd w:id="926"/>
      <w:bookmarkEnd w:id="927"/>
      <w:r>
        <w:rPr>
          <w:rtl w:val="true"/>
        </w:rPr>
        <w:t>الف</w:t>
      </w:r>
      <w:r>
        <w:rPr>
          <w:rtl w:val="true"/>
        </w:rPr>
        <w:t xml:space="preserve">. </w:t>
      </w:r>
      <w:r>
        <w:rPr>
          <w:rtl w:val="true"/>
        </w:rPr>
        <w:t>اهمیت عبادت و بندگی از دیدگاه علی علیه السلام</w:t>
      </w:r>
      <w:bookmarkEnd w:id="928"/>
    </w:p>
    <w:p>
      <w:pPr>
        <w:pStyle w:val="BookText"/>
        <w:rPr/>
      </w:pPr>
      <w:r>
        <w:rPr>
          <w:rFonts w:ascii="IRNazanin" w:hAnsi="IRNazanin" w:eastAsia="IRNazanin"/>
          <w:color w:val="111111"/>
          <w:sz w:val="28"/>
          <w:sz w:val="28"/>
          <w:szCs w:val="28"/>
          <w:rtl w:val="true"/>
          <w:lang w:bidi="fa-IR"/>
        </w:rPr>
        <w:t>در فرهنگ قرآن و روایات، عبادت از اهمیت والایی برخوردار است تا آنجا که هدف خلقت انسان و جن عبادت و بندگی دانسته شده است</w:t>
      </w:r>
      <w:r>
        <w:rPr>
          <w:rFonts w:eastAsia="IRNazanin" w:cs="IRNazanin"/>
          <w:color w:val="111111"/>
          <w:sz w:val="28"/>
          <w:szCs w:val="28"/>
          <w:rtl w:val="true"/>
          <w:lang w:bidi="fa-IR"/>
        </w:rPr>
        <w:t>. )</w:t>
      </w:r>
      <w:r>
        <w:rPr>
          <w:rStyle w:val="FootnoteAnchor"/>
          <w:rtl w:val="true"/>
        </w:rPr>
        <w:footnoteReference w:id="12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از جمله کلمات امیر عابدان، علی علیه السلام تعبیرات زیبایی درباره عبادت آمده است که به نمونه‌هایی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محبوب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علی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اِذا اَحَبَّ اللّهُ عَبْدا اَلْهَمَهُ حُسْنَ الْعِبادَةِ؛ </w:t>
      </w:r>
      <w:r>
        <w:rPr>
          <w:rFonts w:eastAsia="Amiri" w:cs="Amiri" w:ascii="Amiri" w:hAnsi="Amiri"/>
          <w:color w:val="111111"/>
          <w:sz w:val="28"/>
          <w:szCs w:val="28"/>
          <w:rtl w:val="true"/>
          <w:lang w:bidi="ar-SA"/>
        </w:rPr>
        <w:t>)</w:t>
      </w:r>
      <w:r>
        <w:rPr>
          <w:rStyle w:val="FootnoteAnchor"/>
          <w:rtl w:val="true"/>
        </w:rPr>
        <w:footnoteReference w:id="12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خداوند بنده‌ای را دوست بدارد، خوب عبادت کردن را به او الهام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9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قرب الهی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امیرمؤمنان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تَقَرَّبَ مُتَقَرِّبٌ بِمِثْلِ عِبادَةِ اللّه؛ </w:t>
      </w:r>
      <w:r>
        <w:rPr>
          <w:rFonts w:eastAsia="Amiri" w:cs="Amiri" w:ascii="Amiri" w:hAnsi="Amiri"/>
          <w:color w:val="111111"/>
          <w:sz w:val="28"/>
          <w:szCs w:val="28"/>
          <w:rtl w:val="true"/>
          <w:lang w:bidi="ar-SA"/>
        </w:rPr>
        <w:t>)</w:t>
      </w:r>
      <w:r>
        <w:rPr>
          <w:rStyle w:val="FootnoteAnchor"/>
          <w:rtl w:val="true"/>
        </w:rPr>
        <w:footnoteReference w:id="12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نشده است نزدیک شونده‌ای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عبادت خداوند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فضیلت بزرگان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بزرگی به مال و حسب و نسب نیست،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فَضیلَةُ السّادَةِ حُسْنُ الْعِبادَةِ؛ </w:t>
      </w:r>
      <w:r>
        <w:rPr>
          <w:rFonts w:eastAsia="IRNazanin" w:cs="IRNazanin"/>
          <w:color w:val="111111"/>
          <w:sz w:val="28"/>
          <w:szCs w:val="28"/>
          <w:rtl w:val="true"/>
          <w:lang w:bidi="fa-IR"/>
        </w:rPr>
        <w:t>)</w:t>
      </w:r>
      <w:r>
        <w:rPr>
          <w:rStyle w:val="FootnoteAnchor"/>
          <w:rtl w:val="true"/>
        </w:rPr>
        <w:footnoteReference w:id="12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سروران نیکو عبادت نمودن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9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واقعی کسی است که از بند هوس رسته و به بندگی مولای حقیقی 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قامَ بِشَرائِطِ الْعُبُودیَّةِ اُهِّلَ لِلْعِتْقِ؛ </w:t>
      </w:r>
      <w:r>
        <w:rPr>
          <w:rFonts w:eastAsia="IRNazanin" w:cs="IRNazanin"/>
          <w:color w:val="111111"/>
          <w:sz w:val="28"/>
          <w:szCs w:val="28"/>
          <w:rtl w:val="true"/>
          <w:lang w:bidi="fa-IR"/>
        </w:rPr>
        <w:t>)</w:t>
      </w:r>
      <w:r>
        <w:rPr>
          <w:rStyle w:val="FootnoteAnchor"/>
          <w:rtl w:val="true"/>
        </w:rPr>
        <w:footnoteReference w:id="12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شرائط بندگی قیام کند، سزاواری آزادگی یافته است</w:t>
      </w:r>
      <w:r>
        <w:rPr>
          <w:rFonts w:eastAsia="IRNazanin" w:cs="IRNazanin"/>
          <w:color w:val="111111"/>
          <w:sz w:val="28"/>
          <w:szCs w:val="28"/>
          <w:rtl w:val="true"/>
          <w:lang w:bidi="fa-IR"/>
        </w:rPr>
        <w:t>.»</w:t>
      </w:r>
      <w:bookmarkStart w:id="929" w:name="pg2781_15526"/>
    </w:p>
    <w:p>
      <w:pPr>
        <w:pStyle w:val="Heading4"/>
        <w:numPr>
          <w:ilvl w:val="3"/>
          <w:numId w:val="1"/>
        </w:numPr>
        <w:rPr/>
      </w:pPr>
      <w:bookmarkStart w:id="930" w:name="__RefHeading___Toc2100979_1395250215"/>
      <w:bookmarkStart w:id="931" w:name="_Toc325"/>
      <w:bookmarkEnd w:id="929"/>
      <w:bookmarkEnd w:id="930"/>
      <w:r>
        <w:rPr>
          <w:rtl w:val="true"/>
        </w:rPr>
        <w:t>ب</w:t>
      </w:r>
      <w:r>
        <w:rPr>
          <w:rtl w:val="true"/>
        </w:rPr>
        <w:t xml:space="preserve">. </w:t>
      </w:r>
      <w:r>
        <w:rPr>
          <w:rtl w:val="true"/>
        </w:rPr>
        <w:t>ویژگیهای عبادت علی علیه السلام</w:t>
      </w:r>
      <w:bookmarkEnd w:id="931"/>
    </w:p>
    <w:p>
      <w:pPr>
        <w:pStyle w:val="BookText"/>
        <w:rPr/>
      </w:pPr>
      <w:r>
        <w:rPr>
          <w:rFonts w:ascii="IRNazanin" w:hAnsi="IRNazanin" w:eastAsia="IRNazanin"/>
          <w:color w:val="111111"/>
          <w:sz w:val="28"/>
          <w:sz w:val="28"/>
          <w:szCs w:val="28"/>
          <w:rtl w:val="true"/>
          <w:lang w:bidi="fa-IR"/>
        </w:rPr>
        <w:t>جامعیّت اوصاف علی علیه السلام در جامعیّت عبادت او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حضرت تمامی آنچه را که خوبان عالم دارند، داراست، بخاطر آن است که عبادت او تمام اوصاف بایسته و شایسته عبادات را در خود فراهم آورده و برخوردار است که به نمونه‌هایی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عبادت آگاهانه</w:t>
      </w:r>
    </w:p>
    <w:p>
      <w:pPr>
        <w:pStyle w:val="BookText"/>
        <w:rPr/>
      </w:pPr>
      <w:r>
        <w:rPr>
          <w:rFonts w:ascii="IRNazanin" w:hAnsi="IRNazanin" w:eastAsia="IRNazanin"/>
          <w:color w:val="111111"/>
          <w:sz w:val="28"/>
          <w:sz w:val="28"/>
          <w:szCs w:val="28"/>
          <w:rtl w:val="true"/>
          <w:lang w:bidi="fa-IR"/>
        </w:rPr>
        <w:t>از مهم‌ترین ویژگی یک عبادت برتر این است که عابد آن آگاه به معبود و آگاه به مسئولیت خویش و زمان خود باشد وگرنه، نه تنها ثمربخش نخواهد بود که خطرساز و انحراف‌آور است</w:t>
      </w:r>
      <w:r>
        <w:rPr>
          <w:rFonts w:eastAsia="IRNazanin" w:cs="IRNazanin"/>
          <w:color w:val="111111"/>
          <w:sz w:val="28"/>
          <w:szCs w:val="28"/>
          <w:rtl w:val="true"/>
          <w:lang w:bidi="fa-IR"/>
        </w:rPr>
        <w:t>.</w:t>
      </w:r>
    </w:p>
    <w:p>
      <w:pPr>
        <w:sectPr>
          <w:footerReference w:type="default" r:id="rId9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این حقیقت را با زبانها و بیانهای مختلفی گوشزد و بیان می‌نمود، گاه می‌فرمود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اَلْمُتَعَبِّدُ عَلی غَیْرِ فِقْهٍ کَحِمارِ الطّاحُونَةِ یَدُورُ وَ لا یَبْرَحُ وَ رَکْعَتانِ مِنْ عالِمٍ خَیْرٌ مِنْ سَبْعینَ رَکْعَةً مِنْ جاهِلٍ لاَِنَّ الْعالِمَ تَأْتیهِ الْفِتْنَةُ فَیَخْرُجُ مِنْها بِعِلْمِهِ وَ تَأْتِی الْجاهِلَ فَتَنْسِفُهُ نَسْفا وَ قَلیلُ الْعَمَلِ مَعَ کَثیرِ الْعِلْمِ خَیْرٌ مِنْ کَثیر الْعَمَلِ مَعَ قَلیلِ العِلْمِ وَ الشَّکِّ وَ الشُّبْهَةِ؛ </w:t>
      </w:r>
      <w:r>
        <w:rPr>
          <w:rFonts w:eastAsia="Amiri" w:cs="Amiri" w:ascii="Amiri" w:hAnsi="Amiri"/>
          <w:color w:val="111111"/>
          <w:sz w:val="28"/>
          <w:szCs w:val="28"/>
          <w:rtl w:val="true"/>
          <w:lang w:bidi="ar-SA"/>
        </w:rPr>
        <w:t>)</w:t>
      </w:r>
      <w:r>
        <w:rPr>
          <w:rStyle w:val="FootnoteAnchor"/>
          <w:rtl w:val="true"/>
        </w:rPr>
        <w:footnoteReference w:id="12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پرستشگر نادان همچون خرِ آسیاب است که به گرد خود می‌گردد و گامی به پیش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رکعت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شخص عالم برتر از هفتاد رکعت نماز نادان است؛ زیرا عالم وقتی گرفتار فتنه شود، با علم خود از آن بیرون می‌آید، ولی جاهل وقتی دچار فتنه گردد، غرق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 اندک با علم زیاد بهتر از عمل بسیار با علم اندک همراه با شک و تردید می‌باشد</w:t>
      </w:r>
      <w:r>
        <w:rPr>
          <w:rFonts w:eastAsia="IRNazanin" w:cs="IRNazanin"/>
          <w:color w:val="111111"/>
          <w:sz w:val="28"/>
          <w:szCs w:val="28"/>
          <w:rtl w:val="true"/>
          <w:lang w:bidi="fa-IR"/>
        </w:rPr>
        <w:t>.»</w:t>
      </w:r>
    </w:p>
    <w:p>
      <w:pPr>
        <w:sectPr>
          <w:footerReference w:type="default" r:id="rId9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گاهی آن حضرت اعلام خطر می‌کرد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عَبَدَ اللّهَ بِغَیْرِ عِلْمٍ کَفَرَ مِنْ حَیْثُ لا یَعْلَمُ؛ </w:t>
      </w:r>
      <w:r>
        <w:rPr>
          <w:rFonts w:eastAsia="IRNazanin" w:cs="IRNazanin"/>
          <w:color w:val="111111"/>
          <w:sz w:val="28"/>
          <w:szCs w:val="28"/>
          <w:rtl w:val="true"/>
          <w:lang w:bidi="fa-IR"/>
        </w:rPr>
        <w:t>)</w:t>
      </w:r>
      <w:r>
        <w:rPr>
          <w:rStyle w:val="FootnoteAnchor"/>
          <w:rtl w:val="true"/>
        </w:rPr>
        <w:footnoteReference w:id="12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بدون آگاهی و معرفت خدا را عبادت کند، از جایی که خود نمی‌داند سر از کفر در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بارز این حدیث در تاریخ اسلام، خوارج است که با آن همه عبادت بر علیه امام زمان خویش قیام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جاهلی به چنان خطری دچار نشود، لااقل بهره کافی از عبادت نمی‌برد؛ چنان که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خَیْرَ فی عِبادَةٍ لَیْسَ فیها تَفَقُّهٌ؛ </w:t>
      </w:r>
      <w:r>
        <w:rPr>
          <w:rFonts w:eastAsia="IRNazanin" w:cs="IRNazanin"/>
          <w:color w:val="111111"/>
          <w:sz w:val="28"/>
          <w:szCs w:val="28"/>
          <w:rtl w:val="true"/>
          <w:lang w:bidi="fa-IR"/>
        </w:rPr>
        <w:t>)</w:t>
      </w:r>
      <w:r>
        <w:rPr>
          <w:rStyle w:val="FootnoteAnchor"/>
          <w:rtl w:val="true"/>
        </w:rPr>
        <w:footnoteReference w:id="12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عبادتی که آگاهانه نباشد، خیری در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 دردمندانه سفارش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سَکِّنُوا فی اَنْفُسِکُمْ مَعْرِفَةَ ما تَعْبُدُونَ حَتّی یَنْفَعَکُمْ ما تُحَرِّکُونَ مِنَ الْجَوارِحِ بِعِبادَةِ مَنْ تَعْرِفُون؛ </w:t>
      </w:r>
      <w:r>
        <w:rPr>
          <w:rFonts w:eastAsia="IRNazanin" w:cs="IRNazanin"/>
          <w:color w:val="111111"/>
          <w:sz w:val="28"/>
          <w:szCs w:val="28"/>
          <w:rtl w:val="true"/>
          <w:lang w:bidi="fa-IR"/>
        </w:rPr>
        <w:t>)</w:t>
      </w:r>
      <w:r>
        <w:rPr>
          <w:rStyle w:val="FootnoteAnchor"/>
          <w:rtl w:val="true"/>
        </w:rPr>
        <w:footnoteReference w:id="12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و شناخت آن کس را که می‌پرستید، در جان خود جای دهید تا حرکتهای بدنی که برای عبادت معبود شناخته شده خویش تحمل می‌کنید، شما را سود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عبادت آن حضرت در اوج عرفان و آگاهی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ذِعْلِب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پروردگارت را دیده‌ای؟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کُنْتُ اَعْبُدُ رَبّا لَمْ أرَهُ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رَاَیْتَهُ؟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وَیْلَکَ یا ذِعْلِبُ لَمْ تَرَهُ الْعُیُونُ بِمُشاهَدَةِ الاَْبْصارِ وَلکِنْ رَأتْهُ الْقُلُوبُ بِحَقائِقِ الاْیمانِ؛ </w:t>
      </w:r>
      <w:r>
        <w:rPr>
          <w:rFonts w:eastAsia="IRNazanin" w:cs="IRNazanin"/>
          <w:color w:val="111111"/>
          <w:sz w:val="28"/>
          <w:szCs w:val="28"/>
          <w:rtl w:val="true"/>
          <w:lang w:bidi="fa-IR"/>
        </w:rPr>
        <w:t>)</w:t>
      </w:r>
      <w:r>
        <w:rPr>
          <w:rStyle w:val="FootnoteAnchor"/>
          <w:rtl w:val="true"/>
        </w:rPr>
        <w:footnoteReference w:id="12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پروردگاری را که نبینم، نمی‌پرستم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چگونه دیدی؟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ذعلب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دیده‌های ظاهر او را نتواند دید، ولی دیده‌های دل به وسیله حقایق ایمان او را مشاهده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9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عبادت عاشقانه</w:t>
      </w:r>
    </w:p>
    <w:p>
      <w:pPr>
        <w:pStyle w:val="BookText"/>
        <w:rPr/>
      </w:pPr>
      <w:r>
        <w:rPr>
          <w:rFonts w:ascii="IRNazanin" w:hAnsi="IRNazanin" w:eastAsia="IRNazanin"/>
          <w:color w:val="111111"/>
          <w:sz w:val="28"/>
          <w:sz w:val="28"/>
          <w:szCs w:val="28"/>
          <w:rtl w:val="true"/>
          <w:lang w:bidi="fa-IR"/>
        </w:rPr>
        <w:t>ز بارگاه قدس حق یک نفس او کنار نیست</w:t>
      </w:r>
    </w:p>
    <w:p>
      <w:pPr>
        <w:pStyle w:val="BookText"/>
        <w:rPr/>
      </w:pPr>
      <w:r>
        <w:rPr>
          <w:rFonts w:ascii="IRNazanin" w:hAnsi="IRNazanin" w:eastAsia="IRNazanin"/>
          <w:color w:val="111111"/>
          <w:sz w:val="28"/>
          <w:sz w:val="28"/>
          <w:szCs w:val="28"/>
          <w:rtl w:val="true"/>
          <w:lang w:bidi="fa-IR"/>
        </w:rPr>
        <w:t>علی است عاشق خدا بندگیش شعار نیست</w:t>
      </w:r>
    </w:p>
    <w:p>
      <w:pPr>
        <w:pStyle w:val="BookText"/>
        <w:rPr/>
      </w:pPr>
      <w:r>
        <w:rPr>
          <w:rFonts w:ascii="IRNazanin" w:hAnsi="IRNazanin" w:eastAsia="IRNazanin"/>
          <w:color w:val="111111"/>
          <w:sz w:val="28"/>
          <w:sz w:val="28"/>
          <w:szCs w:val="28"/>
          <w:rtl w:val="true"/>
          <w:lang w:bidi="fa-IR"/>
        </w:rPr>
        <w:t>وقتی معرفت و شناخت به معبود اصلی به حد اعلای خود رسید، به دنبال آن عشق و محبت آشکار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جمال یار را تا که بدل کشیده‌ام</w:t>
      </w:r>
    </w:p>
    <w:p>
      <w:pPr>
        <w:pStyle w:val="BookText"/>
        <w:rPr/>
      </w:pPr>
      <w:r>
        <w:rPr>
          <w:rFonts w:ascii="IRNazanin" w:hAnsi="IRNazanin" w:eastAsia="IRNazanin"/>
          <w:color w:val="111111"/>
          <w:sz w:val="28"/>
          <w:sz w:val="28"/>
          <w:szCs w:val="28"/>
          <w:rtl w:val="true"/>
          <w:lang w:bidi="fa-IR"/>
        </w:rPr>
        <w:t>یکسره مهر این و آن از دل خود بریده‌ام</w:t>
      </w:r>
    </w:p>
    <w:p>
      <w:pPr>
        <w:pStyle w:val="BookText"/>
        <w:rPr/>
      </w:pPr>
      <w:r>
        <w:rPr>
          <w:rFonts w:ascii="IRNazanin" w:hAnsi="IRNazanin" w:eastAsia="IRNazanin"/>
          <w:color w:val="111111"/>
          <w:sz w:val="28"/>
          <w:sz w:val="28"/>
          <w:szCs w:val="28"/>
          <w:rtl w:val="true"/>
          <w:lang w:bidi="fa-IR"/>
        </w:rPr>
        <w:t>هر نظری که بگذرد جلوه رویش از نظر</w:t>
      </w:r>
    </w:p>
    <w:p>
      <w:pPr>
        <w:pStyle w:val="BookText"/>
        <w:rPr/>
      </w:pPr>
      <w:r>
        <w:rPr>
          <w:rFonts w:ascii="IRNazanin" w:hAnsi="IRNazanin" w:eastAsia="IRNazanin"/>
          <w:color w:val="111111"/>
          <w:sz w:val="28"/>
          <w:sz w:val="28"/>
          <w:szCs w:val="28"/>
          <w:rtl w:val="true"/>
          <w:lang w:bidi="fa-IR"/>
        </w:rPr>
        <w:t>بار دگر نکو ترش بینم از آنکه دیده‌ام</w:t>
      </w:r>
    </w:p>
    <w:p>
      <w:pPr>
        <w:pStyle w:val="BookText"/>
        <w:rPr/>
      </w:pPr>
      <w:r>
        <w:rPr>
          <w:rFonts w:ascii="IRNazanin" w:hAnsi="IRNazanin" w:eastAsia="IRNazanin"/>
          <w:color w:val="111111"/>
          <w:sz w:val="28"/>
          <w:sz w:val="28"/>
          <w:szCs w:val="28"/>
          <w:rtl w:val="true"/>
          <w:lang w:bidi="fa-IR"/>
        </w:rPr>
        <w:t>در تاریخ اسلام نمونه‌های زیادی از عبادتگران عاشق بوده و هست که صحنه‌های به یادماندنی از خود به جای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شاگرد مکتب اسلام است و عبادت او در اوج عشق و محبت الهی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آن حضرت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اِلهی ما عَبَدْتُکَ خَوْفا مِنْ نارِکَ وَلا طَمَعا فی جَنَّتِکَ لکِنْ وَجَدْتُکَ اَهْلاً لِلْعِبادَةِ فَعَبَدْتُکَ؛ </w:t>
      </w:r>
      <w:r>
        <w:rPr>
          <w:rFonts w:eastAsia="IRNazanin" w:cs="IRNazanin"/>
          <w:color w:val="111111"/>
          <w:sz w:val="28"/>
          <w:szCs w:val="28"/>
          <w:rtl w:val="true"/>
          <w:lang w:bidi="fa-IR"/>
        </w:rPr>
        <w:t>)</w:t>
      </w:r>
      <w:r>
        <w:rPr>
          <w:rStyle w:val="FootnoteAnchor"/>
          <w:rtl w:val="true"/>
        </w:rPr>
        <w:footnoteReference w:id="12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خاطر ترس از آتش جهنمت، و یا به جهت طمع به بهشتت عبادت نمی‌کنم، بلکه تو را شایسته عبادت یافتم، پس تو را عبادت می‌کنم</w:t>
      </w:r>
      <w:r>
        <w:rPr>
          <w:rFonts w:eastAsia="IRNazanin" w:cs="IRNazanin"/>
          <w:color w:val="111111"/>
          <w:sz w:val="28"/>
          <w:szCs w:val="28"/>
          <w:rtl w:val="true"/>
          <w:lang w:bidi="fa-IR"/>
        </w:rPr>
        <w:t>.»</w:t>
      </w:r>
    </w:p>
    <w:p>
      <w:pPr>
        <w:sectPr>
          <w:footerReference w:type="default" r:id="rId9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دیگری، عبادت را به سه گونه تقسیم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بردگان که ناشی از ترس است، و عبادت تاجران که برای رسیدن به بهشت است، و عبادت آزادمردان، و آن‌گاه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قَوْمٌ عَبَدْوا اللّهَ حُبّا لَهُ فَتِلْکَ عِبادَةُ الاْحْرارِ وَ هِی اَفْضَلُ الْعِبادَةِ؛ </w:t>
      </w:r>
      <w:r>
        <w:rPr>
          <w:rFonts w:eastAsia="IRNazanin" w:cs="IRNazanin"/>
          <w:color w:val="111111"/>
          <w:sz w:val="28"/>
          <w:szCs w:val="28"/>
          <w:rtl w:val="true"/>
          <w:lang w:bidi="fa-IR"/>
        </w:rPr>
        <w:t>)</w:t>
      </w:r>
      <w:r>
        <w:rPr>
          <w:rStyle w:val="FootnoteAnchor"/>
          <w:rtl w:val="true"/>
        </w:rPr>
        <w:footnoteReference w:id="12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گروهی خدا را به خاطر دوستی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می‌پرستند، پس این‌گونه عبادت، عبادت آزادمردان است و برترین عبادت هم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لَمْ یَتَوَعَّدِ اللّهُ علی مَعْصِیَتِهِ لَکانَ یَجِبُ اَنْ لا یُعْصی شُکْرا لِنِعْمَتِهِ؛ </w:t>
      </w:r>
      <w:r>
        <w:rPr>
          <w:rFonts w:eastAsia="IRNazanin" w:cs="IRNazanin"/>
          <w:color w:val="111111"/>
          <w:sz w:val="28"/>
          <w:szCs w:val="28"/>
          <w:rtl w:val="true"/>
          <w:lang w:bidi="fa-IR"/>
        </w:rPr>
        <w:t>)</w:t>
      </w:r>
      <w:r>
        <w:rPr>
          <w:rStyle w:val="FootnoteAnchor"/>
          <w:rtl w:val="true"/>
        </w:rPr>
        <w:footnoteReference w:id="12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کیفری برای معصیت خود معیّن نکرده بود، سپاس گزاری از نعمتش ایجاب می‌کرد که از فرمانش سرپیچی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عبادت خاشعانه</w:t>
      </w:r>
    </w:p>
    <w:p>
      <w:pPr>
        <w:pStyle w:val="BookText"/>
        <w:rPr/>
      </w:pPr>
      <w:r>
        <w:rPr>
          <w:rFonts w:ascii="IRNazanin" w:hAnsi="IRNazanin" w:eastAsia="IRNazanin"/>
          <w:color w:val="111111"/>
          <w:sz w:val="28"/>
          <w:sz w:val="28"/>
          <w:szCs w:val="28"/>
          <w:rtl w:val="true"/>
          <w:lang w:bidi="fa-IR"/>
        </w:rPr>
        <w:t>نماز یکی از مهم‌ترین عبادات است و از ویژگیهای مهم یک نماز مطلوب این است که انسان در حال نماز، خضوع و خشوع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اعضا و اندام در خدمت نماز باشد و هم دل در گرو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درباره مؤمنان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اَفْلَحَ الْمُؤْمِنُونَ اَلَّذینَ هُمْ فی صَلاتِهِمْ خاشِعُونَ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124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راستی که ایمان آورندگان رستگار شدند؛ همانان که در نماز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فروتن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خاشع‌اند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علیه السلام بر این ویژگی نیز تأکید دارد و به دیگران سفارش می‌فرماید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لِیَخْشَعِ الرَّجُلُ فی صَلاتِهِ، فَاِنَّهُ مَنْ خَشَعَ قَلْبُهُ لِلّهِ عَزَّوَجَلَّ خَشَعَتْ جَوارِحُهُ فَلا یَعْبَثُ بِشَی ءٍ؛ </w:t>
      </w:r>
      <w:r>
        <w:rPr>
          <w:rFonts w:eastAsia="IRNazanin" w:cs="IRNazanin"/>
          <w:color w:val="111111"/>
          <w:sz w:val="28"/>
          <w:szCs w:val="28"/>
          <w:rtl w:val="true"/>
          <w:lang w:bidi="fa-IR"/>
        </w:rPr>
        <w:t>)</w:t>
      </w:r>
      <w:r>
        <w:rPr>
          <w:rStyle w:val="FootnoteAnchor"/>
          <w:rtl w:val="true"/>
        </w:rPr>
        <w:footnoteReference w:id="12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باید در نمازش خشوع داشته باشد؛ زیرا کسی که قلبش برای خدای عزیز و جلیل خاشع شد، همه اعضا و اندامش نیز خاشع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چیزی سرگرم و مشغول نمی‌شود</w:t>
      </w:r>
      <w:r>
        <w:rPr>
          <w:rFonts w:eastAsia="IRNazanin" w:cs="IRNazanin"/>
          <w:color w:val="111111"/>
          <w:sz w:val="28"/>
          <w:szCs w:val="28"/>
          <w:rtl w:val="true"/>
          <w:lang w:bidi="fa-IR"/>
        </w:rPr>
        <w:t>.»</w:t>
      </w:r>
    </w:p>
    <w:p>
      <w:pPr>
        <w:sectPr>
          <w:footerReference w:type="default" r:id="rId9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جای دیگر به کمیل چنین سفارش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کُمیْلُ لَیْسَ الشَّأْنُ اَنْ تُصَلِّی وَ تَصُومَ وَ تَتَصَدَّقَ اِنَّمَا الشَّأْنُ أَنْ تَکُونَ الصَّلاةُ فُعِلَتْ بِقَلْبٍ نَقِی وَ عَمَلٍ عِنْدَ اللّهِ مَرْضِی وَ خُشُوعٍ سَوِیٍّ، وَ اِبْقاءٍ لِلْجِدِّ فیها؛ </w:t>
      </w:r>
      <w:r>
        <w:rPr>
          <w:rFonts w:eastAsia="IRNazanin" w:cs="IRNazanin"/>
          <w:color w:val="111111"/>
          <w:sz w:val="28"/>
          <w:szCs w:val="28"/>
          <w:rtl w:val="true"/>
          <w:lang w:bidi="fa-IR"/>
        </w:rPr>
        <w:t>)</w:t>
      </w:r>
      <w:r>
        <w:rPr>
          <w:rStyle w:val="FootnoteAnchor"/>
          <w:rtl w:val="true"/>
        </w:rPr>
        <w:footnoteReference w:id="12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این نیست که نماز گذاری و روزه بگیری و صدقه دهی، مقام آن است که نماز همراه قلب پاک انجام شود و مورد پسند الهی بوده، همراه با خشوع متعادل، و دوام جدیت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علیه السلام خود چنان عبادتی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شاهدش عبادتهای شبانه اوست که هر شب بر اثر درک عظمت خدا و خوف از او غش می‌کرد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عبادت خالصانه</w:t>
      </w:r>
    </w:p>
    <w:p>
      <w:pPr>
        <w:pStyle w:val="BookText"/>
        <w:rPr/>
      </w:pPr>
      <w:r>
        <w:rPr>
          <w:rFonts w:ascii="IRNazanin" w:hAnsi="IRNazanin" w:eastAsia="IRNazanin"/>
          <w:color w:val="111111"/>
          <w:sz w:val="28"/>
          <w:sz w:val="28"/>
          <w:szCs w:val="28"/>
          <w:rtl w:val="true"/>
          <w:lang w:bidi="fa-IR"/>
        </w:rPr>
        <w:t>آن‌گاه که معرفت و عشق وجود انسان را فرا گرفت، بوی شرک و ریا نیز از انسان دور می‌شود و عبادت رنگ خلوص به خود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عبادت خالصانه را این‌گونه توصیف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اَلْعِبادَةُ الْخالِصَةُ اَنْ لا یَرْجُو الرَّجُلُ اِلاّ رَبَّهُ وَ لا یَخافُ اِلاّ ذَنْبَهُ؛ </w:t>
      </w:r>
      <w:r>
        <w:rPr>
          <w:rFonts w:eastAsia="IRNazanin" w:cs="IRNazanin"/>
          <w:color w:val="111111"/>
          <w:sz w:val="28"/>
          <w:szCs w:val="28"/>
          <w:rtl w:val="true"/>
          <w:lang w:bidi="fa-IR"/>
        </w:rPr>
        <w:t>)</w:t>
      </w:r>
      <w:r>
        <w:rPr>
          <w:rStyle w:val="FootnoteAnchor"/>
          <w:rtl w:val="true"/>
        </w:rPr>
        <w:footnoteReference w:id="12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خالص آن است که آدمی فقط به پروردگارش امید داشته باشد و جز از گناهش نترسد</w:t>
      </w:r>
      <w:r>
        <w:rPr>
          <w:rFonts w:eastAsia="IRNazanin" w:cs="IRNazanin"/>
          <w:color w:val="111111"/>
          <w:sz w:val="28"/>
          <w:szCs w:val="28"/>
          <w:rtl w:val="true"/>
          <w:lang w:bidi="fa-IR"/>
        </w:rPr>
        <w:t>.»</w:t>
      </w:r>
    </w:p>
    <w:p>
      <w:pPr>
        <w:sectPr>
          <w:footerReference w:type="default" r:id="rId9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یقین و باور علی علیه السلام در بالاترین قله معرفت قرار دارد، اخلاص او نیز چنین است؛ چرا که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سَبَبُ الاْخْلاصِ اَلْیَقینُ؛ </w:t>
      </w:r>
      <w:r>
        <w:rPr>
          <w:rFonts w:eastAsia="IRNazanin" w:cs="IRNazanin"/>
          <w:color w:val="111111"/>
          <w:sz w:val="28"/>
          <w:szCs w:val="28"/>
          <w:rtl w:val="true"/>
          <w:lang w:bidi="fa-IR"/>
        </w:rPr>
        <w:t>)</w:t>
      </w:r>
      <w:r>
        <w:rPr>
          <w:rStyle w:val="FootnoteAnchor"/>
          <w:rtl w:val="true"/>
        </w:rPr>
        <w:footnoteReference w:id="12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و علّت اخلاص ورزیدن، باور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ثَمَرةُ الْعِلْمِ اِخْلاصُ الْعَمَلِ؛ </w:t>
      </w:r>
      <w:r>
        <w:rPr>
          <w:rFonts w:eastAsia="IRNazanin" w:cs="IRNazanin"/>
          <w:color w:val="111111"/>
          <w:sz w:val="28"/>
          <w:szCs w:val="28"/>
          <w:rtl w:val="true"/>
          <w:lang w:bidi="fa-IR"/>
        </w:rPr>
        <w:t>)</w:t>
      </w:r>
      <w:r>
        <w:rPr>
          <w:rStyle w:val="FootnoteAnchor"/>
          <w:rtl w:val="true"/>
        </w:rPr>
        <w:footnoteReference w:id="12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 علم و دانش، خالص نمودن عمل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عبادت مستمر</w:t>
      </w:r>
    </w:p>
    <w:p>
      <w:pPr>
        <w:pStyle w:val="BookText"/>
        <w:rPr/>
      </w:pPr>
      <w:r>
        <w:rPr>
          <w:rFonts w:ascii="Amiri" w:hAnsi="Amiri" w:eastAsia="Amiri" w:cs="Amiri"/>
          <w:color w:val="111111"/>
          <w:sz w:val="28"/>
          <w:sz w:val="28"/>
          <w:szCs w:val="28"/>
          <w:rtl w:val="true"/>
          <w:lang w:bidi="ar-SA"/>
        </w:rPr>
        <w:t>علی علیه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دَوامُ الْعِبادَةِ بُرْهانُ الظَّفَرِ وَ السَّعادَةِ وَ دَوامُ الشُّکْرِ عُنْوانُ دَرْکِ الزِّیادَةِ؛ </w:t>
      </w:r>
      <w:r>
        <w:rPr>
          <w:rFonts w:eastAsia="Amiri" w:cs="Amiri" w:ascii="Amiri" w:hAnsi="Amiri"/>
          <w:color w:val="111111"/>
          <w:sz w:val="28"/>
          <w:szCs w:val="28"/>
          <w:rtl w:val="true"/>
          <w:lang w:bidi="ar-SA"/>
        </w:rPr>
        <w:t>)</w:t>
      </w:r>
      <w:r>
        <w:rPr>
          <w:rStyle w:val="FootnoteAnchor"/>
          <w:rtl w:val="true"/>
        </w:rPr>
        <w:footnoteReference w:id="12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دائمی دلیل پیروزی و نیک بختی است و سپاس گذاری همیشگی، نشانه دریافت فزونی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قَلیلٌ تَدُومُ عَلَیْهِ اَرْجی مِنْ کَثیرٍ مَمْلُولٍ مِنْه </w:t>
      </w:r>
      <w:r>
        <w:rPr>
          <w:rFonts w:eastAsia="Amiri" w:cs="Amiri" w:ascii="Amiri" w:hAnsi="Amiri"/>
          <w:color w:val="111111"/>
          <w:sz w:val="28"/>
          <w:szCs w:val="28"/>
          <w:rtl w:val="true"/>
          <w:lang w:bidi="ar-SA"/>
        </w:rPr>
        <w:t>)</w:t>
      </w:r>
      <w:r>
        <w:rPr>
          <w:rStyle w:val="FootnoteAnchor"/>
          <w:rtl w:val="true"/>
        </w:rPr>
        <w:footnoteReference w:id="124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اندکی که به آن ادامه می‌دهی، امید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بیش‌تر از کار بسیاری است که ملال 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غیردائمی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9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میانه‌روی در عبادت</w:t>
      </w:r>
    </w:p>
    <w:p>
      <w:pPr>
        <w:pStyle w:val="BookText"/>
        <w:rPr/>
      </w:pPr>
      <w:r>
        <w:rPr>
          <w:rFonts w:ascii="IRNazanin" w:hAnsi="IRNazanin" w:eastAsia="IRNazanin"/>
          <w:color w:val="111111"/>
          <w:sz w:val="28"/>
          <w:sz w:val="28"/>
          <w:szCs w:val="28"/>
          <w:rtl w:val="true"/>
          <w:lang w:bidi="fa-IR"/>
        </w:rPr>
        <w:t>نکته دیگری که مولا علی علیه السلام به آن توجه دارد، اقتصاد و میانه روی در عبادات است؛ یعنی انسان به قدری که توان دارد و حال و نشاط او را یاری می‌کند، به عبادت بپردازد و از افراط و تفریط پرهیز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رهرو آن است که آهسته و پیوسته رود</w:t>
      </w:r>
    </w:p>
    <w:p>
      <w:pPr>
        <w:pStyle w:val="BookText"/>
        <w:rPr/>
      </w:pPr>
      <w:r>
        <w:rPr>
          <w:rFonts w:ascii="IRNazanin" w:hAnsi="IRNazanin" w:eastAsia="IRNazanin"/>
          <w:color w:val="111111"/>
          <w:sz w:val="28"/>
          <w:sz w:val="28"/>
          <w:szCs w:val="28"/>
          <w:rtl w:val="true"/>
          <w:lang w:bidi="fa-IR"/>
        </w:rPr>
        <w:t>رهرو آن نیست گهی تند و گهی خسته رود</w:t>
      </w:r>
    </w:p>
    <w:p>
      <w:pPr>
        <w:sectPr>
          <w:footerReference w:type="default" r:id="rId9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بخشی از وصیت نامه آن حضرت به فرزندش می‌خوانیم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اقْتَصِدْ فی عِبادَتِکَ وَ عَلَیْکَ فیها بِالاْءَمْرِ الدّائِمِ الَّذی تُطیقُهُ؛ </w:t>
      </w:r>
      <w:r>
        <w:rPr>
          <w:rFonts w:eastAsia="Amiri" w:cs="Amiri" w:ascii="Amiri" w:hAnsi="Amiri"/>
          <w:color w:val="111111"/>
          <w:sz w:val="28"/>
          <w:szCs w:val="28"/>
          <w:rtl w:val="true"/>
          <w:lang w:bidi="ar-SA"/>
        </w:rPr>
        <w:t>)</w:t>
      </w:r>
      <w:r>
        <w:rPr>
          <w:rStyle w:val="FootnoteAnchor"/>
          <w:rtl w:val="true"/>
        </w:rPr>
        <w:footnoteReference w:id="124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انجام عبادت میانه‌رو باش و بر تو لازم است که در انجام عبادت روش دائمی که توانش را داری، پیشه سازی</w:t>
      </w:r>
      <w:r>
        <w:rPr>
          <w:rFonts w:eastAsia="IRNazanin" w:cs="IRNazanin"/>
          <w:color w:val="111111"/>
          <w:sz w:val="28"/>
          <w:szCs w:val="28"/>
          <w:rtl w:val="true"/>
          <w:lang w:bidi="fa-IR"/>
        </w:rPr>
        <w:t>.»</w:t>
      </w:r>
      <w:bookmarkStart w:id="932" w:name="pg2781_15534"/>
    </w:p>
    <w:p>
      <w:pPr>
        <w:pStyle w:val="Heading4"/>
        <w:numPr>
          <w:ilvl w:val="3"/>
          <w:numId w:val="1"/>
        </w:numPr>
        <w:rPr/>
      </w:pPr>
      <w:bookmarkStart w:id="933" w:name="__RefHeading___Toc2100981_1395250215"/>
      <w:bookmarkStart w:id="934" w:name="_Toc326"/>
      <w:bookmarkEnd w:id="932"/>
      <w:bookmarkEnd w:id="933"/>
      <w:r>
        <w:rPr>
          <w:rtl w:val="true"/>
        </w:rPr>
        <w:t>ج</w:t>
      </w:r>
      <w:r>
        <w:rPr>
          <w:rtl w:val="true"/>
        </w:rPr>
        <w:t xml:space="preserve">. </w:t>
      </w:r>
      <w:r>
        <w:rPr>
          <w:rtl w:val="true"/>
        </w:rPr>
        <w:t>برترین عبادات</w:t>
      </w:r>
      <w:bookmarkEnd w:id="934"/>
    </w:p>
    <w:p>
      <w:pPr>
        <w:pStyle w:val="BookText"/>
        <w:rPr/>
      </w:pPr>
      <w:r>
        <w:rPr>
          <w:rFonts w:ascii="IRNazanin" w:hAnsi="IRNazanin" w:eastAsia="IRNazanin"/>
          <w:color w:val="111111"/>
          <w:sz w:val="28"/>
          <w:sz w:val="28"/>
          <w:szCs w:val="28"/>
          <w:rtl w:val="true"/>
          <w:lang w:bidi="fa-IR"/>
        </w:rPr>
        <w:t>در این بخش به نمونه‌هایی از برترین عبادات از دیدگاه امیر موحّدان علیه السلام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رکوع و 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میان عبادات، برترین عبادتی که انسان را بیش‌تر به خداوند نزدیک می‌کند، رکوع و سجود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حضرت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الْعِبادَةُ اَلسُّجُودُ وَ الرُّکُوعُ؛ </w:t>
      </w:r>
      <w:r>
        <w:rPr>
          <w:rFonts w:eastAsia="Amiri" w:cs="Amiri" w:ascii="Amiri" w:hAnsi="Amiri"/>
          <w:color w:val="111111"/>
          <w:sz w:val="28"/>
          <w:szCs w:val="28"/>
          <w:rtl w:val="true"/>
          <w:lang w:bidi="ar-SA"/>
        </w:rPr>
        <w:t>)</w:t>
      </w:r>
      <w:r>
        <w:rPr>
          <w:rStyle w:val="FootnoteAnchor"/>
          <w:rtl w:val="true"/>
        </w:rPr>
        <w:footnoteReference w:id="12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عبادت سجده و رکوع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انجام واجبات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حضرت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عِبادَةَ کَأَداءِ الْفَرائِضِ؛ </w:t>
      </w:r>
      <w:r>
        <w:rPr>
          <w:rFonts w:eastAsia="Amiri" w:cs="Amiri" w:ascii="Amiri" w:hAnsi="Amiri"/>
          <w:color w:val="111111"/>
          <w:sz w:val="28"/>
          <w:szCs w:val="28"/>
          <w:rtl w:val="true"/>
          <w:lang w:bidi="ar-SA"/>
        </w:rPr>
        <w:t>)</w:t>
      </w:r>
      <w:r>
        <w:rPr>
          <w:rStyle w:val="FootnoteAnchor"/>
          <w:rtl w:val="true"/>
        </w:rPr>
        <w:footnoteReference w:id="12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عبادتی همچون انجام دادن واجبات نیست</w:t>
      </w:r>
      <w:r>
        <w:rPr>
          <w:rFonts w:eastAsia="IRNazanin" w:cs="IRNazanin"/>
          <w:color w:val="111111"/>
          <w:sz w:val="28"/>
          <w:szCs w:val="28"/>
          <w:rtl w:val="true"/>
          <w:lang w:bidi="fa-IR"/>
        </w:rPr>
        <w:t>.»</w:t>
      </w:r>
    </w:p>
    <w:p>
      <w:pPr>
        <w:sectPr>
          <w:footerReference w:type="default" r:id="rId9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نکته درخور دقت است، مخصوصا در جامعه امروزی، که بسیاری دنبال انجام کارهای غیر واجب، و ترک واجبات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ایام عاشورا خرج می‌دهند، ولی خمس مال خویش را نمی‌پردازند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 تا دیروقت عزاداری می‌کنند، ولی نماز صبح از دست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 به مشهد و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می‌روند، اما زکات و خمس را نمی‌پردازند 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اندیشیدن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علی علیه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اَفْضَلُ الْعِبادَةِ الْفِکْرُ؛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عبادت تفکر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علم و دانش نیز که باعث پرورش اندیشه می‌شود، مشمول این برتری خواهد شد؛ چنان که حضرت رسول صلی الله علیه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اَفْضَلُ الْعِبادَةِ الْفِقْهُ؛ </w:t>
      </w:r>
      <w:r>
        <w:rPr>
          <w:rFonts w:eastAsia="IRNazanin" w:cs="IRNazanin"/>
          <w:color w:val="111111"/>
          <w:sz w:val="28"/>
          <w:szCs w:val="28"/>
          <w:rtl w:val="true"/>
          <w:lang w:bidi="fa-IR"/>
        </w:rPr>
        <w:t>)</w:t>
      </w:r>
      <w:r>
        <w:rPr>
          <w:rStyle w:val="FootnoteAnchor"/>
          <w:rtl w:val="true"/>
        </w:rPr>
        <w:footnoteReference w:id="12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برترین عبادت فهم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اخلاص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علی علیه السلام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اَفْضَلُ الْعِبادَةِ الاْخْلاصُ؛ </w:t>
      </w:r>
      <w:r>
        <w:rPr>
          <w:rFonts w:eastAsia="Amiri" w:cs="Amiri" w:ascii="Amiri" w:hAnsi="Amiri"/>
          <w:color w:val="111111"/>
          <w:sz w:val="28"/>
          <w:szCs w:val="28"/>
          <w:rtl w:val="true"/>
          <w:lang w:bidi="ar-SA"/>
        </w:rPr>
        <w:t>)</w:t>
      </w:r>
      <w:r>
        <w:rPr>
          <w:rStyle w:val="FootnoteAnchor"/>
          <w:rtl w:val="true"/>
        </w:rPr>
        <w:footnoteReference w:id="12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عبادت اخلاص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عفت و پاکدامنی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کلام دیگری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اَفْضَلُ العِبادَةِ الْعِفافُ؛ </w:t>
      </w:r>
      <w:r>
        <w:rPr>
          <w:rFonts w:eastAsia="IRNazanin" w:cs="IRNazanin"/>
          <w:color w:val="111111"/>
          <w:sz w:val="28"/>
          <w:szCs w:val="28"/>
          <w:rtl w:val="true"/>
          <w:lang w:bidi="fa-IR"/>
        </w:rPr>
        <w:t>)</w:t>
      </w:r>
      <w:r>
        <w:rPr>
          <w:rStyle w:val="FootnoteAnchor"/>
          <w:rtl w:val="true"/>
        </w:rPr>
        <w:footnoteReference w:id="12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عبادت پاکدامنی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9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بی‌رغبتی به 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علی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اَفْضَلُ الْعِبادَةِ اَلزَّهادَةُ؛ </w:t>
      </w:r>
      <w:r>
        <w:rPr>
          <w:rFonts w:eastAsia="Amiri" w:cs="Amiri" w:ascii="Amiri" w:hAnsi="Amiri"/>
          <w:color w:val="111111"/>
          <w:sz w:val="28"/>
          <w:szCs w:val="28"/>
          <w:rtl w:val="true"/>
          <w:lang w:bidi="ar-SA"/>
        </w:rPr>
        <w:t>)</w:t>
      </w:r>
      <w:r>
        <w:rPr>
          <w:rStyle w:val="FootnoteAnchor"/>
          <w:rtl w:val="true"/>
        </w:rPr>
        <w:footnoteReference w:id="12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عبادت زهدورزی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خشوع در مقابل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حضرت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اَفْضَلُ الْعِبادَةِ اَلْعِلْمُ بِاللّهِ وَ التَّواضُعُ لَهُ؛ </w:t>
      </w:r>
      <w:r>
        <w:rPr>
          <w:rFonts w:eastAsia="Amiri" w:cs="Amiri" w:ascii="Amiri" w:hAnsi="Amiri"/>
          <w:color w:val="111111"/>
          <w:sz w:val="28"/>
          <w:szCs w:val="28"/>
          <w:rtl w:val="true"/>
          <w:lang w:bidi="ar-SA"/>
        </w:rPr>
        <w:t>)</w:t>
      </w:r>
      <w:r>
        <w:rPr>
          <w:rStyle w:val="FootnoteAnchor"/>
          <w:rtl w:val="true"/>
        </w:rPr>
        <w:footnoteReference w:id="12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عبادت، معرفت به خداوند و فروتنی در مقابل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پیروزی بر 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اَفْضَلُ الْعِبادَةِ غَلَبَةُ الْعادَةِ؛ </w:t>
      </w:r>
      <w:r>
        <w:rPr>
          <w:rFonts w:eastAsia="IRNazanin" w:cs="IRNazanin"/>
          <w:color w:val="111111"/>
          <w:sz w:val="28"/>
          <w:szCs w:val="28"/>
          <w:rtl w:val="true"/>
          <w:lang w:bidi="fa-IR"/>
        </w:rPr>
        <w:t>)</w:t>
      </w:r>
      <w:r>
        <w:rPr>
          <w:rStyle w:val="FootnoteAnchor"/>
          <w:rtl w:val="true"/>
        </w:rPr>
        <w:footnoteReference w:id="12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عبادت پیروزی بر عادت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نخلستان بگوش آید طنینی</w:t>
      </w:r>
    </w:p>
    <w:p>
      <w:pPr>
        <w:pStyle w:val="BookText"/>
        <w:rPr/>
      </w:pPr>
      <w:r>
        <w:rPr>
          <w:rFonts w:ascii="IRNazanin" w:hAnsi="IRNazanin" w:eastAsia="IRNazanin"/>
          <w:color w:val="111111"/>
          <w:sz w:val="28"/>
          <w:sz w:val="28"/>
          <w:szCs w:val="28"/>
          <w:rtl w:val="true"/>
          <w:lang w:bidi="fa-IR"/>
        </w:rPr>
        <w:t>عجائب جان فزا و دلنشینی</w:t>
      </w:r>
    </w:p>
    <w:p>
      <w:pPr>
        <w:pStyle w:val="BookText"/>
        <w:rPr/>
      </w:pPr>
      <w:r>
        <w:rPr>
          <w:rFonts w:ascii="IRNazanin" w:hAnsi="IRNazanin" w:eastAsia="IRNazanin"/>
          <w:color w:val="111111"/>
          <w:sz w:val="28"/>
          <w:sz w:val="28"/>
          <w:szCs w:val="28"/>
          <w:rtl w:val="true"/>
          <w:lang w:bidi="fa-IR"/>
        </w:rPr>
        <w:t>علی علیه السلام دارد مناجات شبانه</w:t>
      </w:r>
    </w:p>
    <w:p>
      <w:pPr>
        <w:pStyle w:val="BookText"/>
        <w:rPr/>
      </w:pPr>
      <w:r>
        <w:rPr>
          <w:rFonts w:ascii="IRNazanin" w:hAnsi="IRNazanin" w:eastAsia="IRNazanin"/>
          <w:color w:val="111111"/>
          <w:sz w:val="28"/>
          <w:sz w:val="28"/>
          <w:szCs w:val="28"/>
          <w:rtl w:val="true"/>
          <w:lang w:bidi="fa-IR"/>
        </w:rPr>
        <w:t>ندای آتشین و عاشقانه</w:t>
      </w:r>
    </w:p>
    <w:p>
      <w:pPr>
        <w:pStyle w:val="BookText"/>
        <w:rPr/>
      </w:pPr>
      <w:r>
        <w:rPr>
          <w:rFonts w:ascii="IRNazanin" w:hAnsi="IRNazanin" w:eastAsia="IRNazanin"/>
          <w:color w:val="111111"/>
          <w:sz w:val="28"/>
          <w:sz w:val="28"/>
          <w:szCs w:val="28"/>
          <w:rtl w:val="true"/>
          <w:lang w:bidi="fa-IR"/>
        </w:rPr>
        <w:t>به روز واقعه ضرّاب میدان</w:t>
      </w:r>
    </w:p>
    <w:p>
      <w:pPr>
        <w:pStyle w:val="BookText"/>
        <w:rPr/>
      </w:pPr>
      <w:r>
        <w:rPr>
          <w:rFonts w:ascii="IRNazanin" w:hAnsi="IRNazanin" w:eastAsia="IRNazanin"/>
          <w:color w:val="111111"/>
          <w:sz w:val="28"/>
          <w:sz w:val="28"/>
          <w:szCs w:val="28"/>
          <w:rtl w:val="true"/>
          <w:lang w:bidi="fa-IR"/>
        </w:rPr>
        <w:t>به نخلستان بود گریان و نالان</w:t>
      </w:r>
    </w:p>
    <w:p>
      <w:pPr>
        <w:pStyle w:val="BookText"/>
        <w:rPr/>
      </w:pPr>
      <w:r>
        <w:rPr>
          <w:rFonts w:ascii="IRNazanin" w:hAnsi="IRNazanin" w:eastAsia="IRNazanin"/>
          <w:color w:val="111111"/>
          <w:sz w:val="28"/>
          <w:sz w:val="28"/>
          <w:szCs w:val="28"/>
          <w:rtl w:val="true"/>
          <w:lang w:bidi="fa-IR"/>
        </w:rPr>
        <w:t>در آن جا چون نهنگ بحر تقدیر</w:t>
      </w:r>
    </w:p>
    <w:p>
      <w:pPr>
        <w:pStyle w:val="BookText"/>
        <w:rPr/>
      </w:pPr>
      <w:r>
        <w:rPr>
          <w:rFonts w:ascii="IRNazanin" w:hAnsi="IRNazanin" w:eastAsia="IRNazanin"/>
          <w:color w:val="111111"/>
          <w:sz w:val="28"/>
          <w:sz w:val="28"/>
          <w:szCs w:val="28"/>
          <w:rtl w:val="true"/>
          <w:lang w:bidi="fa-IR"/>
        </w:rPr>
        <w:t>در اینجا آتشین آهش جهان گیر</w:t>
      </w:r>
    </w:p>
    <w:p>
      <w:pPr>
        <w:pStyle w:val="BookText"/>
        <w:rPr/>
      </w:pPr>
      <w:r>
        <w:rPr>
          <w:rFonts w:ascii="IRNazanin" w:hAnsi="IRNazanin" w:eastAsia="IRNazanin"/>
          <w:color w:val="111111"/>
          <w:sz w:val="28"/>
          <w:sz w:val="28"/>
          <w:szCs w:val="28"/>
          <w:rtl w:val="true"/>
          <w:lang w:bidi="fa-IR"/>
        </w:rPr>
        <w:t>گهی انبان زاد و توشه بر دوش</w:t>
      </w:r>
    </w:p>
    <w:p>
      <w:pPr>
        <w:pStyle w:val="BookText"/>
        <w:rPr/>
      </w:pPr>
      <w:r>
        <w:rPr>
          <w:rFonts w:ascii="IRNazanin" w:hAnsi="IRNazanin" w:eastAsia="IRNazanin"/>
          <w:color w:val="111111"/>
          <w:sz w:val="28"/>
          <w:sz w:val="28"/>
          <w:szCs w:val="28"/>
          <w:rtl w:val="true"/>
          <w:lang w:bidi="fa-IR"/>
        </w:rPr>
        <w:t>یتیمان را نمی‌کردی فراموش</w:t>
      </w:r>
    </w:p>
    <w:p>
      <w:pPr>
        <w:pStyle w:val="BookText"/>
        <w:rPr/>
      </w:pPr>
      <w:r>
        <w:rPr>
          <w:rFonts w:ascii="IRNazanin" w:hAnsi="IRNazanin" w:eastAsia="IRNazanin"/>
          <w:color w:val="111111"/>
          <w:sz w:val="28"/>
          <w:sz w:val="28"/>
          <w:szCs w:val="28"/>
          <w:rtl w:val="true"/>
          <w:lang w:bidi="fa-IR"/>
        </w:rPr>
        <w:t>ز تاریکی به شب پوشیده رخسار</w:t>
      </w:r>
    </w:p>
    <w:p>
      <w:pPr>
        <w:pStyle w:val="BookText"/>
        <w:rPr/>
      </w:pPr>
      <w:r>
        <w:rPr>
          <w:rFonts w:ascii="IRNazanin" w:hAnsi="IRNazanin" w:eastAsia="IRNazanin"/>
          <w:color w:val="111111"/>
          <w:sz w:val="28"/>
          <w:sz w:val="28"/>
          <w:szCs w:val="28"/>
          <w:rtl w:val="true"/>
          <w:lang w:bidi="fa-IR"/>
        </w:rPr>
        <w:t>سراغ کودکان رفتی پدروار</w:t>
      </w:r>
    </w:p>
    <w:p>
      <w:pPr>
        <w:pStyle w:val="BookText"/>
        <w:rPr/>
      </w:pPr>
      <w:r>
        <w:rPr>
          <w:rFonts w:ascii="IRNazanin" w:hAnsi="IRNazanin" w:eastAsia="IRNazanin"/>
          <w:color w:val="111111"/>
          <w:sz w:val="28"/>
          <w:sz w:val="28"/>
          <w:szCs w:val="28"/>
          <w:rtl w:val="true"/>
          <w:lang w:bidi="fa-IR"/>
        </w:rPr>
        <w:t>بر آن دستی که خیبر می‌گشودی</w:t>
      </w:r>
    </w:p>
    <w:p>
      <w:pPr>
        <w:pStyle w:val="BookText"/>
        <w:rPr/>
      </w:pPr>
      <w:r>
        <w:rPr>
          <w:rFonts w:ascii="IRNazanin" w:hAnsi="IRNazanin" w:eastAsia="IRNazanin"/>
          <w:color w:val="111111"/>
          <w:sz w:val="28"/>
          <w:sz w:val="28"/>
          <w:szCs w:val="28"/>
          <w:rtl w:val="true"/>
          <w:lang w:bidi="fa-IR"/>
        </w:rPr>
        <w:t>یتیمان را نوازش می‌نمودی</w:t>
      </w:r>
    </w:p>
    <w:p>
      <w:pPr>
        <w:pStyle w:val="BookText"/>
        <w:rPr/>
      </w:pPr>
      <w:r>
        <w:rPr>
          <w:rFonts w:ascii="IRNazanin" w:hAnsi="IRNazanin" w:eastAsia="IRNazanin"/>
          <w:color w:val="111111"/>
          <w:sz w:val="28"/>
          <w:sz w:val="28"/>
          <w:szCs w:val="28"/>
          <w:rtl w:val="true"/>
          <w:lang w:bidi="fa-IR"/>
        </w:rPr>
        <w:t>بسی از دهر دون پرور، غمین بود</w:t>
      </w:r>
    </w:p>
    <w:p>
      <w:pPr>
        <w:sectPr>
          <w:footerReference w:type="default" r:id="rId9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شرار آه سروش آتشین بود</w:t>
      </w:r>
      <w:bookmarkStart w:id="935" w:name="pg2781_15537"/>
    </w:p>
    <w:p>
      <w:pPr>
        <w:pStyle w:val="Heading3"/>
        <w:numPr>
          <w:ilvl w:val="2"/>
          <w:numId w:val="1"/>
        </w:numPr>
        <w:rPr/>
      </w:pPr>
      <w:bookmarkStart w:id="936" w:name="__RefHeading___Toc2100983_1395250215"/>
      <w:bookmarkStart w:id="937" w:name="_Toc327"/>
      <w:bookmarkEnd w:id="935"/>
      <w:bookmarkEnd w:id="936"/>
      <w:r>
        <w:rPr>
          <w:rtl w:val="true"/>
        </w:rPr>
        <w:t>علی علیه السلام و فرهنگ شهادت</w:t>
      </w:r>
      <w:bookmarkEnd w:id="937"/>
    </w:p>
    <w:p>
      <w:pPr>
        <w:pStyle w:val="Heading4"/>
        <w:numPr>
          <w:ilvl w:val="3"/>
          <w:numId w:val="1"/>
        </w:numPr>
        <w:rPr/>
      </w:pPr>
      <w:bookmarkStart w:id="938" w:name="__RefHeading___Toc2100985_1395250215"/>
      <w:bookmarkStart w:id="939" w:name="_Toc328"/>
      <w:bookmarkEnd w:id="938"/>
      <w:r>
        <w:rPr>
          <w:rtl w:val="true"/>
        </w:rPr>
        <w:t>اشاره</w:t>
      </w:r>
      <w:bookmarkEnd w:id="939"/>
    </w:p>
    <w:p>
      <w:pPr>
        <w:pStyle w:val="BookText"/>
        <w:rPr/>
      </w:pPr>
      <w:r>
        <w:rPr>
          <w:rFonts w:ascii="IRNazanin" w:hAnsi="IRNazanin" w:eastAsia="IRNazanin"/>
          <w:color w:val="111111"/>
          <w:sz w:val="28"/>
          <w:sz w:val="28"/>
          <w:szCs w:val="28"/>
          <w:rtl w:val="true"/>
          <w:lang w:bidi="fa-IR"/>
        </w:rPr>
        <w:t>در عرف عام جهانی و جامعة خاص مسلمین برخی کلمات و واژه‌ها از نوعی عظمت و احیاناً قداست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واژه‌هایی که از قداست خاصی برخوردار است و هاله‌ای از نور، این کلمه را فرا گرفته است،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کلمه در تمام جوامع با قداست و عظمت توأم است، ولی از نظر اسلام هر کس به مقام و درجه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نائل آید و اسلام با معیارهای خاص خودش او را شهید بشناسد ـ یعنی واقعاً در راه هدفهای عالی اسلام، به انگیزه برقراری ارزشهای واقعی بشری کشته بشود ـ به یکی از عالی‌ترین و راقی‌ترین درجات و مراتبی که یک انسان ممکن است در سیر صعودی به آن برسد، نائل می‌گردد</w:t>
      </w:r>
      <w:r>
        <w:rPr>
          <w:rFonts w:eastAsia="IRNazanin" w:cs="IRNazanin"/>
          <w:color w:val="111111"/>
          <w:sz w:val="28"/>
          <w:szCs w:val="28"/>
          <w:rtl w:val="true"/>
          <w:lang w:bidi="fa-IR"/>
        </w:rPr>
        <w:t>. )</w:t>
      </w:r>
      <w:r>
        <w:rPr>
          <w:rStyle w:val="FootnoteAnchor"/>
          <w:rtl w:val="true"/>
        </w:rPr>
        <w:footnoteReference w:id="1258"/>
      </w:r>
      <w:r>
        <w:rPr>
          <w:rFonts w:eastAsia="Times New Roman" w:cs="Times New Roman" w:ascii="Times New Roman" w:hAnsi="Times New Roman"/>
          <w:color w:val="111111"/>
          <w:sz w:val="28"/>
          <w:szCs w:val="28"/>
          <w:rtl w:val="true"/>
          <w:lang w:val="en-US" w:bidi="en-US"/>
        </w:rPr>
        <w:t>(</w:t>
      </w:r>
    </w:p>
    <w:p>
      <w:pPr>
        <w:sectPr>
          <w:footerReference w:type="default" r:id="rId9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ارزش و کمال را از تعبیراتی که در آیات و روایات، مخصوصاً کلمات امیرمؤمنان علی علیه السلام آمده است، به خوبی می‌توان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گاه از یاران شهید، با حسرت یاد کرده، راه رسیدن به ثواب شهادت را مطرح می‌کند و گاه برترین آرزوی خویش را شهادت دانسته و مرگ سرخ شهادت را برترین و زیباترین مرگ معرفی می‌کند</w:t>
      </w:r>
      <w:r>
        <w:rPr>
          <w:rFonts w:eastAsia="IRNazanin" w:cs="IRNazanin"/>
          <w:color w:val="111111"/>
          <w:sz w:val="28"/>
          <w:szCs w:val="28"/>
          <w:rtl w:val="true"/>
          <w:lang w:bidi="fa-IR"/>
        </w:rPr>
        <w:t>.</w:t>
      </w:r>
    </w:p>
    <w:p>
      <w:pPr>
        <w:sectPr>
          <w:footerReference w:type="default" r:id="rId9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علیه السلام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انتظار شهادت زندگی کرد و در این مدت تنها مسئله‌ای که او را دلشاد می‌کرد، شهادت در راه خدا بود و سرانجام وقتی به آرزوی خود رسید، شهادت را برترین رستگاری خویش و دیرینه‌ترین گمشده خود معرفی کرد</w:t>
      </w:r>
      <w:r>
        <w:rPr>
          <w:rFonts w:eastAsia="IRNazanin" w:cs="IRNazanin"/>
          <w:color w:val="111111"/>
          <w:sz w:val="28"/>
          <w:szCs w:val="28"/>
          <w:rtl w:val="true"/>
          <w:lang w:bidi="fa-IR"/>
        </w:rPr>
        <w:t>.</w:t>
      </w:r>
      <w:bookmarkStart w:id="940" w:name="pg2781_15539"/>
    </w:p>
    <w:p>
      <w:pPr>
        <w:pStyle w:val="Heading4"/>
        <w:numPr>
          <w:ilvl w:val="3"/>
          <w:numId w:val="1"/>
        </w:numPr>
        <w:rPr/>
      </w:pPr>
      <w:bookmarkStart w:id="941" w:name="__RefHeading___Toc2100987_1395250215"/>
      <w:bookmarkStart w:id="942" w:name="_Toc329"/>
      <w:bookmarkEnd w:id="940"/>
      <w:bookmarkEnd w:id="941"/>
      <w:r>
        <w:rPr>
          <w:rtl w:val="true"/>
        </w:rPr>
        <w:t>بیان ارزش اجمالی شهادت</w:t>
      </w:r>
      <w:bookmarkEnd w:id="942"/>
    </w:p>
    <w:p>
      <w:pPr>
        <w:pStyle w:val="BookText"/>
        <w:rPr/>
      </w:pPr>
      <w:r>
        <w:rPr>
          <w:rFonts w:ascii="IRNazanin" w:hAnsi="IRNazanin" w:eastAsia="IRNazanin"/>
          <w:color w:val="111111"/>
          <w:sz w:val="28"/>
          <w:sz w:val="28"/>
          <w:szCs w:val="28"/>
          <w:rtl w:val="true"/>
          <w:lang w:bidi="fa-IR"/>
        </w:rPr>
        <w:t>پیش از بیان سخنان امیرمؤمنان علی علیه السلام دربارۀ شهید و شهادت، در منابع دین، یعنی قرآن و روایات و دعاها، درباره شهید و شهادت به سیر اجمالی می‌پردازیم و نمونه‌هایی از منابع فوق را بیان می‌داریم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نگویید شهیدان مرده‌اند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تَقُولُوا لِمَنْ یقْتَلُ فی سَبیلِ اللَّهِ أَمْواتٌ بَلْ أَحْیاءٌ وَ لکِنْ لا تَشْعُرُون‌ََ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125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آنها که در راه خدا کشته می‌شوند، مرده نگویید؛ بلکه آنان زنده‌اند، ولی شما نمی‌فهمید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9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خیال مرگ شهیدان را نیز در سر نپرورانید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تَحْسَبَنَّ الَّذینَ قُتِلُوا فی سَبیلِ اللَّهِ أَمْواتاً بَلْ أَحْیاءٌ عِنْدَ رَبِّهِمْ یرْزَقُون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126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گمان مبر کسانی که در راه خدا کشته شدند، مردگان‌اند، بلکه آنان زنده‌اند و نزد پروردگارشان روزی داده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شهیدان رفقای انبیاء و صلحاء هستند؛ چه اینکه قرآن کریم شهیدان را برخوردار از نعمت الهی می‌داند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یطِعِ اللَّهَ وَ الرَّسُولَ فَأُولئِکَ مَعَ الَّذینَ أَنْعَمَ اللَّهُ عَلَیهِمْ مِنَ النَّبِیینَ وَ الصِّدِّیقینَ وَ الشُّهَداءِ وَ الصَّالِحینَ وَ حَسُنَ أُولئِکَ رَفیقاً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کسی که خدا و پیامبر را اطاعت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همنشین کسانی خواهد بود که خدا به آنها نعمت داده است، از پیامبران و صدّیقان و شهداء و صالحان و آنها رفیقهای خوبی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w:t>
      </w:r>
    </w:p>
    <w:p>
      <w:pPr>
        <w:sectPr>
          <w:footerReference w:type="default" r:id="rId9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بی‌شماری در فضیلت و ارزش شهادت وارد شده است که فقط به نمونه‌هایی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برترین نیکی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فَوْقَ کُلِّ بِرٍّ بِرٌّ حَتَّی یقْتَلَ الرَّجُلُ فِی سَبِیلِ اللَّهِ فَإِذَا قُتِلَ فِی سَبِیلِ اللَّهِ عَزَّ وَ جَلَّ فَلَیسَ فَوْقَهُ بِرٌّ؛ </w:t>
      </w:r>
      <w:r>
        <w:rPr>
          <w:rFonts w:eastAsia="IRNazanin" w:cs="IRNazanin"/>
          <w:color w:val="111111"/>
          <w:sz w:val="28"/>
          <w:szCs w:val="28"/>
          <w:rtl w:val="true"/>
          <w:lang w:bidi="fa-IR"/>
        </w:rPr>
        <w:t>)</w:t>
      </w:r>
      <w:r>
        <w:rPr>
          <w:rStyle w:val="FootnoteAnchor"/>
          <w:rtl w:val="true"/>
        </w:rPr>
        <w:footnoteReference w:id="12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 دست هر نیکی، نیکی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تا زمانی که انسان در راه خدا کشته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در راه خدا به شهادت رسید، بالاتر از آن نیکی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برترین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أَشْرَفُ الْمَوْتِ قَتْلُ الشَّهَادَةِ؛ </w:t>
      </w:r>
      <w:r>
        <w:rPr>
          <w:rFonts w:eastAsia="IRNazanin" w:cs="IRNazanin"/>
          <w:color w:val="111111"/>
          <w:sz w:val="28"/>
          <w:szCs w:val="28"/>
          <w:rtl w:val="true"/>
          <w:lang w:bidi="fa-IR"/>
        </w:rPr>
        <w:t>)</w:t>
      </w:r>
      <w:r>
        <w:rPr>
          <w:rStyle w:val="FootnoteAnchor"/>
          <w:rtl w:val="true"/>
        </w:rPr>
        <w:footnoteReference w:id="12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شریف‌ترین مرگ مرگ شهادت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خون شهید برترین قطره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از پدران خود از پیامبر اکرم صلی الله علیه وسلم  نقل کرده که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مِنْ قَطْرَةٍ أَحَبَّ إِلَی اللَّهِ عَزَّ وَ جَلَّ مِنْ قَطْرَةِ دَمٍ فِی سَبِیلِ اللَّهِ؛ </w:t>
      </w:r>
      <w:r>
        <w:rPr>
          <w:rFonts w:eastAsia="IRNazanin" w:cs="IRNazanin"/>
          <w:color w:val="111111"/>
          <w:sz w:val="28"/>
          <w:szCs w:val="28"/>
          <w:rtl w:val="true"/>
          <w:lang w:bidi="fa-IR"/>
        </w:rPr>
        <w:t>)</w:t>
      </w:r>
      <w:r>
        <w:rPr>
          <w:rStyle w:val="FootnoteAnchor"/>
          <w:rtl w:val="true"/>
        </w:rPr>
        <w:footnoteReference w:id="12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قطره‌ای محبوب‌تر از قطرۀ خونی که در راه خدا ریخته می‌شود، در نزد خداوند نیست</w:t>
      </w:r>
      <w:r>
        <w:rPr>
          <w:rFonts w:eastAsia="IRNazanin" w:cs="IRNazanin"/>
          <w:color w:val="111111"/>
          <w:sz w:val="28"/>
          <w:szCs w:val="28"/>
          <w:rtl w:val="true"/>
          <w:lang w:bidi="fa-IR"/>
        </w:rPr>
        <w:t>.»</w:t>
      </w:r>
    </w:p>
    <w:p>
      <w:pPr>
        <w:sectPr>
          <w:footerReference w:type="default" r:id="rId9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حدیث طولانی دیگری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شهید هفت خصلت و ویژگی از طرف خداوند عطا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اوّلین قطرة خونش تمام گناهانش بخشیده می‌شود؛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 شهید در دامن دو همسر از حوریه‌های بهشتی قرار می‌گیرد؛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لباس بهشتی بر او پوشانده می‌شود؛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بهترین بوهای بهشتی از او استقبال می‌شود؛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جایگاه خویش را در بهشت می‌بیند؛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روح او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در بهشت می‌توانی، آرام گیر؛</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وجه الله نظر می‌کند که باعث راحتی هر نبی و شهید است</w:t>
      </w:r>
      <w:r>
        <w:rPr>
          <w:rFonts w:eastAsia="IRNazanin" w:cs="IRNazanin"/>
          <w:color w:val="111111"/>
          <w:sz w:val="28"/>
          <w:szCs w:val="28"/>
          <w:rtl w:val="true"/>
          <w:lang w:bidi="fa-IR"/>
        </w:rPr>
        <w:t>.» )</w:t>
      </w:r>
      <w:r>
        <w:rPr>
          <w:rStyle w:val="FootnoteAnchor"/>
          <w:rtl w:val="true"/>
        </w:rPr>
        <w:footnoteReference w:id="12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w:t>
      </w:r>
    </w:p>
    <w:p>
      <w:pPr>
        <w:pStyle w:val="BookText"/>
        <w:rPr/>
      </w:pPr>
      <w:r>
        <w:rPr>
          <w:rFonts w:ascii="IRNazanin" w:hAnsi="IRNazanin" w:eastAsia="IRNazanin"/>
          <w:color w:val="111111"/>
          <w:sz w:val="28"/>
          <w:sz w:val="28"/>
          <w:szCs w:val="28"/>
          <w:rtl w:val="true"/>
          <w:lang w:bidi="fa-IR"/>
        </w:rPr>
        <w:t>ماه مبارک رمضان، ماه استجابت دعاهاست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معصومان علیه السلام برای راهنمایی بیشتر، یکی از مهم‌ترین حاجتهایی که به مؤمنان القاء می‌کنند، شهادت طلبی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در دعای شب ماه مبارک رمضان از زبان پیامبر اکرم صلی الله علیه وسلم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أَسْئَلُکَ أَنْ تَجْعَلَ وَفَاتِی قَتْلًا فِی سَبِیلِکَ تَحْتَ رَایةِ نَبِیکَ مَعَ أَوْلِیائِکَ؛ </w:t>
      </w:r>
      <w:r>
        <w:rPr>
          <w:rFonts w:eastAsia="IRNazanin" w:cs="IRNazanin"/>
          <w:color w:val="111111"/>
          <w:sz w:val="28"/>
          <w:szCs w:val="28"/>
          <w:rtl w:val="true"/>
          <w:lang w:bidi="fa-IR"/>
        </w:rPr>
        <w:t>)</w:t>
      </w:r>
      <w:r>
        <w:rPr>
          <w:rStyle w:val="FootnoteAnchor"/>
          <w:rtl w:val="true"/>
        </w:rPr>
        <w:footnoteReference w:id="12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تو می‌خواهم که وفات مرا شهادت در راه خودت، زیر پرچم پیغمبرت، با دوستانت قرار بدهی</w:t>
      </w:r>
      <w:r>
        <w:rPr>
          <w:rFonts w:eastAsia="IRNazanin" w:cs="IRNazanin"/>
          <w:color w:val="111111"/>
          <w:sz w:val="28"/>
          <w:szCs w:val="28"/>
          <w:rtl w:val="true"/>
          <w:lang w:bidi="fa-IR"/>
        </w:rPr>
        <w:t>.»</w:t>
      </w:r>
    </w:p>
    <w:p>
      <w:pPr>
        <w:sectPr>
          <w:footerReference w:type="default" r:id="rId9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بیان شد گوشه‌هایی از فضیلت شهادت در منابع دینی بود</w:t>
      </w:r>
      <w:r>
        <w:rPr>
          <w:rFonts w:eastAsia="IRNazanin" w:cs="IRNazanin"/>
          <w:color w:val="111111"/>
          <w:sz w:val="28"/>
          <w:szCs w:val="28"/>
          <w:rtl w:val="true"/>
          <w:lang w:bidi="fa-IR"/>
        </w:rPr>
        <w:t>.</w:t>
      </w:r>
      <w:bookmarkStart w:id="943" w:name="pg2781_15543"/>
    </w:p>
    <w:p>
      <w:pPr>
        <w:pStyle w:val="Heading4"/>
        <w:numPr>
          <w:ilvl w:val="3"/>
          <w:numId w:val="1"/>
        </w:numPr>
        <w:rPr/>
      </w:pPr>
      <w:bookmarkStart w:id="944" w:name="__RefHeading___Toc2100989_1395250215"/>
      <w:bookmarkStart w:id="945" w:name="_Toc330"/>
      <w:bookmarkEnd w:id="943"/>
      <w:bookmarkEnd w:id="944"/>
      <w:r>
        <w:rPr>
          <w:rtl w:val="true"/>
        </w:rPr>
        <w:t>علی علیه السلام و فرهنگ شهادت</w:t>
      </w:r>
      <w:bookmarkEnd w:id="945"/>
    </w:p>
    <w:p>
      <w:pPr>
        <w:sectPr>
          <w:footerReference w:type="default" r:id="rId9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بخش، به کلمات امیر بیان علی علیه السلام دربارۀ فرهنگ شهادت می‌پردازیم</w:t>
      </w:r>
      <w:r>
        <w:rPr>
          <w:rFonts w:eastAsia="IRNazanin" w:cs="IRNazanin"/>
          <w:color w:val="111111"/>
          <w:sz w:val="28"/>
          <w:szCs w:val="28"/>
          <w:rtl w:val="true"/>
          <w:lang w:bidi="fa-IR"/>
        </w:rPr>
        <w:t>.</w:t>
      </w:r>
      <w:bookmarkStart w:id="946" w:name="pg2781_15544"/>
    </w:p>
    <w:p>
      <w:pPr>
        <w:pStyle w:val="Heading4"/>
        <w:numPr>
          <w:ilvl w:val="3"/>
          <w:numId w:val="1"/>
        </w:numPr>
        <w:rPr/>
      </w:pPr>
      <w:bookmarkStart w:id="947" w:name="__RefHeading___Toc2100991_1395250215"/>
      <w:bookmarkStart w:id="948" w:name="_Toc331"/>
      <w:bookmarkEnd w:id="946"/>
      <w:bookmarkEnd w:id="947"/>
      <w:r>
        <w:rPr>
          <w:rtl w:val="true"/>
        </w:rPr>
        <w:t>راه رسیدن به ثواب شهادت</w:t>
      </w:r>
      <w:bookmarkEnd w:id="948"/>
    </w:p>
    <w:p>
      <w:pPr>
        <w:pStyle w:val="BookText"/>
        <w:rPr/>
      </w:pPr>
      <w:r>
        <w:rPr>
          <w:rFonts w:ascii="IRNazanin" w:hAnsi="IRNazanin" w:eastAsia="IRNazanin"/>
          <w:color w:val="111111"/>
          <w:sz w:val="28"/>
          <w:sz w:val="28"/>
          <w:szCs w:val="28"/>
          <w:rtl w:val="true"/>
          <w:lang w:bidi="fa-IR"/>
        </w:rPr>
        <w:t>در اسلام برای زنده ماندن فرهنگ شهادت هرگاه می‌خواهند مقام کسی یا کاری را بالا ببرند،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فلان شخص یا انجام فلان کار برابر با ثواب شهید و یا مقام شهادت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دربارة کسی که مظلومانه برای دفاع از مالش کشته شود، کسی که عاشق شود و عشق خویش را کتمان کند و عفت پیشه سازد، کسی که با محبّت اهل‌بیت علیه السلام از دنیا رود، فردی که در زمان غیبت، محبّت اهل‌بیت علیه السلام را حفظ کند، کسی که برای عائله‌اش کار و تلاش و تحمّل زحمت می‌کند و مجروحین جنگ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وعدة ثواب شهید و مقام او داده شده است</w:t>
      </w:r>
      <w:r>
        <w:rPr>
          <w:rFonts w:eastAsia="IRNazanin" w:cs="IRNazanin"/>
          <w:color w:val="111111"/>
          <w:sz w:val="28"/>
          <w:szCs w:val="28"/>
          <w:rtl w:val="true"/>
          <w:lang w:bidi="fa-IR"/>
        </w:rPr>
        <w:t>. )</w:t>
      </w:r>
      <w:r>
        <w:rPr>
          <w:rStyle w:val="FootnoteAnchor"/>
          <w:rtl w:val="true"/>
        </w:rPr>
        <w:footnoteReference w:id="1266"/>
      </w:r>
      <w:r>
        <w:rPr>
          <w:rFonts w:eastAsia="Times New Roman" w:cs="Times New Roman" w:ascii="Times New Roman" w:hAnsi="Times New Roman"/>
          <w:color w:val="111111"/>
          <w:sz w:val="28"/>
          <w:szCs w:val="28"/>
          <w:rtl w:val="true"/>
          <w:lang w:val="en-US" w:bidi="en-US"/>
        </w:rPr>
        <w:t>(</w:t>
      </w:r>
    </w:p>
    <w:p>
      <w:pPr>
        <w:sectPr>
          <w:footerReference w:type="default" r:id="rId9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نیز برای زنده ماندن این فرهنگ و راه رسیدن به ثواب شهادت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سربازان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جای خود محکم بایستید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بلاها و مشکلات استقامت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شمشیرها و دستها را در هوای زبان خویش به کار نبرید و آنچه که خداوند شتاب در آن را لازم ندانسته، شتاب نکنید؛ زیرا مَنْ مَاتَ مِنْکُمْ عَلَی فِرَاشِهِ وَ هُوَ عَلَی مَعْرِفَةِ حَقِّ رَبِّهِ وَ حَقِّ رَسُولِهِ وَ اهل‌بیتهِ مَاتَ شَهِیداً وَ وَقَعَ أَجْرُهُ عَلَی اللَّهِ وَ اسْتَوْجَبَ ثَوَابَ مَا نَوَی مِنْ صَالِحِ عَمَلِهِ وَ قَامَتِ النِّیةُ مَقَامَ إِصْلَاتِهِ لِسَیفِهِ؛ </w:t>
      </w:r>
      <w:r>
        <w:rPr>
          <w:rFonts w:eastAsia="IRNazanin" w:cs="IRNazanin"/>
          <w:color w:val="111111"/>
          <w:sz w:val="28"/>
          <w:szCs w:val="28"/>
          <w:rtl w:val="true"/>
          <w:lang w:bidi="fa-IR"/>
        </w:rPr>
        <w:t>)</w:t>
      </w:r>
      <w:r>
        <w:rPr>
          <w:rStyle w:val="FootnoteAnchor"/>
          <w:rtl w:val="true"/>
        </w:rPr>
        <w:footnoteReference w:id="12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از شما که در بستر خویش با شناخت حق خدا و پیامبر و اهل‌بیت او علیه السلام بمیرد، شهید از دنیا رفته و پاداش او بر خداست و ثواب اعمال نیکویی که قصد انجام آن را داشته، خواهد برد و نیت او جای شمشیر کشیدن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ثواب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w:t>
      </w:r>
      <w:r>
        <w:rPr>
          <w:rFonts w:eastAsia="IRNazanin" w:cs="IRNazanin"/>
          <w:color w:val="111111"/>
          <w:sz w:val="28"/>
          <w:szCs w:val="28"/>
          <w:rtl w:val="true"/>
          <w:lang w:bidi="fa-IR"/>
        </w:rPr>
        <w:t>.»</w:t>
      </w:r>
      <w:bookmarkStart w:id="949" w:name="pg2781_15545"/>
    </w:p>
    <w:p>
      <w:pPr>
        <w:pStyle w:val="Heading4"/>
        <w:numPr>
          <w:ilvl w:val="3"/>
          <w:numId w:val="1"/>
        </w:numPr>
        <w:rPr/>
      </w:pPr>
      <w:bookmarkStart w:id="950" w:name="__RefHeading___Toc2100993_1395250215"/>
      <w:bookmarkStart w:id="951" w:name="_Toc332"/>
      <w:bookmarkEnd w:id="949"/>
      <w:bookmarkEnd w:id="950"/>
      <w:r>
        <w:rPr>
          <w:rtl w:val="true"/>
        </w:rPr>
        <w:t>زنده نگه داشتن یاد شهدا</w:t>
      </w:r>
      <w:bookmarkEnd w:id="951"/>
    </w:p>
    <w:p>
      <w:pPr>
        <w:pStyle w:val="BookText"/>
        <w:rPr/>
      </w:pPr>
      <w:r>
        <w:rPr>
          <w:rFonts w:ascii="IRNazanin" w:hAnsi="IRNazanin" w:eastAsia="IRNazanin"/>
          <w:color w:val="111111"/>
          <w:sz w:val="28"/>
          <w:sz w:val="28"/>
          <w:szCs w:val="28"/>
          <w:rtl w:val="true"/>
          <w:lang w:bidi="fa-IR"/>
        </w:rPr>
        <w:t>ارزش شهادت و شهادت‌طلبی امری است که حتّی دشمنان ما نیز بدان اعتراف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پرفسور 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آمریکایی در کویت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عوامل ادامة انقلاب اسلامی در ایران، شهادت‌طلبی است</w:t>
      </w:r>
      <w:r>
        <w:rPr>
          <w:rFonts w:eastAsia="IRNazanin" w:cs="IRNazanin"/>
          <w:color w:val="111111"/>
          <w:sz w:val="28"/>
          <w:szCs w:val="28"/>
          <w:rtl w:val="true"/>
          <w:lang w:bidi="fa-IR"/>
        </w:rPr>
        <w:t>.» )</w:t>
      </w:r>
      <w:r>
        <w:rPr>
          <w:rStyle w:val="FootnoteAnchor"/>
          <w:rtl w:val="true"/>
        </w:rPr>
        <w:footnoteReference w:id="12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جهت، در فرهنگ اسلامی یکی از تلاشها این است که یاد شهداء همیشه و در همه جا در اذهان زنده نگه 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در موارد متعددی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شهداء گذشته یاد کرده و یاد یاران را گرامی می‌دارد،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شهداء جنگهای صدر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کَانَ رَسُولُ اللَّهِ صلی الله علیه وسلم  إِذَا احْمَرَّ الْبَأْسُ وَ أَحْجَمَ النَّاسُ قَدَّمَ اهل‌بیتهِ فَوَقَی بِهِمْ أَصْحَابَهُ حَرَّ السُّیوفِ وَ الْأَسِنَّةِ فَقُتِلَ عُبَیدَةُ بْنُ الْحَارِثِ یوْمَ بَدْرٍ وَ قُتِلَ حَمْزَةُ یوْمَ أُحُدٍ وَ قُتِلَ جَعْفَرٌ یوْمَ مُوتَةَ وَ أَرَادَ مَنْ لَوْ شِئْتُ ذَکَرْتُ اسْمَهُ مِثْلَ الَّذِی أَرَادُوا مِنَ الشَّهَادَةِ وَ لَکِنَّ آجَالَهُمْ عُجِّلَتْ وَ مَنِیتَهُ أُجِّلَت؛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رسول‌الله صلی الله علیه وسلم  همیشه این‌گونه بود که هرگاه آتش جنگ زبانه می‌کشید و مردم هجوم می‌آوردند، اهل‌بیت خویش را مقدّم می‌فرستاد تا به وسیله آنها، اصحابش را از سوزش شمشیرها و نیزه‌ها حفظ فرماید؛ چنان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عبیدة بن حارث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پسر عموی پیامبر صلی الله علیه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بدر،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حمزه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شدند و کسانی که اگر می‌خواستم، نامشان را می‌آوردم، آنان دوست داشتند چون شهیدان اسلام شهید گردند، امّا مقرّر چنین بود که زنده بمانند و مرگشان به تأخیر افتد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امیرالمؤمنین علیه السلام در بخشی از نامة خود در جواب نامة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جنگ جمل که در 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نوشته شده،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قَوْماً اسْتُشْهِدُوا فِی سَبِیلِ اللَّهِ تَعَالَی مِنَ الْمُهَاجِرِینَ وَ الْأَنْصَارِ وَ لِکُلٍّ فَضْلٌ حَتَّی إِذَا اسْتُشْهِدَ شَهِیدُنَا قِیلَ سَیدُ الشُّهَدَاءِ وَ خَصَّهُ رَسُولُ اللَّهِ صلی الله علیه وسلم  بِسَبْعِینَ تَکْبِیرَةً عِنْدَ صَلَاتِهِ عَلَیهِ؛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جمعی از مهاجر و انصار در راه خدا به شهادت رسیدند و هر کدام دارای فضیلتی بودند؟ تا آن وقت که شهید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حمزه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شهادت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شد و پیامبر خدا صلی الله علیه وسلم  در نماز بر پیکر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پنج تکبیر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تکبیر به او اختصاص داد</w:t>
      </w:r>
      <w:r>
        <w:rPr>
          <w:rFonts w:eastAsia="IRNazanin" w:cs="IRNazanin"/>
          <w:color w:val="111111"/>
          <w:sz w:val="28"/>
          <w:szCs w:val="28"/>
          <w:rtl w:val="true"/>
          <w:lang w:bidi="fa-IR"/>
        </w:rPr>
        <w:t>.»</w:t>
      </w:r>
    </w:p>
    <w:p>
      <w:pPr>
        <w:sectPr>
          <w:footerReference w:type="default" r:id="rId9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ادامه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وَ لَا تَرَی أَنَّ قَوْماً قُطِّعَتْ أَیدِیهِمْ فِی سَبِیلِ اللَّهِ وَ لِکُلٍّ فَضْلٌ حَتَّی إِذَا فُعِلَ بِوَاحِدِنَا مَا فُعِلَ بِوَاحِدِهِمْ قِیلَ الطَّیارُ فِی الْجَنَّةِ وَ ذُو الْجَنَاحَین‌ِِ؛ </w:t>
      </w:r>
      <w:r>
        <w:rPr>
          <w:rFonts w:eastAsia="Amiri" w:cs="Amiri" w:ascii="Amiri" w:hAnsi="Amiri"/>
          <w:color w:val="111111"/>
          <w:sz w:val="28"/>
          <w:szCs w:val="28"/>
          <w:rtl w:val="true"/>
          <w:lang w:bidi="ar-SA"/>
        </w:rPr>
        <w:t>)</w:t>
      </w:r>
      <w:r>
        <w:rPr>
          <w:rStyle w:val="FootnoteAnchor"/>
          <w:rtl w:val="true"/>
        </w:rPr>
        <w:footnoteReference w:id="12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نمی‌بینی گروهی که دستشان در جهاد قطع شد و هر کدام فضیلتی داشتند، امّا چون بر یکی 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 بن ابی‌طالب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انجام شد که به یکی از آنها انجام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ضربتی وارد شد و دستش قطع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که طیار در بهشت است و دارای دو بال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یادی از 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اشک سوزان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ضَرَّ إِخْوَانَنَا الَّذِینَ سُفِکَتْ دِمَاؤُهُمْ وَ هُمْ بِصِفِّینَ أَلَّا یکُونُوا الْیوْمَ أَحْیاءً یسِیغُونَ الْغُصَصَ وَ یشْرَبُونَ الرَّنْقَ قَدْ وَ اللَّهِ لَقُوا اللَّهَ فَوَفَّاهُمْ أُجُورَهُمْ وَ أَحَلَّهُمْ دَارَ الْأَمْنِ بَعْدَ خَوْفِهِمْ أَینَ إِخْوَانِی الَّذِینَ رَکِبُوا الطَّرِیقَ وَ مَضَوْا عَلَی الْحَقِّ أَینَ عَمَّارٌ وَ أَینَ ابْنُ التَّیهَانِ وَ أَینَ ذُو الشَّهَادَتَینِ وَ أَینَ نُظَرَاؤُهُمْ مِنْ إِخْوَانِهِمُ الَّذِینَ تَعَاقَدُوا عَلَی الْمَنِیةِ وَ أُبْرِدَ بِرُءُوسِهِمْ إِلَی الْفَجْرَةِ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دسته از برادران ما که در جنگ صفین خونشان ریخت، هیچ زیانی نکردند؛ چرا که امروز نیستند تا خوراکشان غم و غصه و نوشیدنی آنها خونابۀ دل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خدا را ملاقات کردند که پاداش آنها را داد و پس از دوران ترس، آنها را در سرای امن خود جایگزین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 هستند برادران من که بر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رفتند و با حق درگذشتند؟ کجاست عمار؟ و کجاست پسر تیهان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کجاست ذوالشهادتین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خزیمة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پیامبر صلی الله علیه وسلم  شهادت او را دو شهادت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کجایند همانند آنان از برادرانشان که پیمان جانبازی بستند و سرهایشان را برای ستمگران فرستادند</w:t>
      </w:r>
      <w:r>
        <w:rPr>
          <w:rFonts w:eastAsia="IRNazanin" w:cs="IRNazanin"/>
          <w:color w:val="111111"/>
          <w:sz w:val="28"/>
          <w:szCs w:val="28"/>
          <w:rtl w:val="true"/>
          <w:lang w:bidi="fa-IR"/>
        </w:rPr>
        <w:t>.»</w:t>
      </w:r>
    </w:p>
    <w:p>
      <w:pPr>
        <w:sectPr>
          <w:footerReference w:type="default" r:id="rId9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سپس دست به ریش مبارک گرفت و زمانی طولانی گریست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دریغا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برادرانم که قرآن را خواندند و بر اساس آن قضاوت کردند، در واجبات الهی اندیشه کردند و آنها را بر پا داشتند، سنّتهای الهی را زنده و بدعتها را نابود کردند، دعوت جهاد را پذیرفته و به رهبر خود اطمینان داشته، از او پیروی کردند</w:t>
      </w:r>
      <w:r>
        <w:rPr>
          <w:rFonts w:eastAsia="IRNazanin" w:cs="IRNazanin"/>
          <w:color w:val="111111"/>
          <w:sz w:val="28"/>
          <w:szCs w:val="28"/>
          <w:rtl w:val="true"/>
          <w:lang w:bidi="fa-IR"/>
        </w:rPr>
        <w:t>.» )</w:t>
      </w:r>
      <w:r>
        <w:rPr>
          <w:rStyle w:val="FootnoteAnchor"/>
          <w:rtl w:val="true"/>
        </w:rPr>
        <w:footnoteReference w:id="1270"/>
      </w:r>
      <w:r>
        <w:rPr>
          <w:rFonts w:eastAsia="Times New Roman" w:cs="Times New Roman" w:ascii="Times New Roman" w:hAnsi="Times New Roman"/>
          <w:color w:val="111111"/>
          <w:sz w:val="28"/>
          <w:szCs w:val="28"/>
          <w:rtl w:val="true"/>
          <w:lang w:val="en-US" w:bidi="en-US"/>
        </w:rPr>
        <w:t>(</w:t>
      </w:r>
      <w:bookmarkStart w:id="952" w:name="pg2781_15548"/>
    </w:p>
    <w:p>
      <w:pPr>
        <w:pStyle w:val="Heading4"/>
        <w:numPr>
          <w:ilvl w:val="3"/>
          <w:numId w:val="1"/>
        </w:numPr>
        <w:rPr/>
      </w:pPr>
      <w:bookmarkStart w:id="953" w:name="__RefHeading___Toc2100995_1395250215"/>
      <w:bookmarkStart w:id="954" w:name="_Toc333"/>
      <w:bookmarkEnd w:id="952"/>
      <w:bookmarkEnd w:id="953"/>
      <w:r>
        <w:rPr>
          <w:rtl w:val="true"/>
        </w:rPr>
        <w:t>تمجید از شهادت طلبان</w:t>
      </w:r>
      <w:bookmarkEnd w:id="954"/>
    </w:p>
    <w:p>
      <w:pPr>
        <w:sectPr>
          <w:footerReference w:type="default" r:id="rId9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علی علیه السلام در جواب تهدید معاویه نوشت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لشکریانی به سوی تو خواهم فرستاد 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مُتَسَرْبِلِینَ سَرَابِیلَ الْمَوْتِ أَحَبُّ اللِّقَاءِ إِلَیهِمْ لِقَاءُ رَبِّهِمْ وَ قَدْ صَحِبَتْهُمْ ذُرِّیةٌ بَدْرِیةٌ وَ سُیوفٌ هَاشِمِیةٌ؛ </w:t>
      </w:r>
      <w:r>
        <w:rPr>
          <w:rFonts w:eastAsia="Amiri" w:cs="Amiri" w:ascii="Amiri" w:hAnsi="Amiri"/>
          <w:color w:val="111111"/>
          <w:sz w:val="28"/>
          <w:szCs w:val="28"/>
          <w:rtl w:val="true"/>
          <w:lang w:bidi="ar-SA"/>
        </w:rPr>
        <w:t>)</w:t>
      </w:r>
      <w:r>
        <w:rPr>
          <w:rStyle w:val="FootnoteAnchor"/>
          <w:rtl w:val="true"/>
        </w:rPr>
        <w:footnoteReference w:id="12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شهادت بر تن دارند و ملاقات دوست داشتنی آنان ملاقات پروردگار است و همراه آنان فرزندانی از دلاوران بدر و شمشیرهای هاشمیان می‌آیند</w:t>
      </w:r>
      <w:r>
        <w:rPr>
          <w:rFonts w:eastAsia="IRNazanin" w:cs="IRNazanin"/>
          <w:color w:val="111111"/>
          <w:sz w:val="28"/>
          <w:szCs w:val="28"/>
          <w:rtl w:val="true"/>
          <w:lang w:bidi="fa-IR"/>
        </w:rPr>
        <w:t>.»</w:t>
      </w:r>
      <w:bookmarkStart w:id="955" w:name="pg2781_15549"/>
    </w:p>
    <w:p>
      <w:pPr>
        <w:pStyle w:val="Heading4"/>
        <w:numPr>
          <w:ilvl w:val="3"/>
          <w:numId w:val="1"/>
        </w:numPr>
        <w:rPr/>
      </w:pPr>
      <w:bookmarkStart w:id="956" w:name="__RefHeading___Toc2100997_1395250215"/>
      <w:bookmarkStart w:id="957" w:name="_Toc334"/>
      <w:bookmarkEnd w:id="955"/>
      <w:bookmarkEnd w:id="956"/>
      <w:r>
        <w:rPr>
          <w:rtl w:val="true"/>
        </w:rPr>
        <w:t>فرهنگ‌سازی</w:t>
      </w:r>
      <w:bookmarkEnd w:id="957"/>
    </w:p>
    <w:p>
      <w:pPr>
        <w:pStyle w:val="BookText"/>
        <w:rPr/>
      </w:pPr>
      <w:r>
        <w:rPr>
          <w:rFonts w:ascii="IRNazanin" w:hAnsi="IRNazanin" w:eastAsia="IRNazanin"/>
          <w:color w:val="111111"/>
          <w:sz w:val="28"/>
          <w:sz w:val="28"/>
          <w:szCs w:val="28"/>
          <w:rtl w:val="true"/>
          <w:lang w:bidi="fa-IR"/>
        </w:rPr>
        <w:t>بهترین راه برای زنده نگه‌داشتن فرهنگ شهادت اندیشه دهی و فرهنگ‌سازی در درون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مسئله‌ای اتفاق افتاد، خود به خود جامعه به دنبال شهادت و فرهنگ آن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با بیانات مختلف، به اندیشه دهی و فکر سازی پرداخته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بهترین مرگ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الْمَوْتَ طَالِبٌ حَثِیثٌ لَا یفُوتُهُ الْمُقِیمُ وَ لَا یعْجِزُهُ الْهَارِبُ إِنَّ أَکْرَمَ الْمَوْتِ الْقَتْلُ؛ </w:t>
      </w:r>
      <w:r>
        <w:rPr>
          <w:rFonts w:eastAsia="IRNazanin" w:cs="IRNazanin"/>
          <w:color w:val="111111"/>
          <w:sz w:val="28"/>
          <w:szCs w:val="28"/>
          <w:rtl w:val="true"/>
          <w:lang w:bidi="fa-IR"/>
        </w:rPr>
        <w:t>)</w:t>
      </w:r>
      <w:r>
        <w:rPr>
          <w:rStyle w:val="FootnoteAnchor"/>
          <w:rtl w:val="true"/>
        </w:rPr>
        <w:footnoteReference w:id="12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مرگ به سرعت در جستجو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نیروی مقاومت دارند و آنها که فرار می‌کنند، هیچ کدام را از چنگال مرگ رهایی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گرامی‌ترین مرگها کشته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9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تلقین شهادت طلبی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در ضمن دعاهای خویش شهادت طلبی را در اذهان مردم تزریق می‌کرد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نَسْأَلُ اللَّهَ مَنَازِلَ الشُّهَدَاءِ وَ مُعَایشَةَ السُّعَدَاءِ وَ مُرَافَقَةَ الْأَنْبِیاءِ؛ </w:t>
      </w:r>
      <w:r>
        <w:rPr>
          <w:rFonts w:eastAsia="IRNazanin" w:cs="IRNazanin"/>
          <w:color w:val="111111"/>
          <w:sz w:val="28"/>
          <w:szCs w:val="28"/>
          <w:rtl w:val="true"/>
          <w:lang w:bidi="fa-IR"/>
        </w:rPr>
        <w:t>)</w:t>
      </w:r>
      <w:r>
        <w:rPr>
          <w:rStyle w:val="FootnoteAnchor"/>
          <w:rtl w:val="true"/>
        </w:rPr>
        <w:footnoteReference w:id="12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درجات شهیدان و زندگی سعادتمندان و هم‌نشینی پیامبران را درخواست می‌کنیم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آستانه نبرد صفین در هفتم صفر سال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هجری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رَبِّ السَّقْفِ الْمَرْفُوعِ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اَظْهَرْ تَنَا عَلَی عَدُوِّنَا فَجَنِّبْنَا الْبَغْی وَ سَدِّدْنَا لِلْحَقِّ وَ اِنْ اَظْهَرْتَهُمْ عَلَینَا فَارْزُقْنَا الشَّهَادَةَ وَ اعْصِمْنَا مِنَ الْفِتْنَةِ؛ </w:t>
      </w:r>
      <w:r>
        <w:rPr>
          <w:rFonts w:eastAsia="Amiri" w:cs="Amiri" w:ascii="Amiri" w:hAnsi="Amiri"/>
          <w:color w:val="111111"/>
          <w:sz w:val="28"/>
          <w:szCs w:val="28"/>
          <w:rtl w:val="true"/>
          <w:lang w:bidi="ar-SA"/>
        </w:rPr>
        <w:t>)</w:t>
      </w:r>
      <w:r>
        <w:rPr>
          <w:rStyle w:val="FootnoteAnchor"/>
          <w:rtl w:val="true"/>
        </w:rPr>
        <w:footnoteReference w:id="12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آسمان برافراشته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را بر دشمن پیروز ساختی، ما را از تجاوز بر کنار دار و بر راه حق استوار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آنها را بر ما پیروز گرداندی، شهادت را نصیب ما فرما و ما را از فتنه و فساد نگه‌دار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شهادت یا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 برای ترویج فرهنگ شهادت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إِنَّکُمْ إِنْ لَا تُقْتَلُوا تَمُوتُوا؛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اگر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شهادت نرسید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کشته نشوید، با مرگ از دنیا می‌روید</w:t>
      </w:r>
      <w:r>
        <w:rPr>
          <w:rFonts w:eastAsia="IRNazanin" w:cs="IRNazanin"/>
          <w:color w:val="111111"/>
          <w:sz w:val="28"/>
          <w:szCs w:val="28"/>
          <w:rtl w:val="true"/>
          <w:lang w:bidi="fa-IR"/>
        </w:rPr>
        <w:t>.»</w:t>
      </w:r>
      <w:bookmarkStart w:id="958" w:name="pg2781_15551"/>
    </w:p>
    <w:p>
      <w:pPr>
        <w:pStyle w:val="Heading4"/>
        <w:numPr>
          <w:ilvl w:val="3"/>
          <w:numId w:val="1"/>
        </w:numPr>
        <w:rPr/>
      </w:pPr>
      <w:bookmarkStart w:id="959" w:name="__RefHeading___Toc2100999_1395250215"/>
      <w:bookmarkStart w:id="960" w:name="_Toc335"/>
      <w:bookmarkEnd w:id="958"/>
      <w:bookmarkEnd w:id="959"/>
      <w:r>
        <w:rPr>
          <w:rtl w:val="true"/>
        </w:rPr>
        <w:t>عشق علی علیه السلام به شهادت</w:t>
      </w:r>
      <w:bookmarkEnd w:id="960"/>
    </w:p>
    <w:p>
      <w:pPr>
        <w:pStyle w:val="BookText"/>
        <w:rPr/>
      </w:pPr>
      <w:r>
        <w:rPr>
          <w:rFonts w:ascii="IRNazanin" w:hAnsi="IRNazanin" w:eastAsia="IRNazanin"/>
          <w:color w:val="111111"/>
          <w:sz w:val="28"/>
          <w:sz w:val="28"/>
          <w:szCs w:val="28"/>
          <w:rtl w:val="true"/>
          <w:lang w:bidi="fa-IR"/>
        </w:rPr>
        <w:t>امیرمؤمنان علی علیه السلام کسی نیست که دیگران را تشویق و ترغیب به شهادت کند و خود از آن فراری و گریزان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سراپا عشق به شهادت و پیوستن به لقاء‌الله بود و عمری در آرزوی شهادت زندگی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مطهری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خصوصیاتی که در تاریخ صدر اسلام مشهود است، روحیه خاصی است که در بسیاری از مسلمین صدر اول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نمی‌دانم نام این روحیه را چه بگذارم؟ فکر می‌کنم رساترین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نشاط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رأس همه این افراد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امید شهادت زنده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امید را از او می‌گرفتند، خیری در زندگی نمی‌دید، زندگی برایش بی‌معنی و بی‌مفهوم بود</w:t>
      </w:r>
      <w:r>
        <w:rPr>
          <w:rFonts w:eastAsia="IRNazanin" w:cs="IRNazanin"/>
          <w:color w:val="111111"/>
          <w:sz w:val="28"/>
          <w:szCs w:val="28"/>
          <w:rtl w:val="true"/>
          <w:lang w:bidi="fa-IR"/>
        </w:rPr>
        <w:t>...» )</w:t>
      </w:r>
      <w:r>
        <w:rPr>
          <w:rStyle w:val="FootnoteAnchor"/>
          <w:rtl w:val="true"/>
        </w:rPr>
        <w:footnoteReference w:id="1275"/>
      </w:r>
      <w:r>
        <w:rPr>
          <w:rFonts w:eastAsia="Times New Roman" w:cs="Times New Roman" w:ascii="Times New Roman" w:hAnsi="Times New Roman"/>
          <w:color w:val="111111"/>
          <w:sz w:val="28"/>
          <w:szCs w:val="28"/>
          <w:rtl w:val="true"/>
          <w:lang w:val="en-US" w:bidi="en-US"/>
        </w:rPr>
        <w:t>(</w:t>
      </w:r>
    </w:p>
    <w:p>
      <w:pPr>
        <w:sectPr>
          <w:footerReference w:type="default" r:id="rId9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این نشاط و عشق را با زبانها و بیانهای مختلفی مطرح کرده است که به اهم موارد آن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نترسیدن از مرگ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قَوْلُکُمْ اَکُلَّ ذَلِکَ کَراهِیةَ الْمَوْتِ فَوَ اللَّهِ مَا اُبَالِی دَخَلْتُ إِلَی الْمَوْتِ أَوْ خَرَجَ الْمَوْتُ إِلَی؛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خویشتن‌داری از ترس مرگ است،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باکی ندارم که من به سوی مرگ روم یا مرگ به سوی من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مُعَالَجَةُ الْقِتَالِ اَهْوَنُ عَلَی مِنْ مُعَالِجَةِ الْعِقَابِ؛ </w:t>
      </w:r>
      <w:r>
        <w:rPr>
          <w:rFonts w:eastAsia="IRNazanin" w:cs="IRNazanin"/>
          <w:color w:val="111111"/>
          <w:sz w:val="28"/>
          <w:szCs w:val="28"/>
          <w:rtl w:val="true"/>
          <w:lang w:bidi="fa-IR"/>
        </w:rPr>
        <w:t>)</w:t>
      </w:r>
      <w:r>
        <w:rPr>
          <w:rStyle w:val="FootnoteAnchor"/>
          <w:rtl w:val="true"/>
        </w:rPr>
        <w:footnoteReference w:id="12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به جنگ دادن بر من آسان‌تر از تن به کیفر پروردگار دادن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ابوالفرج اصفهانی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کرده است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اشعث بن 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علی علیه السلام وارد شد و بعد از رد و بدل شدن سخنانی، بر علی علیه السلام درشتی کرد تا آنجا که حضرت را به ترور و قتل تهدید کرد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برآشفت 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بِالْمَوْتِ تُخَوِّفُنِی أَوْ تُهَدِّدُنِی فَوَ اللَّهِ مَا أُبَالِی وَقَعْتُ عَلَی الْمَوْتِ أَوْ وَقَعَ الْمَوْتُ عَلَی؛ </w:t>
      </w:r>
      <w:r>
        <w:rPr>
          <w:rFonts w:eastAsia="Amiri" w:cs="Amiri" w:ascii="Amiri" w:hAnsi="Amiri"/>
          <w:color w:val="111111"/>
          <w:sz w:val="28"/>
          <w:szCs w:val="28"/>
          <w:rtl w:val="true"/>
          <w:lang w:bidi="ar-SA"/>
        </w:rPr>
        <w:t>)</w:t>
      </w:r>
      <w:r>
        <w:rPr>
          <w:rStyle w:val="FootnoteAnchor"/>
          <w:rtl w:val="true"/>
        </w:rPr>
        <w:footnoteReference w:id="12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مرگ مرا می‌ترسانی و تهدید می‌کنی؟ پس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باکی ندارم که من بر مرگ وارد شوم یا مرگ بر من وارد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آرزوی ملحق شدن به شهداء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لَوَدِدْتُ أَنَّ اللَّهَ فَرَّقَ بَینِی وَ بَینَکُمْ وَ أَلْحَقَنِی بِمَنْ هُوَ أَحَقُّ بی‌مِنْکُمْ؛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داشتم که خدا میان من و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جدایی اندازد و مرا به کسی که نسبت به من سزاوارتر از شماست، ملحق 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علاقه به مرگ بیش از علاقۀ طفل به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وفات پیامبر اکرم صلی الله علیه وسلم  و ماجرای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داد که با امام بیعت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شرائطی قرار دارم که اگر سخن بگویم،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حکومت حریص است و اگر خاموش باشم،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مرگ ترسیده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ترس از مرگ، پس از آن همه جنگ و حوادث ناگوار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لَاِبْنُ ابی‌طَالِبٍ آنَسُ بِالْمَوْتِ مِنَ الطِّفْلِ بِثَدْی أُمِّه‌ِ؛ </w:t>
      </w:r>
      <w:r>
        <w:rPr>
          <w:rFonts w:eastAsia="IRNazanin" w:cs="IRNazanin"/>
          <w:color w:val="111111"/>
          <w:sz w:val="28"/>
          <w:szCs w:val="28"/>
          <w:rtl w:val="true"/>
          <w:lang w:bidi="fa-IR"/>
        </w:rPr>
        <w:t>)</w:t>
      </w:r>
      <w:r>
        <w:rPr>
          <w:rStyle w:val="FootnoteAnchor"/>
          <w:rtl w:val="true"/>
        </w:rPr>
        <w:footnoteReference w:id="12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 و علاقه فرزند ابی‌طالب به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علاقه طفل به پستان مادر بیش‌تر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9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هزار ضربه در راه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أَکْرَمَ الْمَوْتِ الْقَتْلُ وَ الَّذِی نَفْسُ ابْنِ ابی‌طالب بِیدِهِ لَأَلْفُ ضَرْبَةٍ بِالسَّیفِ أَهْوَنُ عَلَی مِنْ مِیتَةٍ عَلَی الْفِرَاشِ فِی غَیرِ طَاعَةِ اللَّهِ؛ </w:t>
      </w:r>
      <w:r>
        <w:rPr>
          <w:rFonts w:eastAsia="Amiri" w:cs="Amiri" w:ascii="Amiri" w:hAnsi="Amiri"/>
          <w:color w:val="111111"/>
          <w:sz w:val="28"/>
          <w:szCs w:val="28"/>
          <w:rtl w:val="true"/>
          <w:lang w:bidi="ar-SA"/>
        </w:rPr>
        <w:t>)</w:t>
      </w:r>
      <w:r>
        <w:rPr>
          <w:rStyle w:val="FootnoteAnchor"/>
          <w:rtl w:val="true"/>
        </w:rPr>
        <w:footnoteReference w:id="12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همانا گرامی‌ترین مرگها کشته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کس که جان پسر ابی‌طالب علیه السلام در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ضربت شمشیر بر من آسان‌تر از مرگ در بستر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طاعت خداست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مشتاق دیدار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حضرت می‌فرمود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إِنِّی إِلَی لِقَاءِ اللَّهِ لَمُشْتَاقٌ وَ حُسْنِ ثَوَابِهِ لَمُنْتَظِرٌ رَاجٍ؛ </w:t>
      </w:r>
      <w:r>
        <w:rPr>
          <w:rFonts w:eastAsia="Amiri" w:cs="Amiri" w:ascii="Amiri" w:hAnsi="Amiri"/>
          <w:color w:val="111111"/>
          <w:sz w:val="28"/>
          <w:szCs w:val="28"/>
          <w:rtl w:val="true"/>
          <w:lang w:bidi="ar-SA"/>
        </w:rPr>
        <w:t>)</w:t>
      </w:r>
      <w:r>
        <w:rPr>
          <w:rStyle w:val="FootnoteAnchor"/>
          <w:rtl w:val="true"/>
        </w:rPr>
        <w:footnoteReference w:id="12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من برای ملاقات پروردگار مشتاق، و به پاداش نیک او منتظر و امیدوارم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إِنَّ أَحَبَّ مَا أَنَا لاقٍ إِلَی الْمَوْتُ؛ </w:t>
      </w:r>
      <w:r>
        <w:rPr>
          <w:rFonts w:eastAsia="IRNazanin" w:cs="IRNazanin"/>
          <w:color w:val="111111"/>
          <w:sz w:val="28"/>
          <w:szCs w:val="28"/>
          <w:rtl w:val="true"/>
          <w:lang w:bidi="fa-IR"/>
        </w:rPr>
        <w:t>)</w:t>
      </w:r>
      <w:r>
        <w:rPr>
          <w:rStyle w:val="FootnoteAnchor"/>
          <w:rtl w:val="true"/>
        </w:rPr>
        <w:footnoteReference w:id="12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داشتنی‌ترین چیزی که آرزو می‌کنم، مرگ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خوشحالی از خبر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آیه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عنکبوت نازل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أَحَسِبَ النَّاسُ أَنْ یتْرَکُوا أَنْ یقُولُوا آمَنَّا وَ هُمْ لا یفْتَنُونَ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مردم خیال می‌کنند چون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آوردیم، بدون آزمایش رها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دانستم که تا پیامبر صلی الله علیه وسلم  در میان ماست، آزمایش و دچار فتنه نمی‌شویم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فتنه کدام است که خدا شما را بدان آگاهی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امت اسلامی دچار فتنه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جز این است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گروهی از مسلمانان به شهادت رسیدند و شهادت نصیب من نشد و سخت بر من گران آمد، تو به من 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 فَإِنَّ الشَّهَادَةَ مِنْ وَرَائِکَ؛ مژده باد تو را که شهادت در پی‌تو خواهد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لِی إِنَّ ذَلِکَ لَکَذَلِکَ فَکَیفَ صَبْرُکَ فَقُلْتُ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هَذَا مِنْ مَوَاطِنِ الصَّبْرِ وَ لَکِنْ مِنْ مَوَاطِنِ الْبُشْرَی وَ الشُّکْرِ؛ </w:t>
      </w:r>
      <w:r>
        <w:rPr>
          <w:rFonts w:eastAsia="IRNazanin" w:cs="IRNazanin"/>
          <w:color w:val="111111"/>
          <w:sz w:val="28"/>
          <w:szCs w:val="28"/>
          <w:rtl w:val="true"/>
          <w:lang w:bidi="fa-IR"/>
        </w:rPr>
        <w:t>)</w:t>
      </w:r>
      <w:r>
        <w:rPr>
          <w:rStyle w:val="FootnoteAnchor"/>
          <w:rtl w:val="true"/>
        </w:rPr>
        <w:footnoteReference w:id="12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 الله علیه وسلم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این بشارت تحقق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صبر تو در این هنگام چگونه خواهد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موردی جای صبر و شکیبایی نیست، بلکه جای مژده شنیدن و شکرگزاری است</w:t>
      </w:r>
      <w:r>
        <w:rPr>
          <w:rFonts w:eastAsia="IRNazanin" w:cs="IRNazanin"/>
          <w:color w:val="111111"/>
          <w:sz w:val="28"/>
          <w:szCs w:val="28"/>
          <w:rtl w:val="true"/>
          <w:lang w:bidi="fa-IR"/>
        </w:rPr>
        <w:t>.»</w:t>
      </w:r>
    </w:p>
    <w:p>
      <w:pPr>
        <w:sectPr>
          <w:footerReference w:type="default" r:id="rId9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پیامبر صلی الله علیه وسلم  در موارد مختلف خبر از شهادت علی علیه السلام داده بود و علی علیه السلام از همان روز به عشق شهادت زنده بود و از یاد آن سرشار از نشاط و شادی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خندق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خبر شهادت آن حضرت را داد؛ آن‌گاه که پیشانی علی علیه السلام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عبدود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مجروح 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فَجَاءَ إِلَی رَسُولِ اللَّهِ فَشَدَّهُ وَ نَفَثَ فِیهِ فَبَرَأَ وَ قَالَ أَینَ أَکُونُ إِذَا خُضِبَتْ هَذِهِ مِنْ هَذِه؛ </w:t>
      </w:r>
      <w:r>
        <w:rPr>
          <w:rFonts w:eastAsia="IRNazanin" w:cs="IRNazanin"/>
          <w:color w:val="111111"/>
          <w:sz w:val="28"/>
          <w:szCs w:val="28"/>
          <w:rtl w:val="true"/>
          <w:lang w:bidi="fa-IR"/>
        </w:rPr>
        <w:t>)</w:t>
      </w:r>
      <w:r>
        <w:rPr>
          <w:rStyle w:val="FootnoteAnchor"/>
          <w:rtl w:val="true"/>
        </w:rPr>
        <w:footnoteReference w:id="12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رسول خدا صلی الله علیه وسلم  آمد، حضرت پیشانی او را بست و بر آن دمید، سپس بهبودی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کجا هستم آن زمانی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خضاب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همین طور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شعبانیه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وسلم  آمده که وقتی علی علیه السلام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عمل در ماه رمضان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پرهیزکاری از حرامهای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عرض کردم چرا گریه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أَبْکِی لِمَا یسْتَحَلُّ مِنْکَ فِی هَذَا الشَّهْرِ کَأَنِّی بِکَ وَ أَنْتَ تُصَلِّی لِرَبِّکَ وَ قَدِ انْبَعَثَ أَشْقَی الْأَوَّلِینَ وَ الْآخِرِینَ شَقِیقُ عَاقِرِ نَاقَةِ ثَمُودَ فَضَرَبَکَ ضَرْبَةً عَلَی قَرْنِکَ فَخَضَبَ مِنْهَا لِحْیتَکَ؛ </w:t>
      </w:r>
      <w:r>
        <w:rPr>
          <w:rFonts w:eastAsia="IRNazanin" w:cs="IRNazanin"/>
          <w:color w:val="111111"/>
          <w:sz w:val="28"/>
          <w:szCs w:val="28"/>
          <w:rtl w:val="true"/>
          <w:lang w:bidi="fa-IR"/>
        </w:rPr>
        <w:t>)</w:t>
      </w:r>
      <w:r>
        <w:rPr>
          <w:rStyle w:val="FootnoteAnchor"/>
          <w:rtl w:val="true"/>
        </w:rPr>
        <w:footnoteReference w:id="12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گریه می‌کنم برای آنچه که در این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روا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می‌بینم که در نماز برای پروردگارت هستی که شقی‌ترین انسان روزگار بر انگیخته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پی‌کننده ناقه صالح، ضربتی بر سرت می‌زند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محاسنت را خضاب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9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زندگی به عشق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خبر شهادت را علی علیه السلام در جنگ احد سال سوم هجری در حالی که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بیش‌تر نداشت،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خبر و امثال آن عشق و نشاط عجیبی در علی علیه السلام ایجاد کرده بود که تا سال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حدود سی و هفت سال با این عشق به سر برد و بارها این مسئله را ابراز کرد،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نامه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ابی‌بکر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مصر در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فَوَ اللَّهِ لَوْ لَا طَمَعِی عِنْدَ لِقَائِی عَدُوِّی فِی الشَّهَادَةِ وَ تَوْطِینِی نَفْسِی عَلَی الْمَنِیةِ لَأَحْبَبْتُ اَ ّلَا أَلْقَی مَعَ هَؤُلَاءِ یوْماً وَاحِداً وَ لَا أَلْتَقِی بِهِمْ أَبَداً؛ </w:t>
      </w:r>
      <w:r>
        <w:rPr>
          <w:rFonts w:eastAsia="IRNazanin" w:cs="IRNazanin"/>
          <w:color w:val="111111"/>
          <w:sz w:val="28"/>
          <w:szCs w:val="28"/>
          <w:rtl w:val="true"/>
          <w:lang w:bidi="fa-IR"/>
        </w:rPr>
        <w:t>)</w:t>
      </w:r>
      <w:r>
        <w:rPr>
          <w:rStyle w:val="FootnoteAnchor"/>
          <w:rtl w:val="true"/>
        </w:rPr>
        <w:footnoteReference w:id="12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پیکار با دشمن، آرزوی من شهادت نبود و خود را برای مرگ آماده نکرده بودم، دوست می‌داشتم حتی یک روز با این مردم نباشم و هرگز آنان را دیدار نکنم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بخشی از خطبه‌ای که پس از جنگ صفین و نهروان در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فرمود،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فَوَ اللَّهِ لَوْ لَا رَجَائِی الشَّهَادَةَ عِنْدَ لِقَائِی الْعَدُوَّ… لَقَرَّبْتُ رِکَابِی ثُمَّ شَخَصْتُ عَنْکُمْ فَلَا أَطْلُبُکُمْ مَا اخْتَلَفَ جَنُوبٌ وَ شَمَالٌ؛ </w:t>
      </w:r>
      <w:r>
        <w:rPr>
          <w:rFonts w:eastAsia="IRNazanin" w:cs="IRNazanin"/>
          <w:color w:val="111111"/>
          <w:sz w:val="28"/>
          <w:szCs w:val="28"/>
          <w:rtl w:val="true"/>
          <w:lang w:bidi="fa-IR"/>
        </w:rPr>
        <w:t>)</w:t>
      </w:r>
      <w:r>
        <w:rPr>
          <w:rStyle w:val="FootnoteAnchor"/>
          <w:rtl w:val="true"/>
        </w:rPr>
        <w:footnoteReference w:id="12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امیدواری به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برخورد با دشمن را نداشتم، پای در رکاب کرده، از میان شما می‌رفتم و شما را نمی‌طلبیدم، چندان که باد شمال و جنوب می‌وزد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9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هر چه به پایان عمر نزدیک‌تر می‌شد، نشاط و عشق به شهادتش بیش‌تر اوج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مسجد کوفه بالای منبر بود که شخصی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صَدَقُوا ما عاهَدُوا اللَّهَ عَلَیهِ فَمِنْهُمْ مَنْ قَضی نَحْبَهُ وَ مِنْهُمْ مَنْ ینْتَظِر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128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میان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مردانی هستند که بر سر عهدی که با خدا بستند، صادقانه ایستاده‌اند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پیمان خود را به آخر بردند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دیگر در انتظارند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چه کسانی نازل شده است؟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آیه درباره من و حمزه علیه السلام و پسر عمویم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اما عبیده پس پیمان خود را با شهادت در جنگ بدر به آخر رساند و حمزه علیه السلام پیمان خود را در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 با شهادت به آخر رساند و اما من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چشم به راه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شقی‌ترین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پیشانی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خضاب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دستش به ریش و سر خویش اشاره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عهدی است که حبیبم ابوالقاسم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صلی الله علیه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بسته است</w:t>
      </w:r>
      <w:r>
        <w:rPr>
          <w:rFonts w:eastAsia="IRNazanin" w:cs="IRNazanin"/>
          <w:color w:val="111111"/>
          <w:sz w:val="28"/>
          <w:szCs w:val="28"/>
          <w:rtl w:val="true"/>
          <w:lang w:bidi="fa-IR"/>
        </w:rPr>
        <w:t>.» )</w:t>
      </w:r>
      <w:r>
        <w:rPr>
          <w:rStyle w:val="FootnoteAnchor"/>
          <w:rtl w:val="true"/>
        </w:rPr>
        <w:footnoteReference w:id="1288"/>
      </w:r>
      <w:r>
        <w:rPr>
          <w:rFonts w:eastAsia="Times New Roman" w:cs="Times New Roman" w:ascii="Times New Roman" w:hAnsi="Times New Roman"/>
          <w:color w:val="111111"/>
          <w:sz w:val="28"/>
          <w:szCs w:val="28"/>
          <w:rtl w:val="true"/>
          <w:lang w:val="en-US" w:bidi="en-US"/>
        </w:rPr>
        <w:t>(</w:t>
      </w:r>
      <w:bookmarkStart w:id="961" w:name="pg2781_15557"/>
    </w:p>
    <w:p>
      <w:pPr>
        <w:pStyle w:val="Heading4"/>
        <w:numPr>
          <w:ilvl w:val="3"/>
          <w:numId w:val="1"/>
        </w:numPr>
        <w:rPr/>
      </w:pPr>
      <w:bookmarkStart w:id="962" w:name="__RefHeading___Toc2101001_1395250215"/>
      <w:bookmarkStart w:id="963" w:name="_Toc336"/>
      <w:bookmarkEnd w:id="961"/>
      <w:bookmarkEnd w:id="962"/>
      <w:r>
        <w:rPr>
          <w:rtl w:val="true"/>
        </w:rPr>
        <w:t>رمضان آخر و اوج عشق به شهادت</w:t>
      </w:r>
      <w:bookmarkEnd w:id="963"/>
    </w:p>
    <w:p>
      <w:pPr>
        <w:pStyle w:val="BookText"/>
        <w:rPr/>
      </w:pPr>
      <w:r>
        <w:rPr>
          <w:rFonts w:ascii="IRNazanin" w:hAnsi="IRNazanin" w:eastAsia="IRNazanin"/>
          <w:color w:val="111111"/>
          <w:sz w:val="28"/>
          <w:sz w:val="28"/>
          <w:szCs w:val="28"/>
          <w:rtl w:val="true"/>
          <w:lang w:bidi="fa-IR"/>
        </w:rPr>
        <w:t>علی علیه السلام در آخرین ماه رمضان عمر خویش حال عجیبی داشت، لحظه به لحظه از شهادت خویش خبر می‌داد، اشتیاق خود را به آن ابراز می‌داشت و هر شب را برای افطاری در منزل یکی از فرزندان سپری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حجر عسقلانی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فَلَمَّا دَخَلَ شَهْرُ رَمَضَانَ الَّتِی قُتِلَ فِیهِ یفْطُرُ عَلِی لَیلَةً عِنْدَ الْحَسَنِ وَ لَیلَةً عِنْدَ الْحُسَینِ وَ لَیلَةً عِنْدَ عَبْدِ اللَّهِ بْنِ جَعْفَرْ وَ لَا یزِیدُ عَلَی ثَلَاثِ لُقَمٍ وَ یقُولُ اُحِبُّ اَنْ اَلْقَی اللَّهَ وَ اَنَا خِمْص‌ٌِ؛ </w:t>
      </w:r>
      <w:r>
        <w:rPr>
          <w:rFonts w:eastAsia="IRNazanin" w:cs="IRNazanin"/>
          <w:color w:val="111111"/>
          <w:sz w:val="28"/>
          <w:szCs w:val="28"/>
          <w:rtl w:val="true"/>
          <w:lang w:bidi="fa-IR"/>
        </w:rPr>
        <w:t>)</w:t>
      </w:r>
      <w:r>
        <w:rPr>
          <w:rStyle w:val="FootnoteAnchor"/>
          <w:rtl w:val="true"/>
        </w:rPr>
        <w:footnoteReference w:id="12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آخر عمر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 رسید، همان رمضانی که مولا در آن کشته شد، شبی در منزل حسن علیه السلام و شبی در منزل حسین علیه السلام و شبی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دخترش زینب سلام الله علیها منزل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افطار می‌کرد و بیش از سه لقمه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نمی‌کرد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دارم خدایم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گرسنه ملاقات کنم</w:t>
      </w:r>
      <w:r>
        <w:rPr>
          <w:rFonts w:eastAsia="IRNazanin" w:cs="IRNazanin"/>
          <w:color w:val="111111"/>
          <w:sz w:val="28"/>
          <w:szCs w:val="28"/>
          <w:rtl w:val="true"/>
          <w:lang w:bidi="fa-IR"/>
        </w:rPr>
        <w:t>.»</w:t>
      </w:r>
    </w:p>
    <w:p>
      <w:pPr>
        <w:sectPr>
          <w:footerReference w:type="default" r:id="rId9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چه شب نوزدهم نزدیک‌تر می‌شد، عشق و اشتیاق مولا به شهادت شعله‌ورتر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سیزدهم ماه مبارک رمضان در مسجد کوفه برفراز منبر به حسنش‌رو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اَبَا مُحَمَّدٍ کَمْ مَضَی مِنْ شَهْرِنَا هَذَا قَالَ ثَلَاثَ عَشْرَةٍ یا اَمِیرَالْمُؤْمِنینَ ثُمَّ الْتَفَتَ اَلَی الْحُسَینِ علیه السلام فَقَالَ یا اَبَا عَبْدِاللَّهِ کَمْ بَقِی مِنْ شَهْرِنَا یعْنِی رَمَضَانُ الَّذِی هُمْ فیهِ فَقَالَ الْحُسَینُ علیه السلام سَبْعَ عَشْرَةَ یا اَمِیرَالْمُؤْمِنِینَ فَضَرَبَ بِیدِهِ اِلَی لِحْیتِهِ وَ هِی یوْمَئِذٍ بَیضَاءَ فَقَالَ اللَّهُ اکْبَرُ لَیخْضِبَنَّهَا بِدَمِهَا اِذِ انْبَعَثَ اشْقَاهَا؛ </w:t>
      </w:r>
      <w:r>
        <w:rPr>
          <w:rFonts w:eastAsia="IRNazanin" w:cs="IRNazanin"/>
          <w:color w:val="111111"/>
          <w:sz w:val="28"/>
          <w:szCs w:val="28"/>
          <w:rtl w:val="true"/>
          <w:lang w:bidi="fa-IR"/>
        </w:rPr>
        <w:t>)</w:t>
      </w:r>
      <w:r>
        <w:rPr>
          <w:rStyle w:val="FootnoteAnchor"/>
          <w:rtl w:val="true"/>
        </w:rPr>
        <w:footnoteReference w:id="12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از این ماه گذشته؟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سیزده روز‌ای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آن‌گاه‌رو کرد به سوی حسین علیه السلام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از ماه رمضانی که مردم در آن قرار دارند، باقی مانده است؟ پس حسین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هفده روز‌ای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دستی به محاسنش کشید، در حالی که در آن روز سفید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بزرگ‌تر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محاسن را با خونش خضاب می‌کند، آن‌گاه که شقی‌ترین آنها برانگیخته شود</w:t>
      </w:r>
      <w:r>
        <w:rPr>
          <w:rFonts w:eastAsia="IRNazanin" w:cs="IRNazanin"/>
          <w:color w:val="111111"/>
          <w:sz w:val="28"/>
          <w:szCs w:val="28"/>
          <w:rtl w:val="true"/>
          <w:lang w:bidi="fa-IR"/>
        </w:rPr>
        <w:t>.»</w:t>
      </w:r>
      <w:bookmarkStart w:id="964" w:name="pg2781_15558"/>
    </w:p>
    <w:p>
      <w:pPr>
        <w:pStyle w:val="Heading3"/>
        <w:numPr>
          <w:ilvl w:val="2"/>
          <w:numId w:val="1"/>
        </w:numPr>
        <w:rPr/>
      </w:pPr>
      <w:bookmarkStart w:id="965" w:name="__RefHeading___Toc2101003_1395250215"/>
      <w:bookmarkStart w:id="966" w:name="_Toc337"/>
      <w:bookmarkEnd w:id="964"/>
      <w:bookmarkEnd w:id="965"/>
      <w:r>
        <w:rPr>
          <w:rtl w:val="true"/>
        </w:rPr>
        <w:t>امیرالمؤمنین علیه السلام و دفاع از حق خود</w:t>
      </w:r>
      <w:bookmarkEnd w:id="966"/>
    </w:p>
    <w:p>
      <w:pPr>
        <w:pStyle w:val="Heading4"/>
        <w:numPr>
          <w:ilvl w:val="3"/>
          <w:numId w:val="1"/>
        </w:numPr>
        <w:rPr/>
      </w:pPr>
      <w:bookmarkStart w:id="967" w:name="__RefHeading___Toc2101005_1395250215"/>
      <w:bookmarkStart w:id="968" w:name="_Toc338"/>
      <w:bookmarkEnd w:id="967"/>
      <w:r>
        <w:rPr>
          <w:rtl w:val="true"/>
        </w:rPr>
        <w:t>اشاره</w:t>
      </w:r>
      <w:bookmarkEnd w:id="968"/>
    </w:p>
    <w:p>
      <w:pPr>
        <w:pStyle w:val="BookText"/>
        <w:rPr/>
      </w:pPr>
      <w:r>
        <w:rPr>
          <w:rFonts w:ascii="IRNazanin" w:hAnsi="IRNazanin" w:eastAsia="IRNazanin"/>
          <w:color w:val="111111"/>
          <w:sz w:val="28"/>
          <w:sz w:val="28"/>
          <w:szCs w:val="28"/>
          <w:rtl w:val="true"/>
          <w:lang w:bidi="fa-IR"/>
        </w:rPr>
        <w:t xml:space="preserve">برخی از شبهه‌افکنان می‌گویند اگر امامت و خلافت حق حضرت علی علیه السلام بود، پس چرا اعتراض نکرد؟ چرا در اثبات خلافت بلافصل خویش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نکرد؟</w:t>
      </w:r>
    </w:p>
    <w:p>
      <w:pPr>
        <w:pStyle w:val="BookText"/>
        <w:rPr/>
      </w:pPr>
      <w:r>
        <w:rPr>
          <w:rFonts w:ascii="IRNazanin" w:hAnsi="IRNazanin" w:eastAsia="IRNazanin"/>
          <w:color w:val="111111"/>
          <w:sz w:val="28"/>
          <w:sz w:val="28"/>
          <w:szCs w:val="28"/>
          <w:rtl w:val="true"/>
          <w:lang w:bidi="fa-IR"/>
        </w:rPr>
        <w:t>اما چنانکه می‌دانید امام امیرالمؤمنین علیه السلام در موارد مختلفی جهت اثبات حق امامت و ولایت بلافصل خویش بعد از رسول خدا صلی الله علیه وسلم  در فرصتهای مناسب همواره بر غاصبین خلافت اعتراض و انتقاد کرده، به حدیث غدیر استدلال و احتجاج می‌نمود و این اعتراضات و احتجاجات بیانگر آن است که امام علیه السلام حتی یک لحظه هم از حق الهی خویش غافل نبوده است</w:t>
      </w:r>
      <w:r>
        <w:rPr>
          <w:rFonts w:eastAsia="IRNazanin" w:cs="IRNazanin"/>
          <w:color w:val="111111"/>
          <w:sz w:val="28"/>
          <w:szCs w:val="28"/>
          <w:rtl w:val="true"/>
          <w:lang w:bidi="fa-IR"/>
        </w:rPr>
        <w:t>.</w:t>
      </w:r>
    </w:p>
    <w:p>
      <w:pPr>
        <w:sectPr>
          <w:footerReference w:type="default" r:id="rId9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اعتراضات و انتقادات امام از خلفا، گاه به صورت کلّی و ضمنی و گاه به صورت مشخص و صریح بوده است</w:t>
      </w:r>
      <w:r>
        <w:rPr>
          <w:rFonts w:eastAsia="IRNazanin" w:cs="IRNazanin"/>
          <w:color w:val="111111"/>
          <w:sz w:val="28"/>
          <w:szCs w:val="28"/>
          <w:rtl w:val="true"/>
          <w:lang w:bidi="fa-IR"/>
        </w:rPr>
        <w:t>.</w:t>
      </w:r>
      <w:bookmarkStart w:id="969" w:name="pg2781_15559"/>
    </w:p>
    <w:p>
      <w:pPr>
        <w:pStyle w:val="Heading4"/>
        <w:numPr>
          <w:ilvl w:val="3"/>
          <w:numId w:val="1"/>
        </w:numPr>
        <w:rPr/>
      </w:pPr>
      <w:bookmarkStart w:id="970" w:name="__RefHeading___Toc2101007_1395250215"/>
      <w:bookmarkStart w:id="971" w:name="_Toc339"/>
      <w:bookmarkEnd w:id="969"/>
      <w:bookmarkEnd w:id="970"/>
      <w:r>
        <w:rPr>
          <w:rtl w:val="true"/>
        </w:rPr>
        <w:t>اعتراضهای ضمنی و کلی</w:t>
      </w:r>
      <w:bookmarkEnd w:id="971"/>
    </w:p>
    <w:p>
      <w:pPr>
        <w:pStyle w:val="BookText"/>
        <w:rPr/>
      </w:pPr>
      <w:r>
        <w:rPr>
          <w:rFonts w:ascii="IRNazanin" w:hAnsi="IRNazanin" w:eastAsia="IRNazanin"/>
          <w:color w:val="111111"/>
          <w:sz w:val="28"/>
          <w:sz w:val="28"/>
          <w:szCs w:val="28"/>
          <w:rtl w:val="true"/>
          <w:lang w:bidi="fa-IR"/>
        </w:rPr>
        <w:t>انتقادات ضمنی آن حضرت را می‌توان به چند دسته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مقام ممتاز اهل‌بیت علیه السلام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اولویت و افضلیت خویش در خلافت و امامت؛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قرابت خویش نسبت به پیامبر صلی الله علیه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مقام ممتاز اهل‌بیت علیه السلام</w:t>
      </w:r>
    </w:p>
    <w:p>
      <w:pPr>
        <w:pStyle w:val="BookText"/>
        <w:rPr/>
      </w:pPr>
      <w:r>
        <w:rPr>
          <w:rFonts w:ascii="IRNazanin" w:hAnsi="IRNazanin" w:eastAsia="IRNazanin"/>
          <w:color w:val="111111"/>
          <w:sz w:val="28"/>
          <w:sz w:val="28"/>
          <w:szCs w:val="28"/>
          <w:rtl w:val="true"/>
          <w:lang w:bidi="fa-IR"/>
        </w:rPr>
        <w:t xml:space="preserve">امام علیه السلام در نهج البلاغه برای اثبات حقانیت خویش و یادآوری جایگاه با عظمت اهل‌بیت و فلسفه وجودی امام و تنبه مردم و بر حذر داشتن آنها از هر گونه انحراف از راه مستقیم، با بیان علائم و دلائل امامت و ولایت، به مقام ممتاز اهل‌بیت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علوم و معارف آنها از یک منبع فوق بشری سرچشمه می‌گیرد و دیگران را نمی‌شود با آنها مقایسه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تصریحات فراوانی نموده است که به نمونه‌هایی از آن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9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خطبه دوم نهج البلاغه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یُقَاسُ بِآلِ مُحَمَّدٍ صلی الله علیه وسلم  مِنْ هذِهِ الأُمَّةِ اَحَدٌ، وَ لا یُسَوِّی بِهِم مَنْ جَرَتْ نِعْمَتُهُم عَلَیْهِ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اَسَاسُ الدِّینِ، وَ عِمَادُ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اِلَیْهِمْ یَفِی ءُ الْغالِی، وَ بِهِم یُلْحَقُ التَّالیِ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لَهُمْ خَصَائِصُ حَقِّ الْوِلایَةِ، وَ فِیهِمُ الوَصِیَّةُ وَ الوِرَاثَةُ؛ هیچ کس از این امت را با آل محمد صلی الله علیه وسلم  نمی‌توان مقایسه کرد و آنها که از نعمت آل‌محمد صلی الله علیه وسلم  بهره گرفتند، هرگز با آنان برابر نخواهند بود، چون آنان اساس دین و پایه یقینند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غلوّ کننده، به سوی آنان بازمی گردد و عقب مانده به آنان ملحق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شرایط ولایت امور مسلمین در آنها جمع است و سفارش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پیغمبر صلی الله علیه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آنها است و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کمالات نبوی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ارث برده‌اند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جملات فوق نشان می‌دهد که اهل‌بیت علیه السلام از یک معنویت فوق‌العاده‌ای برخوردار هستند، لذا احدی با آنان قابل مقایسه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که در مسئله نبوت مقایسه کردن افراد دیگر با پیغمبر صلی الله علیه وسلم ، غلط است، در امر خلافت و امامت نیز با وجود افرادی از اهل‌بیت علیه السلام سخن از دیگران بیهوده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خطبه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فِیهِمْ کَرَائِمُ الْقُرْآنِ وَ هُمْ کُنُوزُ الرَّحْمنِ إنْ نَطَقُوا صَدَقُوا وَ إنْ صَمَتُوا لَمْ یُسْبَقُوا؛ بالاترین آیات قرآن درباره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اهل‌بیت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گنجهای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رحمانند، اگر لب به سخن بگشایند، راست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بگویند، عین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سکوت کنند، دیگران بر آنان پیشی نمی‌گیرند</w:t>
      </w:r>
      <w:r>
        <w:rPr>
          <w:rFonts w:eastAsia="IRNazanin" w:cs="IRNazanin"/>
          <w:color w:val="111111"/>
          <w:sz w:val="28"/>
          <w:szCs w:val="28"/>
          <w:rtl w:val="true"/>
          <w:lang w:bidi="fa-IR"/>
        </w:rPr>
        <w:t>.»</w:t>
      </w:r>
    </w:p>
    <w:p>
      <w:pPr>
        <w:sectPr>
          <w:footerReference w:type="default" r:id="rId9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جملات اشاره به آیاتی است که در فضائل اهل‌بیت علیه السلام وارد شده است؛ مانند آیه تطهیر </w:t>
      </w:r>
      <w:r>
        <w:rPr>
          <w:rFonts w:eastAsia="IRNazanin" w:cs="IRNazanin"/>
          <w:color w:val="111111"/>
          <w:sz w:val="28"/>
          <w:szCs w:val="28"/>
          <w:rtl w:val="true"/>
          <w:lang w:bidi="fa-IR"/>
        </w:rPr>
        <w:t>)</w:t>
      </w:r>
      <w:r>
        <w:rPr>
          <w:rStyle w:val="FootnoteAnchor"/>
          <w:rtl w:val="true"/>
        </w:rPr>
        <w:footnoteReference w:id="12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مباهله </w:t>
      </w:r>
      <w:r>
        <w:rPr>
          <w:rFonts w:eastAsia="IRNazanin" w:cs="IRNazanin"/>
          <w:color w:val="111111"/>
          <w:sz w:val="28"/>
          <w:szCs w:val="28"/>
          <w:rtl w:val="true"/>
          <w:lang w:bidi="fa-IR"/>
        </w:rPr>
        <w:t>)</w:t>
      </w:r>
      <w:r>
        <w:rPr>
          <w:rStyle w:val="FootnoteAnchor"/>
          <w:rtl w:val="true"/>
        </w:rPr>
        <w:footnoteReference w:id="12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این آیات که در قرآن فراوان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خطبه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 یُسْتَعْطَی الهُدَی وَ یُسْتَجْلَی الْعَمَی، إنَّ الأَئِمَّةَ مِن قُرَیشٍ غُرِسُوا فِی هَذَا البَطْنِ مِنْ هَاشِمٍ لاَتَصْلُحُ عَلَی سِوَاهُمْ وَ لاَتَصْلُحُ الولاَةُ مِنْ غَیْرِهِمْ؛ تنها به وسیله ما هدایت، جلب و کوری برطرف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از قریش‌اند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نه همه قریش، 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بنی‌هاشم که لباس امامت جز بر تن آنها راست نیاید و کسی غیر از آنان چنین شایستگی را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خطبه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خَاضُوا بِحَارَ الْفِتَنِ، وَأَخَذُوا بِالْبِدَعِ دُونَ السُّنَنِ وَ أَرَزَ الْمُؤمِنُونَ، وَ نَطَقَ الضَّالُّونَ الْمُکَذِّبُونَ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الشِّعَارُ وَ الاَصْحَابُ، وَ الْخَزَنَةُ وَ الاَبْوَابُ، وَ لاَتُؤْتی الْبُیُوتُ إلاَّ مِنْ أبْوَابِهَا، فَمَنْ أَتَاهَا مِن غَیْرِ أبْوَابِهَا سُمِّی سَارِقَاً؛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دریاهای فتنه فرو رفته، بدعتها را گرفته، و سنتها را واگذاشته‌اند، و مؤمنان کناره گرفته‌اند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سکوت اختیار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گمراهان و تکذیب کنندگان به سخن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محرم اسرار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گنجینه‌ها و درهای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پیامبریم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هیچ کس به خانه‌ها جز از در وارد نمی‌شود و کسی که از غیر در وارد گردد، دزد خوانده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9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خطبه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شَجَرَةُ النُّبُوَّةِ، وَ مَحَطُّ الرِّسَالَةِ، وَ مُخْتَلَفُ الْمَلاَئِکَةِ، وَ مَعَادِنُ الْعِلْمِ، وَ یَنَابِیعُ الْحُکْمِ، نَاصِرُنَا وَ مُحِبُّنَا یَنْتَظِرُ الرَّحْمَةَ وَ عَدُوُّنَا وَ مُبْغِضُنَا یَنْتَظِرُ السَّطْوَةَ؛ ما درخت نبوت و جایگاه رسالت و محل آمد و شد فرشتگان و معدنهای علوم و سرچشمه‌های حکمتهاییم، یاری کنندگان و دوستان ما منتظر رحمت و دشمنان ما منتظر مجازاتند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خطبه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 دَعَائِمُ الإِسْلَامِ وَ وَلاَئجُ إلإِعْتِصَامِ، بِهِمْ عَادَ الْحَقُّ إلَی نِصَابِهِ وَ انْزَاحَ البَاطِلُ عَنْ مَقَامِهِ، وَانْقَطَعَ لِسَانُهُ عَنْ مَنْبتِهِ، عَقَلُوا الدِّینَ عَقْلَ وَعَایَةٍ وَ رِعَایَةٍ، لاَعَقْلَ سَمَاعٍ وَ رِوَایَةٍ؛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اهل‌بیت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پایه‌های اسلام و پناه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به وسیله آنها حق بر جای خود برمی‌گردد و باطل از جایی که قرار گرفته دور می‌شود و زبانش از بیخ بریده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دین را از روی فهم و بصیرت و برای عمل فراگرفته‌اند نه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طوطی‌وار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ضبط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و تکرار کنند</w:t>
      </w:r>
      <w:r>
        <w:rPr>
          <w:rFonts w:eastAsia="IRNazanin" w:cs="IRNazanin"/>
          <w:color w:val="111111"/>
          <w:sz w:val="28"/>
          <w:szCs w:val="28"/>
          <w:rtl w:val="true"/>
          <w:lang w:bidi="fa-IR"/>
        </w:rPr>
        <w:t>.»</w:t>
      </w:r>
    </w:p>
    <w:p>
      <w:pPr>
        <w:sectPr>
          <w:footerReference w:type="default" r:id="rId9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موارد فراوانی نیز هست که پرداختن به همه آنها از حوصله این مختصر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افضلیت خویش</w:t>
      </w:r>
    </w:p>
    <w:p>
      <w:pPr>
        <w:pStyle w:val="BookText"/>
        <w:rPr/>
      </w:pPr>
      <w:r>
        <w:rPr>
          <w:rFonts w:ascii="IRNazanin" w:hAnsi="IRNazanin" w:eastAsia="IRNazanin"/>
          <w:color w:val="111111"/>
          <w:sz w:val="28"/>
          <w:sz w:val="28"/>
          <w:szCs w:val="28"/>
          <w:rtl w:val="true"/>
          <w:lang w:bidi="fa-IR"/>
        </w:rPr>
        <w:t>اکنون مواردی را ذکر می‌کنیم که علی علیه السلام خلافت را حق خود می‌داند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خطبه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اللَّهِ مَازِلْتُ مَدْفُوعَاً عَنْ حَقِّی مُسْتَأثَرَاً عَلَی مُنْذُ قَبَضَ اللَّهُ نَبِیَّهُ صلی الله علیه وسلم  حَتَّی یَوْمِ النَّاسِ هَذَا؛ به خدا سوگند از زمان وفات پیامبر صلی الله علیه وسلم  تا امروز همواره از حقّم بازداشته شده‌ام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مسلّمم از من سلب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را که هرگز همسان من نبودند بر من مقدم 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خطبۀ شقشقیه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فَصَبَرْتُ وَ فِی الْعَیْنِ قَذی وَ فِی الْحَلْقِ شَجَاً، أَرَی تُرَاثِی نَهْبَاً؛ صبر کردم در حالی که گویی در چشمم خاشاک و استخوان راه گلویم را گرفته بود؛ چرا که حقّ موروثی خود را می‌دیدم که به غارت برده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9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خطبه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اِنِّی أسْتَعْدِیکَ عَلی قُرَیْشٍ وَ مَنْ اَعَانَهُمْ فَاِنَّهُم قَطَعُوا رَحِمِی وَ صَغَّرُوا عَظِیمَ مَنْزِلَتِی وَ أجْمَعُوا عَلی مُنَازِعَتِی أمْرَاً هُوَلِی؛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و همدستان آنها به تو شکایت می‌کنم، اینها با من قطع رحم کرده‌اند و مقام و منزلت بزرگ مرا تحقیر نموده‌اند، و بر اموری که حقّ مسلّم من بود اتفاق نموده و بر ضد من قیام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خطبه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وَ اللَّهِ لَقَدْ تَقَمَّصَهَا ابْنُ اَبی قُحافَة وَ اِنَّهُ لَیَعْلَمُ أنَّ مَحَلِّی مِنْهَا مَحَلُّ الْقُطْبِ مِنَ الرَّحَا؛ به خدا سوگند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ابوقحافه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 خلافت را بر تن کرد در حالی که خوب می‌دانست که موقعیت من در مسئله خلافت مانند محور سنگ آسیاب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خلفا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علیه السلام در سال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را قسم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که در غدیر خم حضور داشته و سخنان پیامبر صلی الله علیه وسلم  را درباره من شنیده برخیزد و شهادت بدهد، که در آن میان،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به پاخاستند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شنیدیم که پیامبر صلی الله علیه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 الِ مَنْ وَالاَهُ وَ عَادِ مَنْ عَادَاهُ</w:t>
      </w:r>
      <w:r>
        <w:rPr>
          <w:rFonts w:eastAsia="IRNazanin" w:cs="IRNazanin"/>
          <w:color w:val="111111"/>
          <w:sz w:val="28"/>
          <w:szCs w:val="28"/>
          <w:rtl w:val="true"/>
          <w:lang w:bidi="fa-IR"/>
        </w:rPr>
        <w:t>.» )</w:t>
      </w:r>
      <w:r>
        <w:rPr>
          <w:rStyle w:val="FootnoteAnchor"/>
          <w:rtl w:val="true"/>
        </w:rPr>
        <w:footnoteReference w:id="1293"/>
      </w:r>
      <w:r>
        <w:rPr>
          <w:rFonts w:eastAsia="Times New Roman" w:cs="Times New Roman" w:ascii="Times New Roman" w:hAnsi="Times New Roman"/>
          <w:color w:val="111111"/>
          <w:sz w:val="28"/>
          <w:szCs w:val="28"/>
          <w:rtl w:val="true"/>
          <w:lang w:val="en-US" w:bidi="en-US"/>
        </w:rPr>
        <w:t>(</w:t>
      </w:r>
    </w:p>
    <w:p>
      <w:pPr>
        <w:sectPr>
          <w:footerReference w:type="default" r:id="rId9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به عبارتهای مختلف در کتابهای معتبر اهل سنت موجود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الکبیر، </w:t>
      </w:r>
      <w:r>
        <w:rPr>
          <w:rFonts w:eastAsia="IRNazanin" w:cs="IRNazanin"/>
          <w:color w:val="111111"/>
          <w:sz w:val="28"/>
          <w:szCs w:val="28"/>
          <w:rtl w:val="true"/>
          <w:lang w:bidi="fa-IR"/>
        </w:rPr>
        <w:t>)</w:t>
      </w:r>
      <w:r>
        <w:rPr>
          <w:rStyle w:val="FootnoteAnchor"/>
          <w:rtl w:val="true"/>
        </w:rPr>
        <w:footnoteReference w:id="12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الحاکم </w:t>
      </w:r>
      <w:r>
        <w:rPr>
          <w:rFonts w:eastAsia="IRNazanin" w:cs="IRNazanin"/>
          <w:color w:val="111111"/>
          <w:sz w:val="28"/>
          <w:szCs w:val="28"/>
          <w:rtl w:val="true"/>
          <w:lang w:bidi="fa-IR"/>
        </w:rPr>
        <w:t>)</w:t>
      </w:r>
      <w:r>
        <w:rPr>
          <w:rStyle w:val="FootnoteAnchor"/>
          <w:rtl w:val="true"/>
        </w:rPr>
        <w:footnoteReference w:id="12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قرابت خویش نسبت به پیامبر صلی الله علیه وسلم</w:t>
      </w:r>
    </w:p>
    <w:p>
      <w:pPr>
        <w:pStyle w:val="BookText"/>
        <w:rPr/>
      </w:pPr>
      <w:r>
        <w:rPr>
          <w:rFonts w:ascii="IRNazanin" w:hAnsi="IRNazanin" w:eastAsia="IRNazanin"/>
          <w:color w:val="111111"/>
          <w:sz w:val="28"/>
          <w:sz w:val="28"/>
          <w:szCs w:val="28"/>
          <w:rtl w:val="true"/>
          <w:lang w:bidi="fa-IR"/>
        </w:rPr>
        <w:t>امام علی علیه السلام ، در جاهای زیادی به نسبت و خویشاوندی خود با رسول خدا صلی الله علیه وسلم  اشاره کرده است که نمونه‌هایی از آن در ذیل آورده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که اخبار سقیفه پس از رحلت پیامبر اکرم صلی الله علیه وسلم  به علی علیه السلام رسید،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انصار چه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انصار می‌خواستند از خودشان خلیفه تعیین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به گروه انصار این طور استدلال و احتجاج نکردید که پیامبر اکرم صلی الله علیه وسلم  وصیت کرده که به نیکوکار انصار نیکی شود و از بدکارشان اغماض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حدیث چگونه دلیل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کَانَتِ الأَمَامَةُ فِیهِم لَمْ تَکُنِ الْوَصِیَّةُ بِهِمْ ثُمَّ قَالَ علیه السلام فَمَا قَالَت قُرَیْشُ؟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احْتَجَّتْ بِأَنَّهَا شَجَرَةُ الرَّسُولِ صلی الله علیه وسلم ،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احْتَجُّوا بِالشَّجَرِةِ وَ أضَاعُوا الَّثمَرَةَ؛ اگر امامت امت در میان آنها باشد، وصیت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صلی الله علیه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نخواهد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چه کسی پیغمبر صلی الله علیه وسلم  وصیت می‌کند که آنان را رعایت کنند؟ آنها باید مردم را رعایت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دلیل بر این است که انصار نمی‌توانند خلیفه تعیین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قریشیان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و عمر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گفتند؟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استدلال کردند که خلیفه پیغمبر صلی الله علیه وسلم  باید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خویشان پیغمبر صلی الله علیه وسلم  و از فروع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شجرۀ رسول خدا صلی الله علیه وسلم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تبسمی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به خود درخت استناد می‌کنند و میوه درخت را ضایع می‌کنند</w:t>
      </w:r>
      <w:r>
        <w:rPr>
          <w:rFonts w:eastAsia="IRNazanin" w:cs="IRNazanin"/>
          <w:color w:val="111111"/>
          <w:sz w:val="28"/>
          <w:szCs w:val="28"/>
          <w:rtl w:val="true"/>
          <w:lang w:bidi="fa-IR"/>
        </w:rPr>
        <w:t>.» )</w:t>
      </w:r>
      <w:r>
        <w:rPr>
          <w:rStyle w:val="FootnoteAnchor"/>
          <w:rtl w:val="true"/>
        </w:rPr>
        <w:footnoteReference w:id="129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9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جریان سقیفه، ابوبکر هر کاری کرد تا بتواند علی علیه السلام را بر بیعت با خود ملزم کند نتوانست و نتیجه منفی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دیگر با دو تن از رفقایش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خانه علی علیه السلام حرکت کرد، هرچه می‌توانست با فروتنی و نرمی با او سخن گفت، ولی علی علیه السلام روی حق خود ثابت بود و تسلیم سخنان نرم او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برای به‌دست آوردن حق از دست رفته‌اش نمی‌خواست سختی نشان دهد، یا مردم را بشوراند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خواست برای تسلیم ساختن نگرانش کند و بوسیله مطرح کردن وحدت مسلمانان او را بترساند،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عموی رسول خدا صلی الله علیه وسلم  و شوهر دختر او می‌خواهد اجتماع و اتحاد مسلمانان را به هم زند؟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مجلس حاضر بود بی‌درنگ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کس به مقام رسول خدا صلی الله علیه وسلم  از او شایسته‌تر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با آرامی و اطمینان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مقام شایسته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به شما دست بیعت نمی‌دهم و شما برای بیعت کردن با من سزاوارترید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بیعت با من بدون رضایت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شما برای اثبات برتری خود بر انصار دلیل آوردید که محمّد صلی الله علیه وسلم  از شما است و انصار از این راه زمام خود را به دست شما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برای اثبات حق خود دلیلی جز همان که برای انصار آوردید نمی‌آورم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وسلم  از ما و از شما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نگاه تندی به او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حال حیات و ممات رسول خدا صلی الله علیه وسلم  به او اولی هستیم، 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آل پیغمبر و حافظ سرّ او و پناهگاه امر او و صندوق علم او می‌باشیم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از این امت به پایه آل محمد صلی الله علیه وسلم  نمی‌رسد و با آنان سنجیده نمی‌شود و دیگران را با آل محمد صلی الله علیه وسلم  هرگز برابر نمی‌توان دانست</w:t>
      </w:r>
      <w:r>
        <w:rPr>
          <w:rFonts w:eastAsia="IRNazanin" w:cs="IRNazanin"/>
          <w:color w:val="111111"/>
          <w:sz w:val="28"/>
          <w:szCs w:val="28"/>
          <w:rtl w:val="true"/>
          <w:lang w:bidi="fa-IR"/>
        </w:rPr>
        <w:t>.»</w:t>
      </w:r>
    </w:p>
    <w:p>
      <w:pPr>
        <w:sectPr>
          <w:footerReference w:type="default" r:id="rId9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بیعت چاره‌ای نداری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علیه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زاده خطاب، تو مرا به بیعت ملزم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ابابکر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مرا به زمامداری خود برگزیده‌اند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دارم تو هم در کاری که مردم وارد شده‌اند وارد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دنبال سخن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خلیفه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مردم با تو بیعت کردند، بر او است که اطاعت کند</w:t>
      </w:r>
      <w:r>
        <w:rPr>
          <w:rFonts w:eastAsia="IRNazanin" w:cs="IRNazanin"/>
          <w:color w:val="111111"/>
          <w:sz w:val="28"/>
          <w:szCs w:val="28"/>
          <w:rtl w:val="true"/>
          <w:lang w:bidi="fa-IR"/>
        </w:rPr>
        <w:t>....»</w:t>
      </w:r>
    </w:p>
    <w:p>
      <w:pPr>
        <w:sectPr>
          <w:footerReference w:type="default" r:id="rId9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یاابالحسن علیه السلام ، بر تو تکلیفی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بیعت نکنی تو را به آن ملزم نمی‌دارم</w:t>
      </w:r>
      <w:r>
        <w:rPr>
          <w:rFonts w:eastAsia="IRNazanin" w:cs="IRNazanin"/>
          <w:color w:val="111111"/>
          <w:sz w:val="28"/>
          <w:szCs w:val="28"/>
          <w:rtl w:val="true"/>
          <w:lang w:bidi="fa-IR"/>
        </w:rPr>
        <w:t>.» )</w:t>
      </w:r>
      <w:r>
        <w:rPr>
          <w:rStyle w:val="FootnoteAnchor"/>
          <w:rtl w:val="true"/>
        </w:rPr>
        <w:footnoteReference w:id="1297"/>
      </w:r>
      <w:r>
        <w:rPr>
          <w:rFonts w:eastAsia="Times New Roman" w:cs="Times New Roman" w:ascii="Times New Roman" w:hAnsi="Times New Roman"/>
          <w:color w:val="111111"/>
          <w:sz w:val="28"/>
          <w:szCs w:val="28"/>
          <w:rtl w:val="true"/>
          <w:lang w:val="en-US" w:bidi="en-US"/>
        </w:rPr>
        <w:t>(</w:t>
      </w:r>
      <w:bookmarkStart w:id="972" w:name="pg2781_15568"/>
    </w:p>
    <w:p>
      <w:pPr>
        <w:pStyle w:val="Heading4"/>
        <w:numPr>
          <w:ilvl w:val="3"/>
          <w:numId w:val="1"/>
        </w:numPr>
        <w:rPr/>
      </w:pPr>
      <w:bookmarkStart w:id="973" w:name="__RefHeading___Toc2101009_1395250215"/>
      <w:bookmarkStart w:id="974" w:name="_Toc340"/>
      <w:bookmarkEnd w:id="972"/>
      <w:bookmarkEnd w:id="973"/>
      <w:r>
        <w:rPr>
          <w:rtl w:val="true"/>
        </w:rPr>
        <w:t>انتقادهای صریح امام از خلفا</w:t>
      </w:r>
      <w:bookmarkEnd w:id="97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انتقاد از خلیفه اول و دوم</w:t>
      </w:r>
    </w:p>
    <w:p>
      <w:pPr>
        <w:pStyle w:val="BookText"/>
        <w:rPr/>
      </w:pPr>
      <w:r>
        <w:rPr>
          <w:rFonts w:ascii="IRNazanin" w:hAnsi="IRNazanin" w:eastAsia="IRNazanin"/>
          <w:color w:val="111111"/>
          <w:sz w:val="28"/>
          <w:sz w:val="28"/>
          <w:szCs w:val="28"/>
          <w:rtl w:val="true"/>
          <w:lang w:bidi="fa-IR"/>
        </w:rPr>
        <w:t>علی علیه السلام در همان روزهای اول برای به دست آوردن حق مسلم خود در مسئله خلافت بسیار فعالیت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لحظات اول انزجار خود را از انتخاب ابابکر اعلام کرد و نالایقی حکومت وقت را بیان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سرسختانه در مقابلشان مقاومت کرد، در اجتماعاتشان شرکت نکرد و در صفوف جماعت حاضر نشد، البته کسان دیگری نیز بودند که کناره گرفتند، ولی آنها در اجتماع نفوذی نداشتند تا رویشان حساب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مخالفت شخصیت برجسته‌ای همچون علی علیه السلام برای آنان بسیار سنگین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عده‌ای نیز دم از او می‌زدند و در خانه او به تحصن پرداخته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ابوبکر گفتند اگر علی تسلیم شود، دیگران قدرت مخالفت ندارند</w:t>
      </w:r>
      <w:r>
        <w:rPr>
          <w:rFonts w:eastAsia="IRNazanin" w:cs="IRNazanin"/>
          <w:color w:val="111111"/>
          <w:sz w:val="28"/>
          <w:szCs w:val="28"/>
          <w:rtl w:val="true"/>
          <w:lang w:bidi="fa-IR"/>
        </w:rPr>
        <w:t>.</w:t>
      </w:r>
    </w:p>
    <w:p>
      <w:pPr>
        <w:sectPr>
          <w:footerReference w:type="default" r:id="rId9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را به مسجد آوردند تا از او بیعت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مسجد جمع شده بودند و موقعیت بسیار حساس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لب به سخن گشود و با صراحت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برادر رسول خدا صلی الله علیه وسلم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ابابکر بیعت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نسبت به این امر شایسته‌تر هستم، من لیاقتم از شما بیش‌تر است، شما باید با من بیعت کنید نه من با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قرابت خود نسبت به پیامبر اکرم صلی الله علیه وسلم  احتجاج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رهایت نمی‌کنیم تا بیعت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شیری می‌دوشی که از آن خواهی آشامید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رهایش کنید که من بر بیعت مجبورش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امام‌رو به مهاجر و انصار نمود و برای اثبات حق خویش استدلال کرد</w:t>
      </w:r>
      <w:r>
        <w:rPr>
          <w:rFonts w:eastAsia="IRNazanin" w:cs="IRNazanin"/>
          <w:color w:val="111111"/>
          <w:sz w:val="28"/>
          <w:szCs w:val="28"/>
          <w:rtl w:val="true"/>
          <w:lang w:bidi="fa-IR"/>
        </w:rPr>
        <w:t>. )</w:t>
      </w:r>
      <w:r>
        <w:rPr>
          <w:rStyle w:val="FootnoteAnchor"/>
          <w:rtl w:val="true"/>
        </w:rPr>
        <w:footnoteReference w:id="12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احتجاج امام علیه السلام با ابوبکر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محاجۀ امیرالمؤمنین علیه السلام برای اثبات حقانیت خود با ابوبکر را به سند خود از امام صادق علیه السلام از پدر بزرگوارش نقل کرده که خلاصه آن،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بیعت مردم با ابوبکر در امر خلافت، برای اینکه در برابر علی علیه السلام بر این کار خود عذری بتراشد، آن حضرت را در خلوت ملاقات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ابالحسن، به خدا سوگند، مرا در این امر میل و رغبتی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چیز تو را به این کار واداشت، در حالی که نه به آن میل داری و نه به آن حریصی و نه خود را لایق آن می‌دانی؟</w:t>
      </w:r>
    </w:p>
    <w:p>
      <w:pPr>
        <w:sectPr>
          <w:footerReference w:type="default" r:id="rId9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از رسول خدا صلی الله علیه وسلم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لا یَجمعُ اُمّتی عَلی ضَلَالٍ؛ خداوند امت مرا بر گمراهی جمع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دیدم مردم بر خلافت من اجماع کردند و لذا از قول پیامبر تبعیت کردم، و اگر می‌دانستم کسی از پذیرفتن خلافت تخلف می‌کند، امتناع می‌ورزیدم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گفتی که پیغمبر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امت مرا بر گمراهی جمع نمی‌کند، آیا من از امت هستم یا خیر؟</w:t>
      </w:r>
    </w:p>
    <w:p>
      <w:pPr>
        <w:pStyle w:val="BookText"/>
        <w:rPr/>
      </w:pP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p>
    <w:p>
      <w:pPr>
        <w:pStyle w:val="BookText"/>
        <w:rPr/>
      </w:pPr>
      <w:r>
        <w:rPr>
          <w:rFonts w:ascii="IRNazanin" w:hAnsi="IRNazanin" w:eastAsia="IRNazanin"/>
          <w:color w:val="111111"/>
          <w:sz w:val="28"/>
          <w:sz w:val="28"/>
          <w:szCs w:val="28"/>
          <w:rtl w:val="true"/>
          <w:lang w:bidi="fa-IR"/>
        </w:rPr>
        <w:t xml:space="preserve">امام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افراد دیگری از امت و اصحاب پیامبر که از خلافت تو امتناع داشتند،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جمعی از انصار که با او بودند آیا از امت بودند یا نه؟</w:t>
      </w:r>
    </w:p>
    <w:p>
      <w:pPr>
        <w:pStyle w:val="BookText"/>
        <w:rPr/>
      </w:pP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همه آنها از امتند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حدیث پیغمبر صلی الله علیه وسلم  را دلیل خلافت خود می‌دانی، در حالی که اینها با خلافت تو مخالف بودند؟</w:t>
      </w:r>
    </w:p>
    <w:p>
      <w:pPr>
        <w:pStyle w:val="BookText"/>
        <w:rPr/>
      </w:pP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مخالفت آنها خبر نداشتم، مگر پس از خاتمه کار و ترسیدم اگر کنار بکشم مردم از دین برگردند</w:t>
      </w:r>
      <w:r>
        <w:rPr>
          <w:rFonts w:eastAsia="IRNazanin" w:cs="IRNazanin"/>
          <w:color w:val="111111"/>
          <w:sz w:val="28"/>
          <w:szCs w:val="28"/>
          <w:rtl w:val="true"/>
          <w:lang w:bidi="fa-IR"/>
        </w:rPr>
        <w:t>!</w:t>
      </w:r>
    </w:p>
    <w:p>
      <w:pPr>
        <w:sectPr>
          <w:footerReference w:type="default" r:id="rId9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بگو بدانم کسی که متصدی چنین امری می‌شود باید چه شرایطی داشته باشد؟</w:t>
      </w:r>
    </w:p>
    <w:p>
      <w:pPr>
        <w:pStyle w:val="BookText"/>
        <w:rPr/>
      </w:pP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خیرخواهی، وفا، عدم چاپلوسی، نیک سیرتی، آشکارکردن عدالت، علم به کتاب و سنت، داشتن زهد در دنیا و بی‌رغبتی نسبت به آن، ستاندن حق مظلوم از ظالم، سبقت در اسلام و قرابت با پیغمبر صلی الله علیه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تمام آن صفات را که برای خلیفه مسلمین از زبان ابوبکر بازگو شد برای خود یک به یک بیان کرد و تقدم خویش را بر ابوبکر با دلیل و برهان به اثبات رسانید، و ابوبکر با رغبت آنها را پذیرفت و اقرار به حق امام علیه السلام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چیز تو را فریب داد که این مقام را تصاحب کنی، در حالی که تو از داشتن شرایط آن محرومی؟</w:t>
      </w:r>
      <w:r>
        <w:rPr>
          <w:rFonts w:eastAsia="IRNazanin" w:cs="IRNazanin"/>
          <w:color w:val="111111"/>
          <w:sz w:val="28"/>
          <w:szCs w:val="28"/>
          <w:rtl w:val="true"/>
          <w:lang w:bidi="fa-IR"/>
        </w:rPr>
        <w:t>!</w:t>
      </w:r>
    </w:p>
    <w:p>
      <w:pPr>
        <w:sectPr>
          <w:footerReference w:type="default" r:id="rId9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صفات و خصوصیات را در خود می‌بینی، یا در من؟</w:t>
      </w:r>
    </w:p>
    <w:p>
      <w:pPr>
        <w:pStyle w:val="BookText"/>
        <w:rPr/>
      </w:pP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تو واجد این صفات و شرائط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سوگند می‌دهم به خدا، آیا پیش از همه مردها، من دعوت رسول خدا صلی الله علیه وسلم  را اجابت کردم یا تو؟</w:t>
      </w:r>
    </w:p>
    <w:p>
      <w:pPr>
        <w:pStyle w:val="BookText"/>
        <w:rPr/>
      </w:pP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تو پیش از ما همراه او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از جانب رسول اکرم صلی الله علیه وسلم  به جای خود او مأموریت پیدا کردم که سورۀ برائت را برای کفار بخوانم یا تو؟</w:t>
      </w:r>
    </w:p>
    <w:p>
      <w:pPr>
        <w:pStyle w:val="BookText"/>
        <w:rPr/>
      </w:pP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هنگام خروج و هجرت رسول اکرم از شهر مکه تا زمانی که در غار بود و به مدینه رسید، من در مقام حفظ جان آن حضرت فداکاری نمودم یا تو؟</w:t>
      </w:r>
    </w:p>
    <w:p>
      <w:pPr>
        <w:pStyle w:val="BookText"/>
        <w:rPr/>
      </w:pP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انصافا تو از خودگذشتگی و فداکاری نمودی</w:t>
      </w:r>
      <w:r>
        <w:rPr>
          <w:rFonts w:eastAsia="IRNazanin" w:cs="IRNazanin"/>
          <w:color w:val="111111"/>
          <w:sz w:val="28"/>
          <w:szCs w:val="28"/>
          <w:rtl w:val="true"/>
          <w:lang w:bidi="fa-IR"/>
        </w:rPr>
        <w:t>.</w:t>
      </w:r>
    </w:p>
    <w:p>
      <w:pPr>
        <w:sectPr>
          <w:footerReference w:type="default" r:id="rId9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مقتضای فرموده و تصریح رسول اکرم صلی الله علیه وسلم  من مولای تو و دیگران هستم یا تو؟</w:t>
      </w:r>
    </w:p>
    <w:p>
      <w:pPr>
        <w:pStyle w:val="BookText"/>
        <w:rPr/>
      </w:pP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می‌کنم که تو مولای همه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ولایت من قرین ولایت پروردگار متعال و پیغمبر صلی الله علیه وسلم  واقع شده است، به سبب انفاق انگشتر، 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وَلِیُّکُمُ اللَّهُ وَرَسُولُهُ وَالَّذِینَ آمَنُوا</w:t>
      </w:r>
      <w:r>
        <w:rPr>
          <w:rFonts w:eastAsia="IRNazanin" w:cs="IRNazanin"/>
          <w:color w:val="111111"/>
          <w:sz w:val="28"/>
          <w:szCs w:val="28"/>
          <w:rtl w:val="true"/>
          <w:lang w:bidi="fa-IR"/>
        </w:rPr>
        <w:t>...» )</w:t>
      </w:r>
      <w:r>
        <w:rPr>
          <w:rStyle w:val="FootnoteAnchor"/>
          <w:rtl w:val="true"/>
        </w:rPr>
        <w:footnoteReference w:id="12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تو؟</w:t>
      </w:r>
    </w:p>
    <w:p>
      <w:pPr>
        <w:pStyle w:val="BookText"/>
        <w:rPr/>
      </w:pP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در این آیه شما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مقام وزارت رسول خدا صلی الله علیه وسلم  به طوری که برای هارون بود نسبت به حضرت موسی علیه السلام </w:t>
      </w:r>
      <w:r>
        <w:rPr>
          <w:rFonts w:eastAsia="IRNazanin" w:cs="IRNazanin"/>
          <w:color w:val="111111"/>
          <w:sz w:val="28"/>
          <w:szCs w:val="28"/>
          <w:rtl w:val="true"/>
          <w:lang w:bidi="fa-IR"/>
        </w:rPr>
        <w:t>)</w:t>
      </w:r>
      <w:r>
        <w:rPr>
          <w:rStyle w:val="FootnoteAnchor"/>
          <w:rtl w:val="true"/>
        </w:rPr>
        <w:footnoteReference w:id="13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برای تو بود یا برای من؟</w:t>
      </w:r>
    </w:p>
    <w:p>
      <w:pPr>
        <w:pStyle w:val="BookText"/>
        <w:rPr/>
      </w:pP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 آیه تطهیر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اللَّهُ لِیُذْهِبَ عَنْکُمُ الرِّجْسَ أَهْلَ الْبَیْتِ وَیُطَهِّرَکُمْ تَطْهِیراً</w:t>
      </w:r>
      <w:r>
        <w:rPr>
          <w:rFonts w:eastAsia="Amiri" w:cs="Amiri" w:ascii="Amiri" w:hAnsi="Amiri"/>
          <w:color w:val="111111"/>
          <w:sz w:val="28"/>
          <w:szCs w:val="28"/>
          <w:rtl w:val="true"/>
          <w:lang w:bidi="ar-SA"/>
        </w:rPr>
        <w:t>) )</w:t>
      </w:r>
      <w:r>
        <w:rPr>
          <w:rStyle w:val="FootnoteAnchor"/>
          <w:rtl w:val="true"/>
        </w:rPr>
        <w:footnoteReference w:id="13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در‌شان شما نازل شد یا درباره من و خانواده من؟</w:t>
      </w:r>
    </w:p>
    <w:p>
      <w:pPr>
        <w:sectPr>
          <w:footerReference w:type="default" r:id="rId9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شما و اهل‌بیت شما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و اهل‌بیت شما در زیر کساء بودید که رسول خدا صلی الله علیه وسلم  درباره شما دعا می‌کرد، یا ما بودیم که در حق ما عرض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اهل‌بیت من هستند؟</w:t>
      </w:r>
    </w:p>
    <w:p>
      <w:pPr>
        <w:pStyle w:val="BookText"/>
        <w:rPr/>
      </w:pP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اهل کساء هستید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آیا در حق شما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یُطْعِمُونَ الطَّعامَ عَلی حُبِّهِ</w:t>
      </w:r>
      <w:r>
        <w:rPr>
          <w:rFonts w:eastAsia="Amiri" w:cs="Amiri" w:ascii="Amiri" w:hAnsi="Amiri"/>
          <w:color w:val="111111"/>
          <w:sz w:val="28"/>
          <w:szCs w:val="28"/>
          <w:rtl w:val="true"/>
          <w:lang w:bidi="ar-SA"/>
        </w:rPr>
        <w:t>) )</w:t>
      </w:r>
      <w:r>
        <w:rPr>
          <w:rStyle w:val="FootnoteAnchor"/>
          <w:rtl w:val="true"/>
        </w:rPr>
        <w:footnoteReference w:id="13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 یا در‌شان ما؟</w:t>
      </w:r>
    </w:p>
    <w:p>
      <w:pPr>
        <w:pStyle w:val="BookText"/>
        <w:rPr/>
      </w:pP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در‌شان شما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سوگند می‌دهم به خدا، آیا آفتاب برای نماز تو به دعای رسول اکرم صلی الله علیه وسلم  رجوع کرد یا برای من؟</w:t>
      </w:r>
    </w:p>
    <w:p>
      <w:pPr>
        <w:pStyle w:val="BookText"/>
        <w:rPr/>
      </w:pP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درباره تو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عبدود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خندق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موجب ظفر و سرور مسلمین گردید، به دست تو بود یا به دست من؟</w:t>
      </w:r>
    </w:p>
    <w:p>
      <w:pPr>
        <w:sectPr>
          <w:footerReference w:type="default" r:id="rId9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تو صورت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گفتار رسول اکرم صلی الله علیه وسلم  در حیات خود به اصحاب و یارانش که فرموده بود مرا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گفته و نداء کنند، در حق من بود یا در حق تو؟</w:t>
      </w:r>
    </w:p>
    <w:p>
      <w:pPr>
        <w:pStyle w:val="BookText"/>
        <w:rPr/>
      </w:pP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و نسبت به شما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مباشر تغسیل و تکفین و تدفین رسول اکرم صلی الله علیه وسلم  بودم یا شما؟</w:t>
      </w:r>
    </w:p>
    <w:p>
      <w:pPr>
        <w:pStyle w:val="BookText"/>
        <w:rPr/>
      </w:pP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مباشر بودید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از اقربای رسول خدا صلی الله علیه وسلم  هستید یا من؟</w:t>
      </w:r>
    </w:p>
    <w:p>
      <w:pPr>
        <w:pStyle w:val="BookText"/>
        <w:rPr/>
      </w:pP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کسی هستی که رسول اکرم صلی الله علیه وسلم  او را به دوش خود بلند کرده و اصنام و بتهای کعبه را شکست یا من بودم؟</w:t>
      </w:r>
    </w:p>
    <w:p>
      <w:pPr>
        <w:pStyle w:val="BookText"/>
        <w:rPr/>
      </w:pP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بودید</w:t>
      </w:r>
      <w:r>
        <w:rPr>
          <w:rFonts w:eastAsia="IRNazanin" w:cs="IRNazanin"/>
          <w:color w:val="111111"/>
          <w:sz w:val="28"/>
          <w:szCs w:val="28"/>
          <w:rtl w:val="true"/>
          <w:lang w:bidi="fa-IR"/>
        </w:rPr>
        <w:t>.</w:t>
      </w:r>
    </w:p>
    <w:p>
      <w:pPr>
        <w:sectPr>
          <w:footerReference w:type="default" r:id="rId9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خداوند سوگند می‌دهم آیا پیغمبر خدا هنگامی که دستور داد همه درها که به مسجد باز می‌شد بسته شود مگر یک در، آن در از خانه من بود یا در خانه شما؟</w:t>
      </w:r>
    </w:p>
    <w:p>
      <w:pPr>
        <w:pStyle w:val="BookText"/>
        <w:rPr/>
      </w:pP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شما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ابیطالب علیه السلام از این کلمات و براهین و دلائل پشت سر هم ایراد می‌کرد، و ابوبکر یکایک آنها را تصدیق می‌نمود، تا به جائی رسید که ابوبکر گریه کرده و حالش دگرگون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که گفتم از علائم و دلائل امامت و خلافت است، و انسان به واسطه این امور مستحق مقام خلافت بوده و سزاوار آن می‌شود که ولایت امور مسلمین را به عهده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ابابکر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امری تو را از خدا و رسول صلی الله علیه وسلم  بازداشته، و در این راه تو را فریب داده است، با آنکه در وجود تو از این دلائل چیزی نیست؟</w:t>
      </w:r>
    </w:p>
    <w:p>
      <w:pPr>
        <w:sectPr>
          <w:footerReference w:type="default" r:id="rId9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ابوبکر در حالی که گریه می‌کرد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را به من مهلت بده تا در این باره بیندیشم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یک روز فکرکن، ای ابوبکر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از نزد امام علیه السلام بیرون رفت و با کسی صحبت نکرد تا شب فرارسید، در آن شب رسول خدا صلی الله علیه وسلم  را در خواب دید و چون به آن حضرت سلام کرد، پیغمبر صلی الله علیه وسلم  روی از او برگرداند، ابوبکر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دستوری فرموده‌ای که من انجام نداده‌ام؟</w:t>
      </w:r>
    </w:p>
    <w:p>
      <w:pPr>
        <w:pStyle w:val="BookText"/>
        <w:rPr/>
      </w:pPr>
      <w:r>
        <w:rPr>
          <w:rFonts w:ascii="IRNazanin" w:hAnsi="IRNazanin" w:eastAsia="IRNazanin"/>
          <w:color w:val="111111"/>
          <w:sz w:val="28"/>
          <w:sz w:val="28"/>
          <w:szCs w:val="28"/>
          <w:rtl w:val="true"/>
          <w:lang w:bidi="fa-IR"/>
        </w:rPr>
        <w:t>پیامبر صلی الله علیه وسلم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سلام را بر تو رد می‌کنم، زیرا تو با کسی که خدا و رسولش او را دوست دارند دشمنی کردی، حق را به اهلش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آن کیست؟</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تو را عتاب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بازگردانیدم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آن حضرت را ندید و از خواب بیدار شد</w:t>
      </w:r>
      <w:r>
        <w:rPr>
          <w:rFonts w:eastAsia="IRNazanin" w:cs="IRNazanin"/>
          <w:color w:val="111111"/>
          <w:sz w:val="28"/>
          <w:szCs w:val="28"/>
          <w:rtl w:val="true"/>
          <w:lang w:bidi="fa-IR"/>
        </w:rPr>
        <w:t>.</w:t>
      </w:r>
    </w:p>
    <w:p>
      <w:pPr>
        <w:sectPr>
          <w:footerReference w:type="default" r:id="rId9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صبح زود به محضر امام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باز کن تا با تو بیعت کنم و آنچه را در خواب دیده بود به امام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دستش را گشود و ابوبکر دست خود را به آن کشید و بیعت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 خواهم رفت و مردم را از آنچه در خواب دیده‌ام و از سخنانی که بین من و تو گذشته است آگاه می‌گردانم و از این مقام نیز خود را کنار کشیده و به تو تسلیم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ابوبکر در حالی که رنگش متغیر بود از محضر امام خارج شد و مرتب خود را سرزنش می‌کرد، اما در بین راه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مواجه شد، عمر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می‌شود، ای خلیفه مسلمانان؟ ابوبکر ماجرا را برای عمر نقل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ابوبکر و ای خلیفه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قسم می‌دهم که گول سحر بنی‌هاشم را نخوری و به آنها اطمینان نداشته باشی، این اولین سحر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آن قدر گفت و گفت تا ابوبکر از تصمیم خود برگشت و مجددا او را به امر خلافت راغب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به مسجد آمد تا طبق وعده‌ای که ابوبکر به حضرتش داده بود عمل شود؛ اما دید خبری نیست</w:t>
      </w:r>
      <w:r>
        <w:rPr>
          <w:rFonts w:eastAsia="IRNazanin" w:cs="IRNazanin"/>
          <w:color w:val="111111"/>
          <w:sz w:val="28"/>
          <w:szCs w:val="28"/>
          <w:rtl w:val="true"/>
          <w:lang w:bidi="fa-IR"/>
        </w:rPr>
        <w:t>. )</w:t>
      </w:r>
      <w:r>
        <w:rPr>
          <w:rStyle w:val="FootnoteAnchor"/>
          <w:rtl w:val="true"/>
        </w:rPr>
        <w:footnoteReference w:id="130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9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انتقاد امام علیه السلام از خلیفه سوم</w:t>
      </w:r>
    </w:p>
    <w:p>
      <w:pPr>
        <w:pStyle w:val="BookText"/>
        <w:rPr/>
      </w:pPr>
      <w:r>
        <w:rPr>
          <w:rFonts w:ascii="IRNazanin" w:hAnsi="IRNazanin" w:eastAsia="IRNazanin"/>
          <w:color w:val="111111"/>
          <w:sz w:val="28"/>
          <w:sz w:val="28"/>
          <w:szCs w:val="28"/>
          <w:rtl w:val="true"/>
          <w:lang w:bidi="fa-IR"/>
        </w:rPr>
        <w:t xml:space="preserve">بعد از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اعضای شورای رهبری که عمر آنان را برگزیده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کردند، علی علیه السلام از بیعت با عثمان امتناع نموده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من حقی است، اگر آن را به من برگردانید می‌پذیرم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اینکه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به خدا قسم آیا در میان شما کسی غیر از من هست که رسول اللَّه صلی الله علیه وسلم  درباره او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فهذا علی مولاه؟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میان شما غیر از من کسی هست که رسول خدا صلی الله علیه وسلم  درباره او فرموده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مِنِّی بِمَنْزَلَةِ هَارُونَ مِنْ مُوسی اِلَّا اَنَّهُ لَانَبِی بَعْدِی؟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می‌دانید اصحاب رسول خدا صلی الله علیه وسلم  از میدان جنگ گریختند و من در میدان ماندم و هرگز فرار نکردم؟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می‌دانید من اولین کسی هستم که اسلام آوردم؟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کدامیک از شما از حیث نسب به پیامبر صلی الله علیه وسلم  نزدیک‌ترید؟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w:t>
      </w:r>
      <w:r>
        <w:rPr>
          <w:rStyle w:val="FootnoteAnchor"/>
          <w:rtl w:val="true"/>
        </w:rPr>
        <w:footnoteReference w:id="130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در میان شما غیر از من کسی هست که رسول خدا درباره او فرموده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یُحِبُّکَ إلَّا مُؤمِنٌ وَ لَایُبْغِضُکَ اِلَّا کَافِرٌ؛ دوست نمی‌دارد تو را مگر مؤمن و دشمن نمی‌دارد تو را مگر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می‌دانید رسول خدا صلی الله علیه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مَعَ عَلِی وَ عَلِی مَعَ الْحَقِّ یَدُورُ الْحَقُّ مَعَ عَلِی کَیْفَ مَادَارَ؛ حق با علی علیه السلام است و علی علیه السلام با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دائرمدار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را به خدا سوگند می‌دهم آیا می‌دانید رسول خدا صلی الله علیه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تارکٌ فِیکُم الثَّقَلَیْنِ کِتَابَ اللَّهِ وَ عِتْرَتِی اهل‌بیتی مَا إِنْ تَمَسَّکْتُمْ بِهِمَا لَنْ تَضِلُّوا وَ لَنْ یَفْتَرِقَا حَتَّی یَرِدَا عَلَی الْحَوْضِ؛ من دو چیز گرانبها در میان شما می‌گذارم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و عترتم؛ یعنی اهل‌بیتم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آن دو تمسک کنید هرگز گمراه نمی‌شوید و آن دو از هم جدا نمی‌شوند تا در کنار حوض کوثر بر من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w:t>
      </w:r>
      <w:r>
        <w:rPr>
          <w:rStyle w:val="FootnoteAnchor"/>
          <w:rtl w:val="true"/>
        </w:rPr>
        <w:footnoteReference w:id="1305"/>
      </w:r>
      <w:r>
        <w:rPr>
          <w:rFonts w:eastAsia="Times New Roman" w:cs="Times New Roman" w:ascii="Times New Roman" w:hAnsi="Times New Roman"/>
          <w:color w:val="111111"/>
          <w:sz w:val="28"/>
          <w:szCs w:val="28"/>
          <w:rtl w:val="true"/>
          <w:lang w:val="en-US" w:bidi="en-US"/>
        </w:rPr>
        <w:t>(</w:t>
      </w:r>
    </w:p>
    <w:p>
      <w:pPr>
        <w:sectPr>
          <w:footerReference w:type="default" r:id="rId9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امام علیه السلام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شقشقیه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جریان تشکیل شورا را بیان کرده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با آنها نساختم، هنگامی که پایین آمدند پایین آمدم، و هنگامی که پرواز کردند پرواز کردم، سرانجام یکی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اعضای 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کینه‌اش از من روی برتافت و دیگری را که با او خویشاوندی داشت مقدم نمود و به خاطر دامادیش به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تمایل پیدا کرد، علاوه بر جهات دیگر که یادآوری آن خوش آیند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وضع ادامه یافت تا سومی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پاخاست در حالی که از خوردن زیاد دو پهلویش برآمده بود و همّی جز جمع آوری و خوردن بیت‌المال نداشت و بستگان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همکاری او برخاستند و همچون شتر گرسنه‌ای که در بهار به علف‌زار بیفتد و با ولع عجیبی گیاهان را ببلعد، به خوردن اموال خدا مشغول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بافته‌های او پنبه شد و کردارش کارش را تباه کرد و ثروت اندوزی و شکم بارگی به نابودی‌اش منتهی شد</w:t>
      </w:r>
      <w:r>
        <w:rPr>
          <w:rFonts w:eastAsia="IRNazanin" w:cs="IRNazanin"/>
          <w:color w:val="111111"/>
          <w:sz w:val="28"/>
          <w:szCs w:val="28"/>
          <w:rtl w:val="true"/>
          <w:lang w:bidi="fa-IR"/>
        </w:rPr>
        <w:t>.» )</w:t>
      </w:r>
      <w:r>
        <w:rPr>
          <w:rStyle w:val="FootnoteAnchor"/>
          <w:rtl w:val="true"/>
        </w:rPr>
        <w:footnoteReference w:id="1306"/>
      </w:r>
      <w:r>
        <w:rPr>
          <w:rFonts w:eastAsia="Times New Roman" w:cs="Times New Roman" w:ascii="Times New Roman" w:hAnsi="Times New Roman"/>
          <w:color w:val="111111"/>
          <w:sz w:val="28"/>
          <w:szCs w:val="28"/>
          <w:rtl w:val="true"/>
          <w:lang w:val="en-US" w:bidi="en-US"/>
        </w:rPr>
        <w:t>(</w:t>
      </w:r>
      <w:bookmarkStart w:id="975" w:name="pg2781_15582"/>
    </w:p>
    <w:p>
      <w:pPr>
        <w:pStyle w:val="Heading4"/>
        <w:numPr>
          <w:ilvl w:val="3"/>
          <w:numId w:val="1"/>
        </w:numPr>
        <w:rPr/>
      </w:pPr>
      <w:bookmarkStart w:id="976" w:name="__RefHeading___Toc2101011_1395250215"/>
      <w:bookmarkStart w:id="977" w:name="_Toc341"/>
      <w:bookmarkEnd w:id="975"/>
      <w:bookmarkEnd w:id="976"/>
      <w:r>
        <w:rPr>
          <w:rtl w:val="true"/>
        </w:rPr>
        <w:t>استدلال به حدیث غدیر</w:t>
      </w:r>
      <w:bookmarkEnd w:id="977"/>
    </w:p>
    <w:p>
      <w:pPr>
        <w:pStyle w:val="BookText"/>
        <w:rPr/>
      </w:pPr>
      <w:r>
        <w:rPr>
          <w:rFonts w:ascii="IRNazanin" w:hAnsi="IRNazanin" w:eastAsia="IRNazanin"/>
          <w:color w:val="111111"/>
          <w:sz w:val="28"/>
          <w:sz w:val="28"/>
          <w:szCs w:val="28"/>
          <w:rtl w:val="true"/>
          <w:lang w:bidi="fa-IR"/>
        </w:rPr>
        <w:t>در پاسخ به بخش دوّم سؤال می‌توان به منابع معتبر شیعه و سنی مراجعه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اینجا فقط به برخی از احادیث اهل سنت که دلالت بر استدلال امام علی علیه السلام به حدیث غدیر بر حق خویش دارد،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أبی الطفیل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أبی‌طفیل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 عَلِی النَّاسَ فِی الرُّحْبَةِ ثُمَّ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 اللَّه کُلَّ امْرِیءٍ مُسْلِمٍ سَمِعَ رَسُولَ اللّهِ صلی الله علیه وسلم  یَوْمَ غَدِیْرِ خُمٍّ مَا سَمِعَ لِمَا 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ثَلَاثُونَ مِنَ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أبُو 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نَاسٌ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فَشَهِدُوا حِینَ أَخَذَهُ بِیَدِهِ فَقَالَ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أَتَعْلَمُونَ أَنِّی أوْلَی بِالْمُؤمِنِینَ مِنْ أَنْفُسِهِم؟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فَهذا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 وَ 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وَ کَأَنَّ فِی نَفْسِی شَیئَاً، فَلَقِیتُ زَیْدَ بْنَ أَرْقَمَ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سَمِعْتُ عَلِیَّاً علیه السلام یَقُولَ کَذَا وَکَذَا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تُنْکِرُ؟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سَمِعْتُ رَسُولَ اللَّهِ صلی الله علیه وسلم  یَقُولُ ذَلِکَ لَهُ؛ </w:t>
      </w:r>
      <w:r>
        <w:rPr>
          <w:rFonts w:eastAsia="IRNazanin" w:cs="IRNazanin"/>
          <w:color w:val="111111"/>
          <w:sz w:val="28"/>
          <w:szCs w:val="28"/>
          <w:rtl w:val="true"/>
          <w:lang w:bidi="fa-IR"/>
        </w:rPr>
        <w:t>)</w:t>
      </w:r>
      <w:r>
        <w:rPr>
          <w:rStyle w:val="FootnoteAnchor"/>
          <w:rtl w:val="true"/>
        </w:rPr>
        <w:footnoteReference w:id="13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مردم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کرد، سپس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می‌دهم هر مسلمانی را که در روز غدیر خم گفتار پیامبر خدا صلی الله علیه وسلم  را شنیده است برخیزد و شهادت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سی تن از مردم برخاستند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این امر شهادت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ابونعیم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مردم برخاستند و شهادت دادند که پیامبراکرم صلی الله علیه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دست حضرت علی علیه السلام را گرفته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که من به مؤمنین از خود آنان سزاوارترم؟ مردم در جواب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چنین است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من مولای او هستم،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دوست بدار هر کسی را که با او دوستی کند و دشمن بدار هر کسی را که با او دشمنی کند</w:t>
      </w:r>
      <w:r>
        <w:rPr>
          <w:rFonts w:eastAsia="IRNazanin" w:cs="IRNazanin"/>
          <w:color w:val="111111"/>
          <w:sz w:val="28"/>
          <w:szCs w:val="28"/>
          <w:rtl w:val="true"/>
          <w:lang w:bidi="fa-IR"/>
        </w:rPr>
        <w:t>.»</w:t>
      </w:r>
    </w:p>
    <w:p>
      <w:pPr>
        <w:sectPr>
          <w:footerReference w:type="default" r:id="rId9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ابی‌طفیل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جمع مردم خارج شدم،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پذیرش این حدیث برایم مشکل بود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تردید به سر می‌بردم، به ملاقات زید بن ارقم رفتم و آنچه از علی علیه السلام در آن روز دیده و شنیده بودم با وی در میان گذاشتم،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قبول نداری؟ زید بن ارقم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همان است که شنیده‌ای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همه آن مطالب را از رسول خدا صلی الله علیه وسلم  شنیده‌ام که درباره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w:t>
      </w:r>
      <w:bookmarkStart w:id="978" w:name="pg2781_15583"/>
    </w:p>
    <w:p>
      <w:pPr>
        <w:pStyle w:val="Heading4"/>
        <w:numPr>
          <w:ilvl w:val="3"/>
          <w:numId w:val="1"/>
        </w:numPr>
        <w:rPr/>
      </w:pPr>
      <w:bookmarkStart w:id="979" w:name="__RefHeading___Toc2101013_1395250215"/>
      <w:bookmarkStart w:id="980" w:name="_Toc342"/>
      <w:bookmarkEnd w:id="978"/>
      <w:bookmarkEnd w:id="979"/>
      <w:r>
        <w:rPr>
          <w:rtl w:val="true"/>
        </w:rPr>
        <w:t>زید بن أرقم</w:t>
      </w:r>
      <w:bookmarkEnd w:id="980"/>
    </w:p>
    <w:p>
      <w:pPr>
        <w:pStyle w:val="BookText"/>
        <w:rPr/>
      </w:pPr>
      <w:r>
        <w:rPr>
          <w:rFonts w:ascii="IRNazanin" w:hAnsi="IRNazanin" w:eastAsia="IRNazanin"/>
          <w:color w:val="111111"/>
          <w:sz w:val="28"/>
          <w:sz w:val="28"/>
          <w:szCs w:val="28"/>
          <w:rtl w:val="true"/>
          <w:lang w:bidi="fa-IR"/>
        </w:rPr>
        <w:t>حضرت علی علیه السلام بارها در مسجد کوفه به واقعه غدیر و سخن رسول خدا صلی الله علیه وسلم  در آن روز تمسک جسته و برای حقانیت خویش استدلال می‌کرد، چنانکه زید بن ارقم می‌گوید</w:t>
      </w:r>
      <w:r>
        <w:rPr>
          <w:rFonts w:eastAsia="IRNazanin" w:cs="IRNazanin"/>
          <w:color w:val="111111"/>
          <w:sz w:val="28"/>
          <w:szCs w:val="28"/>
          <w:rtl w:val="true"/>
          <w:lang w:bidi="fa-IR"/>
        </w:rPr>
        <w:t>:</w:t>
      </w:r>
    </w:p>
    <w:p>
      <w:pPr>
        <w:sectPr>
          <w:footerReference w:type="default" r:id="rId9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مردم را در مسجد سوگند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أُنْشِدُ اللَّهَ رَجُلاً سَمِعَ النَّبِی صلی الله علیه وسلم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 اَللَّهُمَّ وَالِ مَنْ وَالاَهُ، وَ 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اثْنَا عَشَرَ بَدْرِیَّاً، فَشَهِدُوا بِذَلِکَ؛ </w:t>
      </w:r>
      <w:r>
        <w:rPr>
          <w:rFonts w:eastAsia="IRNazanin" w:cs="IRNazanin"/>
          <w:color w:val="111111"/>
          <w:sz w:val="28"/>
          <w:szCs w:val="28"/>
          <w:rtl w:val="true"/>
          <w:lang w:bidi="fa-IR"/>
        </w:rPr>
        <w:t>)</w:t>
      </w:r>
      <w:r>
        <w:rPr>
          <w:rStyle w:val="FootnoteAnchor"/>
          <w:rtl w:val="true"/>
        </w:rPr>
        <w:footnoteReference w:id="13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می‌دهم هر که گفتار پیامبر صلی الله علیه وسلم  را شنیده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من مولا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فرمانروا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اویم، علی مولای اوست، خدایا هر که او را دوست دارد دوست بدار و هر که او را دشمن دارد دشمن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برخیزد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هنگام دوازده تن از اهل بدر برخاسته و به صحت این گفتار گواهی دادند</w:t>
      </w:r>
      <w:r>
        <w:rPr>
          <w:rFonts w:eastAsia="IRNazanin" w:cs="IRNazanin"/>
          <w:color w:val="111111"/>
          <w:sz w:val="28"/>
          <w:szCs w:val="28"/>
          <w:rtl w:val="true"/>
          <w:lang w:bidi="fa-IR"/>
        </w:rPr>
        <w:t>.»</w:t>
      </w:r>
      <w:bookmarkStart w:id="981" w:name="pg2781_15584"/>
    </w:p>
    <w:p>
      <w:pPr>
        <w:pStyle w:val="Heading4"/>
        <w:numPr>
          <w:ilvl w:val="3"/>
          <w:numId w:val="1"/>
        </w:numPr>
        <w:rPr/>
      </w:pPr>
      <w:bookmarkStart w:id="982" w:name="__RefHeading___Toc2101015_1395250215"/>
      <w:bookmarkStart w:id="983" w:name="_Toc343"/>
      <w:bookmarkEnd w:id="981"/>
      <w:bookmarkEnd w:id="982"/>
      <w:r>
        <w:rPr>
          <w:rtl w:val="true"/>
        </w:rPr>
        <w:t>عامر بن واثله</w:t>
      </w:r>
      <w:bookmarkEnd w:id="983"/>
    </w:p>
    <w:p>
      <w:pPr>
        <w:pStyle w:val="BookText"/>
        <w:rPr/>
      </w:pPr>
      <w:r>
        <w:rPr>
          <w:rFonts w:ascii="IRNazanin" w:hAnsi="IRNazanin" w:eastAsia="IRNazanin"/>
          <w:color w:val="111111"/>
          <w:sz w:val="28"/>
          <w:sz w:val="28"/>
          <w:szCs w:val="28"/>
          <w:rtl w:val="true"/>
          <w:lang w:bidi="fa-IR"/>
        </w:rPr>
        <w:t xml:space="preserve">بعد از آنکه عبدالرحمن و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اعضای شورای رهبری که عمر آنان را برگزیده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عثمان بیعت کردند، علی علیه السلام از بیعت با عثمان امتناع نموده و فرمود</w:t>
      </w:r>
      <w:r>
        <w:rPr>
          <w:rFonts w:eastAsia="IRNazanin" w:cs="IRNazanin"/>
          <w:color w:val="111111"/>
          <w:sz w:val="28"/>
          <w:szCs w:val="28"/>
          <w:rtl w:val="true"/>
          <w:lang w:bidi="fa-IR"/>
        </w:rPr>
        <w:t>:</w:t>
      </w:r>
    </w:p>
    <w:p>
      <w:pPr>
        <w:sectPr>
          <w:footerReference w:type="default" r:id="rId9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فَأُنْشِدُکُم بِاللَّهِ، هَلْ فِیکُمْ أَحَدٌ قَالَ لَهُ رَسُولُ اللَّهِ صلی الله علیه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کُنْتُ مَوْلاَهُ فَعَلِی مَوْلاَهُ، اَللَّهُمَّ وَ الِ مَنْ وَالاَهُ وَ عَادِ مَنْ عَادَاهُ، لِیُبَلِّغِ الشَّاهِدُ مِنْکُمُ الْغَائِبَ غَیْرِی؟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w:t>
      </w:r>
      <w:r>
        <w:rPr>
          <w:rFonts w:eastAsia="Amiri" w:cs="Amiri" w:ascii="Amiri" w:hAnsi="Amiri"/>
          <w:color w:val="111111"/>
          <w:sz w:val="28"/>
          <w:szCs w:val="28"/>
          <w:rtl w:val="true"/>
          <w:lang w:bidi="ar-SA"/>
        </w:rPr>
        <w:t>)</w:t>
      </w:r>
      <w:r>
        <w:rPr>
          <w:rStyle w:val="FootnoteAnchor"/>
          <w:rtl w:val="true"/>
        </w:rPr>
        <w:footnoteReference w:id="13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 می‌دهم، آیا در جمع شما غیر از من کسی هست که پیامبر درباره او فرموده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من مولای او هستم علی مولای اوست، خدایا، دوستدارش را دوست بدار و دشمنش را دشمن بشمار، حاضران باید این مطلب را به غائبان برسانند؟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اعضای 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نه</w:t>
      </w:r>
      <w:r>
        <w:rPr>
          <w:rFonts w:eastAsia="IRNazanin" w:cs="IRNazanin"/>
          <w:color w:val="111111"/>
          <w:sz w:val="28"/>
          <w:szCs w:val="28"/>
          <w:rtl w:val="true"/>
          <w:lang w:bidi="fa-IR"/>
        </w:rPr>
        <w:t>.»</w:t>
      </w:r>
      <w:bookmarkStart w:id="984" w:name="pg2781_15585"/>
    </w:p>
    <w:p>
      <w:pPr>
        <w:pStyle w:val="Heading4"/>
        <w:numPr>
          <w:ilvl w:val="3"/>
          <w:numId w:val="1"/>
        </w:numPr>
        <w:rPr/>
      </w:pPr>
      <w:bookmarkStart w:id="985" w:name="__RefHeading___Toc2101017_1395250215"/>
      <w:bookmarkStart w:id="986" w:name="_Toc344"/>
      <w:bookmarkEnd w:id="984"/>
      <w:bookmarkEnd w:id="985"/>
      <w:r>
        <w:rPr>
          <w:rtl w:val="true"/>
        </w:rPr>
        <w:t>ابن ابی‌الحدید</w:t>
      </w:r>
      <w:bookmarkEnd w:id="986"/>
    </w:p>
    <w:p>
      <w:pPr>
        <w:pStyle w:val="BookText"/>
        <w:rPr/>
      </w:pPr>
      <w:r>
        <w:rPr>
          <w:rFonts w:ascii="IRNazanin" w:hAnsi="IRNazanin" w:eastAsia="IRNazanin"/>
          <w:color w:val="111111"/>
          <w:sz w:val="28"/>
          <w:sz w:val="28"/>
          <w:szCs w:val="28"/>
          <w:rtl w:val="true"/>
          <w:lang w:bidi="fa-IR"/>
        </w:rPr>
        <w:t>امام امیرالمؤمنین علیه السلام در خطبه‌ای که در رحبه کوفه ایراد کرد، به واقعه غدیر و گفتار پیامبر اکرم صلی الله علیه وسلم  در آن تمسک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این محفل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غدیر حضور داشت، مصلحت اندیشی پیشه کرده، از گواهی دادن سرباز 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نهج البلاغه چنین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اَلْمَشْهُورُ أَنَّ علِیَّاً علیه السلام نَاشَدَ النَّاسَ اللَّهَ فِی الرُّحْبَةِ بِالْکُوفَةِ،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أُنْشِدُکُم اللَّهَ رَجُلاً سَمِعَ رَسُولَ اللَّهِ صلی الله علیه وسلم  یَقُولُ لِی وَ هُوَ مُنْصَرِفٌ مِنْ حَجَّةِالْوِدَاعِ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 اَللَّهُمَّ وَ الِ مَنْ وَالاَهُ وَ عَادِ مَنْ عَادَاهُ، فَقَامَ رِجَالٌ فَشَهِدُوا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 لاِنَسِ بْنِ مَالِکٍ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حَضَرْتَهَا فَمَا بَالُکَ؟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کَبُرَتْ سِنِّی وَ صَارَ مَا أَنْسَاهُ اَکْثَرَ مِمَّا أذْکُرُ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کُنْتَ کَاذِبَاً فَضَرَبَکَ اللَّهُ بِهَا بَیْضَاءَ لَاتُوَارِیهَا الْعِمَامَةُ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مَاتَ حَتَّی أَصَابَهُ الْبَرَصُ؛ </w:t>
      </w:r>
      <w:r>
        <w:rPr>
          <w:rFonts w:eastAsia="IRNazanin" w:cs="IRNazanin"/>
          <w:color w:val="111111"/>
          <w:sz w:val="28"/>
          <w:szCs w:val="28"/>
          <w:rtl w:val="true"/>
          <w:lang w:bidi="fa-IR"/>
        </w:rPr>
        <w:t>)</w:t>
      </w:r>
      <w:r>
        <w:rPr>
          <w:rStyle w:val="FootnoteAnchor"/>
          <w:rtl w:val="true"/>
        </w:rPr>
        <w:footnoteReference w:id="13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 که علی علیه السلام در رحبه کوفه مردم را به خداوند سوگند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خدا سوگند می‌دهم هر کس در بازگشت رسول خدا صلی الله علیه وسلم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شنید که درباره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کُنْتُ مَوْلاَهُ فَعَلِی مَوْلاَهُ، اَللَّهُمَّ وَ الِ مَنْ وَالاَهُ وَ عَادِ مَنْ عَادَاهُ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برخیزد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مردانی برخاستند و به آن گواهی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علی علیه السلام به انس بن مالک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نیز آن روز حضور داشتی، چه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گواهی نمی‌دهی؟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من زیاد شده و آنچه فراموش کرده‌ام بیش از چیزهایی است که به یاد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دروغگو باشی، خداوند تو را به چنان سفیدی مبتلا کند که حتی عمامه نیز آن را پنهان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 قبل از آنکه بمیرد مبتلا به پیسی شد</w:t>
      </w:r>
      <w:r>
        <w:rPr>
          <w:rFonts w:eastAsia="IRNazanin" w:cs="IRNazanin"/>
          <w:color w:val="111111"/>
          <w:sz w:val="28"/>
          <w:szCs w:val="28"/>
          <w:rtl w:val="true"/>
          <w:lang w:bidi="fa-IR"/>
        </w:rPr>
        <w:t>.»</w:t>
      </w:r>
    </w:p>
    <w:p>
      <w:pPr>
        <w:sectPr>
          <w:footerReference w:type="default" r:id="rId9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به ذکر است که در این باره روایات فراوانی در منابع اهل سنت نقل شده است که در پی‌نوشت نمونه‌هایی از مدارک آنها را نقل می‌کنیم</w:t>
      </w:r>
      <w:r>
        <w:rPr>
          <w:rFonts w:eastAsia="IRNazanin" w:cs="IRNazanin"/>
          <w:color w:val="111111"/>
          <w:sz w:val="28"/>
          <w:szCs w:val="28"/>
          <w:rtl w:val="true"/>
          <w:lang w:bidi="fa-IR"/>
        </w:rPr>
        <w:t>. )</w:t>
      </w:r>
      <w:r>
        <w:rPr>
          <w:rStyle w:val="FootnoteAnchor"/>
          <w:rtl w:val="true"/>
        </w:rPr>
        <w:footnoteReference w:id="1311"/>
      </w:r>
      <w:r>
        <w:rPr>
          <w:rFonts w:eastAsia="Times New Roman" w:cs="Times New Roman" w:ascii="Times New Roman" w:hAnsi="Times New Roman"/>
          <w:color w:val="111111"/>
          <w:sz w:val="28"/>
          <w:szCs w:val="28"/>
          <w:rtl w:val="true"/>
          <w:lang w:val="en-US" w:bidi="en-US"/>
        </w:rPr>
        <w:t>(</w:t>
      </w:r>
    </w:p>
    <w:p>
      <w:pPr>
        <w:sectPr>
          <w:footerReference w:type="default" r:id="rId9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با این همه احادیث و شواهد تاریخی باز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علی علیه السلام در اثبات حقانیت خود به حدیث غدیر استدلال نکرده‌اند؟</w:t>
      </w:r>
      <w:bookmarkStart w:id="987" w:name="pg2781_15587"/>
    </w:p>
    <w:p>
      <w:pPr>
        <w:pStyle w:val="Heading3"/>
        <w:numPr>
          <w:ilvl w:val="2"/>
          <w:numId w:val="1"/>
        </w:numPr>
        <w:rPr/>
      </w:pPr>
      <w:bookmarkStart w:id="988" w:name="__RefHeading___Toc2101019_1395250215"/>
      <w:bookmarkStart w:id="989" w:name="_Toc345"/>
      <w:bookmarkEnd w:id="987"/>
      <w:bookmarkEnd w:id="988"/>
      <w:r>
        <w:rPr/>
        <w:t>4</w:t>
      </w:r>
      <w:r>
        <w:rPr>
          <w:rtl w:val="true"/>
        </w:rPr>
        <w:t xml:space="preserve"> </w:t>
      </w:r>
      <w:r>
        <w:rPr>
          <w:rtl w:val="true"/>
        </w:rPr>
        <w:t>پیام از منشور تربیتی اوّلین امام علیه السلام</w:t>
      </w:r>
      <w:bookmarkEnd w:id="989"/>
    </w:p>
    <w:p>
      <w:pPr>
        <w:pStyle w:val="Heading4"/>
        <w:numPr>
          <w:ilvl w:val="3"/>
          <w:numId w:val="1"/>
        </w:numPr>
        <w:rPr/>
      </w:pPr>
      <w:bookmarkStart w:id="990" w:name="__RefHeading___Toc2101021_1395250215"/>
      <w:bookmarkStart w:id="991" w:name="_Toc346"/>
      <w:bookmarkEnd w:id="990"/>
      <w:r>
        <w:rPr>
          <w:rtl w:val="true"/>
        </w:rPr>
        <w:t>مقدمه‌</w:t>
      </w:r>
      <w:bookmarkEnd w:id="991"/>
    </w:p>
    <w:p>
      <w:pPr>
        <w:pStyle w:val="BookText"/>
        <w:rPr/>
      </w:pPr>
      <w:r>
        <w:rPr>
          <w:rFonts w:ascii="IRNazanin" w:hAnsi="IRNazanin" w:eastAsia="IRNazanin"/>
          <w:color w:val="111111"/>
          <w:sz w:val="28"/>
          <w:sz w:val="28"/>
          <w:szCs w:val="28"/>
          <w:rtl w:val="true"/>
          <w:lang w:bidi="fa-IR"/>
        </w:rPr>
        <w:t>نهج البلاغه دریایی از معارف و حکمتهای بشری را در زمینه‌های مختلف در خود جای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آموختن و عمل کردن به هر یک از برگهای زرّین این منبع جوشان علم و کانون گوهرهای دانش و معرفت برای موفقیت هر انسانی کافی است؛ امّا انتخاب گوهرهای ناب آن به راحتی امکان‌پذیر نیست؛ چرا که یکی از دیگری زیباتر و دلپذیرتر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میان پیامهای امام علی علیه السلام در این کتاب گرانقدر، نامه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فرزندش امام حسن علیه السلام ، حاوی دهها نکته مهم تربیتی، اجتماعی، اخلاقی، سیاسی و انسان‌شناسی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نکته‌ای از این معارف؛ شرح، دقت و موشکافی ویژه‌ای می‌طلبد و اگر محققان علوم انسانی در این موضوعات، صدها اثر تنظیم کنند، باز هم، به ساحل بیکران این دریای عمیق نخواهند رسید و همچنان، این نامه پرمحتوا، همانند دریایی ژرف، گوهرهای فراوان ناشناخته و کشف نشده‌ای را در خود خواهد داشت</w:t>
      </w:r>
      <w:r>
        <w:rPr>
          <w:rFonts w:eastAsia="IRNazanin" w:cs="IRNazanin"/>
          <w:color w:val="111111"/>
          <w:sz w:val="28"/>
          <w:szCs w:val="28"/>
          <w:rtl w:val="true"/>
          <w:lang w:bidi="fa-IR"/>
        </w:rPr>
        <w:t>.</w:t>
      </w:r>
    </w:p>
    <w:p>
      <w:pPr>
        <w:sectPr>
          <w:footerReference w:type="default" r:id="rId9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هر زمان که بشر به علم و معرفت نیاز دارد، پژوهش در این زمینه، نیاز زمان خواهد بود؛ زیرا این سخنان، همانند کلام وحی، برای برهه‌ای از زمان نیست؛ بلکه برای تمام انسانها در طول تاریخ، بیان شده است که همانند آب جاری همواره تازه و گوارا است و از سرچشمه زلال کوثر امامت می‌جوشد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با مروری اجمالی به متن نامه، به راحتی اثبات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این فرصت، فرازی از نامه آن حضرت را برگزیده و پیرامون آن، توضیحاتی را به خوانندگان گرامی تقدیم می‌کنیم و روح و جانمان را از این منبع فیض الهی و سرچشمه حیات انسانی سیراب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مقدمه نامه، خطاب به فرزند گرامی‌اش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 تو را دیدم که پاره تن من، بلکه همه جان منی؛ آن‌گونه که اگر آسیبی به تو رسد، به من رسیده است و اگر مرگ به سراغ تو آید، زندگی مرا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کار تو را کار خود شمردم، و نامه‌ای برای تو نوشتم، تا تو را در سختیهای زندگی رهنمون باشد؛ خواه من زنده باشم یا نباشم</w:t>
      </w:r>
      <w:r>
        <w:rPr>
          <w:rFonts w:eastAsia="IRNazanin" w:cs="IRNazanin"/>
          <w:color w:val="111111"/>
          <w:sz w:val="28"/>
          <w:szCs w:val="28"/>
          <w:rtl w:val="true"/>
          <w:lang w:bidi="fa-IR"/>
        </w:rPr>
        <w:t>.» )</w:t>
      </w:r>
      <w:r>
        <w:rPr>
          <w:rStyle w:val="FootnoteAnchor"/>
          <w:rtl w:val="true"/>
        </w:rPr>
        <w:footnoteReference w:id="1312"/>
      </w:r>
      <w:r>
        <w:rPr>
          <w:rFonts w:eastAsia="Times New Roman" w:cs="Times New Roman" w:ascii="Times New Roman" w:hAnsi="Times New Roman"/>
          <w:color w:val="111111"/>
          <w:sz w:val="28"/>
          <w:szCs w:val="28"/>
          <w:rtl w:val="true"/>
          <w:lang w:val="en-US" w:bidi="en-US"/>
        </w:rPr>
        <w:t>(</w:t>
      </w:r>
    </w:p>
    <w:p>
      <w:pPr>
        <w:sectPr>
          <w:footerReference w:type="default" r:id="rId9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 علیه السلام به ارائه رهنمودهایی ارزنده می‌پردازد و چنین سفارش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فَاِنِّی اُوصِیکَ بِتَقْوَی اللّهِ وَلُزُومِ اَمْرِهِ؛ پسرم همانا تو را به ترس از خدا سفارش می‌کنم و اینکه پیوسته در فرمان او باشی</w:t>
      </w:r>
      <w:r>
        <w:rPr>
          <w:rFonts w:eastAsia="IRNazanin" w:cs="IRNazanin"/>
          <w:color w:val="111111"/>
          <w:sz w:val="28"/>
          <w:szCs w:val="28"/>
          <w:rtl w:val="true"/>
          <w:lang w:bidi="fa-IR"/>
        </w:rPr>
        <w:t>.»</w:t>
      </w:r>
      <w:bookmarkStart w:id="992" w:name="pg2781_15589"/>
    </w:p>
    <w:p>
      <w:pPr>
        <w:pStyle w:val="Heading4"/>
        <w:numPr>
          <w:ilvl w:val="3"/>
          <w:numId w:val="1"/>
        </w:numPr>
        <w:rPr/>
      </w:pPr>
      <w:bookmarkStart w:id="993" w:name="__RefHeading___Toc2101023_1395250215"/>
      <w:bookmarkStart w:id="994" w:name="_Toc347"/>
      <w:bookmarkEnd w:id="992"/>
      <w:bookmarkEnd w:id="993"/>
      <w:r>
        <w:rPr/>
        <w:t>1</w:t>
      </w:r>
      <w:r>
        <w:rPr>
          <w:rtl w:val="true"/>
        </w:rPr>
        <w:t xml:space="preserve">. </w:t>
      </w:r>
      <w:r>
        <w:rPr>
          <w:rtl w:val="true"/>
        </w:rPr>
        <w:t>تقوا</w:t>
      </w:r>
      <w:bookmarkEnd w:id="994"/>
    </w:p>
    <w:p>
      <w:pPr>
        <w:pStyle w:val="BookText"/>
        <w:rPr/>
      </w:pPr>
      <w:r>
        <w:rPr>
          <w:rFonts w:ascii="IRNazanin" w:hAnsi="IRNazanin" w:eastAsia="IRNazanin"/>
          <w:color w:val="111111"/>
          <w:sz w:val="28"/>
          <w:sz w:val="28"/>
          <w:szCs w:val="28"/>
          <w:rtl w:val="true"/>
          <w:lang w:bidi="fa-IR"/>
        </w:rPr>
        <w:t>امام در این فراز از نامه تربیتی، فرزند گرامی‌اش را به تقوا سفارش می‌کند؛ زیرا این صفت ریشه همه خوبیها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برگرفته از آیات وحی است؛ آنجا که تقوا را بهترین توشه راه دانسته،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تَزَوَّدُوا فَاِنَّ خَیْرَ الزَّادِ التَّقْوی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131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زاد و توشه تهیه کنید که بهترین زاد و توشه، پرهیزگاری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تقوا بگشا پای هوی بربند</w:t>
      </w:r>
    </w:p>
    <w:p>
      <w:pPr>
        <w:pStyle w:val="BookText"/>
        <w:rPr/>
      </w:pPr>
      <w:r>
        <w:rPr>
          <w:rFonts w:ascii="IRNazanin" w:hAnsi="IRNazanin" w:eastAsia="IRNazanin"/>
          <w:color w:val="111111"/>
          <w:sz w:val="28"/>
          <w:sz w:val="28"/>
          <w:szCs w:val="28"/>
          <w:rtl w:val="true"/>
          <w:lang w:bidi="fa-IR"/>
        </w:rPr>
        <w:t xml:space="preserve">روح پرورده کن از لقمه روحانی </w:t>
      </w:r>
      <w:r>
        <w:rPr>
          <w:rFonts w:eastAsia="IRNazanin" w:cs="IRNazanin"/>
          <w:color w:val="111111"/>
          <w:sz w:val="28"/>
          <w:szCs w:val="28"/>
          <w:rtl w:val="true"/>
          <w:lang w:bidi="fa-IR"/>
        </w:rPr>
        <w:t>)</w:t>
      </w:r>
      <w:r>
        <w:rPr>
          <w:rStyle w:val="FootnoteAnchor"/>
          <w:rtl w:val="true"/>
        </w:rPr>
        <w:footnoteReference w:id="1314"/>
      </w:r>
      <w:r>
        <w:rPr>
          <w:rFonts w:eastAsia="Times New Roman" w:cs="Times New Roman" w:ascii="Times New Roman" w:hAnsi="Times New Roman"/>
          <w:color w:val="111111"/>
          <w:sz w:val="28"/>
          <w:szCs w:val="28"/>
          <w:rtl w:val="true"/>
          <w:lang w:val="en-US" w:bidi="en-US"/>
        </w:rPr>
        <w:t>(</w:t>
      </w:r>
    </w:p>
    <w:p>
      <w:pPr>
        <w:sectPr>
          <w:footerReference w:type="default" r:id="rId9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تقوا دژ محکمی است که بر اثر ممارستِ انسان، به اطاعت از دستورهای خداوند و اجتناب از گناهان حاصل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المتألّهین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تقوا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کلام خدا تقوا به چند معنا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معنای ایمان به توحید؛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خشیت و ترس از خدا؛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از گناهان؛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طاعت و عبادت؛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معصیت پیش از ارتکاب آن؛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اخلاص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بعد اضافه می‌کند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تقوا گنجی معنوی و پنهانی است و آن گوهر نفیس، نظیری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فضایل نفسانی و خیرات دنیا و آخرت در صفت تقوا جمع شده است و خداوند متعال به زیباترین شکل باتقوایان را در قرآن ستوده است</w:t>
      </w:r>
      <w:r>
        <w:rPr>
          <w:rFonts w:eastAsia="IRNazanin" w:cs="IRNazanin"/>
          <w:color w:val="111111"/>
          <w:sz w:val="28"/>
          <w:szCs w:val="28"/>
          <w:rtl w:val="true"/>
          <w:lang w:bidi="fa-IR"/>
        </w:rPr>
        <w:t>.» )</w:t>
      </w:r>
      <w:r>
        <w:rPr>
          <w:rStyle w:val="FootnoteAnchor"/>
          <w:rtl w:val="true"/>
        </w:rPr>
        <w:footnoteReference w:id="13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ایشان، موارد ذیل را از دستاوردهای تقوا در کلام خدا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ستایش خداوندی، حفظ از شرّ دشمنان، تأیید و یاری حق، نجات از محنتهای روزگار، اصلاح عمل و بخشودگی گناه، تحصیل محبت خداوند، قبولی اعمال، عزت و احترام دنیا و آخرت، نجات از آتش جهنم و حضور دائمی در بهشت</w:t>
      </w:r>
      <w:r>
        <w:rPr>
          <w:rFonts w:eastAsia="IRNazanin" w:cs="IRNazanin"/>
          <w:color w:val="111111"/>
          <w:sz w:val="28"/>
          <w:szCs w:val="28"/>
          <w:rtl w:val="true"/>
          <w:lang w:bidi="fa-IR"/>
        </w:rPr>
        <w:t>.»</w:t>
      </w:r>
    </w:p>
    <w:p>
      <w:pPr>
        <w:sectPr>
          <w:footerReference w:type="default" r:id="rId9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نشانه‌های تقوا نیز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خشوع در برابر خداوند متعال، داشتن روحیه ایثار، انفاق، تعاون، حفظ حقوق دیگران، امید به آینده‌ای روشن و باور داشتن پاداشهای بزرگ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گرامی اسلام صلی الله علیه وسلم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دوست دارد کریم‌ترین و شریف‌ترین مردم باشد، باید باتقوا باشد</w:t>
      </w:r>
      <w:r>
        <w:rPr>
          <w:rFonts w:eastAsia="IRNazanin" w:cs="IRNazanin"/>
          <w:color w:val="111111"/>
          <w:sz w:val="28"/>
          <w:szCs w:val="28"/>
          <w:rtl w:val="true"/>
          <w:lang w:bidi="fa-IR"/>
        </w:rPr>
        <w:t>.» )</w:t>
      </w:r>
      <w:r>
        <w:rPr>
          <w:rStyle w:val="FootnoteAnchor"/>
          <w:rtl w:val="true"/>
        </w:rPr>
        <w:footnoteReference w:id="13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اساساً از منظر قرآن و روایات، تقوا سرچشمه تمام خوبیها و فضایل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کلام دیگری، خصلت زیبای تقوا را بهترین محافظ انسان می‌داند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لِبَاسُ التَّقْوی ذَلِکَ 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131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لباس پرهیزگاری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تشبیه تقوا و پرهیزگاری به لباس در این آیه شریفه، تشبیه بسیار رسا و گویایی است؛ زیرا لباس، محافظ بدن انسان از سرما و گرما، سپری در برابر بسیاری از خطرها، پوشاننده عیوب جسمانی و زینتی برای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پرهیزگاری نیز علاوه بر پوشانیدن بشر از زشتی گناهان و حفظ از بسیاری خطرات فردی و اجتماعی، زینتی بسیار بزرگ برای او محسوب می‌شود؛ زینتی چشمگیر که بر شخصیت او می‌افزاید</w:t>
      </w:r>
      <w:r>
        <w:rPr>
          <w:rFonts w:eastAsia="IRNazanin" w:cs="IRNazanin"/>
          <w:color w:val="111111"/>
          <w:sz w:val="28"/>
          <w:szCs w:val="28"/>
          <w:rtl w:val="true"/>
          <w:lang w:bidi="fa-IR"/>
        </w:rPr>
        <w:t>. )</w:t>
      </w:r>
      <w:r>
        <w:rPr>
          <w:rStyle w:val="FootnoteAnchor"/>
          <w:rtl w:val="true"/>
        </w:rPr>
        <w:footnoteReference w:id="1318"/>
      </w:r>
      <w:r>
        <w:rPr>
          <w:rFonts w:eastAsia="Times New Roman" w:cs="Times New Roman" w:ascii="Times New Roman" w:hAnsi="Times New Roman"/>
          <w:color w:val="111111"/>
          <w:sz w:val="28"/>
          <w:szCs w:val="28"/>
          <w:rtl w:val="true"/>
          <w:lang w:val="en-US" w:bidi="en-US"/>
        </w:rPr>
        <w:t>(</w:t>
      </w:r>
    </w:p>
    <w:p>
      <w:pPr>
        <w:sectPr>
          <w:footerReference w:type="default" r:id="rId9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با نمونه‌ای از یک انسان متقی به شهادت شاگرد باتقوایش آشنا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تجسم تقوا در سیمای مجتهد روضه‌خوان</w:t>
      </w:r>
    </w:p>
    <w:p>
      <w:pPr>
        <w:pStyle w:val="BookText"/>
        <w:rPr/>
      </w:pPr>
      <w:r>
        <w:rPr>
          <w:rFonts w:ascii="IRNazanin" w:hAnsi="IRNazanin" w:eastAsia="IRNazanin"/>
          <w:color w:val="111111"/>
          <w:sz w:val="28"/>
          <w:sz w:val="28"/>
          <w:szCs w:val="28"/>
          <w:rtl w:val="true"/>
          <w:lang w:bidi="fa-IR"/>
        </w:rPr>
        <w:t>استاد شهید مرتضی مطهری چنین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حاج میرزا علی آقا 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قوی و بسیار شدیدی با پیامبر اکرم صلی الله علیه وسلم  و خاندان پاکش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مرد، در عین اینکه 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 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حکیم و عارف و طبیب و ادیب بود و در بعضی از قسمتها، مثلاً طبّ قدیم و ادبیات، از علماء طراز اوّل بود و قانون بوعلی را تدریس می‌کرد، از خدمت‌گزاران آستان مقدس حضرت سید الشهدا علیه السلام بود، منبر می‌رفت و موعظه می‌کرد و ذکر مصیبت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کمتر کسی بود که در پای منبر این مرد عالم مخلص متقی بنشیند و منقلب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 هنگام وعظ و ارشاد که از خدا و آخرت یاد می‌کرد، در حال یک انقلاب روحی و معنوی بود و محبت خدا و پیامبر صلی الله علیه وسلم  و خاندانش، او را به سوی خود می‌کشید، با ذکر خدا دگرگون می‌شد،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خدا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اِذَا ذُکِرَ اللّهُ وَجِلَتْ قُلُوبُهُمْ وَاِذَا تُلِیَتْ عَلَیْهِمْ آیَاتُهُ زَادَتْهُمْ ایمَاناً وَعَلی رَبِّهِمْ یَتَوَکَّلُونَ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131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مؤمنان، تنها کسانی هستند که هرگاه نام خدا برده شود، دلهاشان ترسان و لرزان شود، و هنگامی که آیات او، بر آنها خوانده می‌شود، ایمانشان فزون‌تر می‌شود و تنها بر پروردگارشان توکل دارند</w:t>
      </w:r>
      <w:r>
        <w:rPr>
          <w:rFonts w:eastAsia="IRNazanin" w:cs="IRNazanin"/>
          <w:color w:val="111111"/>
          <w:sz w:val="28"/>
          <w:szCs w:val="28"/>
          <w:rtl w:val="true"/>
          <w:lang w:bidi="fa-IR"/>
        </w:rPr>
        <w:t>.»</w:t>
      </w:r>
    </w:p>
    <w:p>
      <w:pPr>
        <w:sectPr>
          <w:footerReference w:type="default" r:id="rId9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رسول اکرم صلی الله علیه وسلم  یا امیرالمؤمنین علیه السلام را که می‌برد، اشکش جاری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سال،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برای منبر، در منزل خودشان در دهه عاشورا دعوت کردند، منبر خاصی داشت، غالباً از نهج البلاغه تجاوز نمی‌کرد</w:t>
      </w:r>
      <w:r>
        <w:rPr>
          <w:rFonts w:eastAsia="IRNazanin" w:cs="IRNazanin"/>
          <w:color w:val="111111"/>
          <w:sz w:val="28"/>
          <w:szCs w:val="28"/>
          <w:rtl w:val="true"/>
          <w:lang w:bidi="fa-IR"/>
        </w:rPr>
        <w:t>.</w:t>
      </w:r>
    </w:p>
    <w:p>
      <w:pPr>
        <w:sectPr>
          <w:footerReference w:type="default" r:id="rId9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در همانجا منبر می‌رفت و مجلسی را که افراد آن اکثراً از اهل علم بودند، سخت منقلب می‌کرد؛ به طوری‌که از آغاز تا پایان منبر ایشان، جز ریزش اشکها و حرکت شانه‌ها چیزی مشهود نبود</w:t>
      </w:r>
      <w:r>
        <w:rPr>
          <w:rFonts w:eastAsia="IRNazanin" w:cs="IRNazanin"/>
          <w:color w:val="111111"/>
          <w:sz w:val="28"/>
          <w:szCs w:val="28"/>
          <w:rtl w:val="true"/>
          <w:lang w:bidi="fa-IR"/>
        </w:rPr>
        <w:t>.» )</w:t>
      </w:r>
      <w:r>
        <w:rPr>
          <w:rStyle w:val="FootnoteAnchor"/>
          <w:rtl w:val="true"/>
        </w:rPr>
        <w:footnoteReference w:id="1320"/>
      </w:r>
      <w:r>
        <w:rPr>
          <w:rFonts w:eastAsia="Times New Roman" w:cs="Times New Roman" w:ascii="Times New Roman" w:hAnsi="Times New Roman"/>
          <w:color w:val="111111"/>
          <w:sz w:val="28"/>
          <w:szCs w:val="28"/>
          <w:rtl w:val="true"/>
          <w:lang w:val="en-US" w:bidi="en-US"/>
        </w:rPr>
        <w:t>(</w:t>
      </w:r>
      <w:bookmarkStart w:id="995" w:name="pg2781_15594"/>
    </w:p>
    <w:p>
      <w:pPr>
        <w:pStyle w:val="Heading4"/>
        <w:numPr>
          <w:ilvl w:val="3"/>
          <w:numId w:val="1"/>
        </w:numPr>
        <w:rPr/>
      </w:pPr>
      <w:bookmarkStart w:id="996" w:name="__RefHeading___Toc2101025_1395250215"/>
      <w:bookmarkStart w:id="997" w:name="_Toc348"/>
      <w:bookmarkEnd w:id="995"/>
      <w:bookmarkEnd w:id="996"/>
      <w:r>
        <w:rPr/>
        <w:t>2</w:t>
      </w:r>
      <w:r>
        <w:rPr>
          <w:rtl w:val="true"/>
        </w:rPr>
        <w:t xml:space="preserve">. </w:t>
      </w:r>
      <w:r>
        <w:rPr>
          <w:rtl w:val="true"/>
        </w:rPr>
        <w:t>یاد خدا و آرامش دلها</w:t>
      </w:r>
      <w:bookmarkEnd w:id="9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وَعِمَارَةِ قَلْبِکَ بِذِکْرِهِ؛ و آباد کردن دلت با یاد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و نام خداوند، دلهای پژمرده را زنده می‌کند؛ همچنان‌که آب، موجودات را زنده و شاداب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اساساً نگرانی و اضطراب در زندگی از شایع‌ترین بیماریهای روحی در جامعه امروز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ناکامیها، ابهام در زندگی آینده و دهها فکر و خیال دیگر، انسان را به سوی اضطراب و نگرانی سوق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جهت، همه به دنبال آرامش روحی و روانی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دوای این درد را در یاد خدا می‌داند</w:t>
      </w:r>
      <w:r>
        <w:rPr>
          <w:rFonts w:eastAsia="IRNazanin" w:cs="IRNazanin"/>
          <w:color w:val="111111"/>
          <w:sz w:val="28"/>
          <w:szCs w:val="28"/>
          <w:rtl w:val="true"/>
          <w:lang w:bidi="fa-IR"/>
        </w:rPr>
        <w:t>.</w:t>
      </w:r>
    </w:p>
    <w:p>
      <w:pPr>
        <w:sectPr>
          <w:footerReference w:type="default" r:id="rId9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این نسخه شفابخش قرآن برای این گرفتاری انسان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آمَنُوا وَتَطْمَئِنُّ قُلُوبُهُمْ بِذِکْرِ اللّهِ اَلاَ بِذِکْرِ اللّهِ تَطْمَئِنُّ الْقُلُوبُ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132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آنها که ایمان آورده‌اند، دلهایشان به یاد خدا مطمئن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آرام و شاداب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تنها با یاد خدا دلها آرامش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سبب، انسانهایی که بیش‌تر به یاد خدا هستند و خود را در پناه قدرت لایزال حضرت حق قرار می‌دهند، هرگز افسرده و پژمرده‌حال نیستند و همیشه سر زنده‌اند؛ حتی آنان این آرامش را در کلّ جامعه منتشر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 خدا چه با ذکر قلبی و چه زبانی باید با تمام وجود باشد تا آرامش واقعی را به انسان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یاد خداوند متعال زندگی می‌کند، یعنی او را در هر شرایطی و در هر جا حاضر و ناظر می‌داند، این اندیشه در تمام ابعاد زندگی‌اش تأثیری مثبت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امر آسان نیست و به این سبب، رسول خدا صلی الله علیه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خصلت را همه این امت طاقت ندارند که در خود ایجاد کنند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مواسات با برادران دینی در مال؛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رعایت حقوق دیگران؛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خدا بودن در همه احوال</w:t>
      </w:r>
      <w:r>
        <w:rPr>
          <w:rFonts w:eastAsia="IRNazanin" w:cs="IRNazanin"/>
          <w:color w:val="111111"/>
          <w:sz w:val="28"/>
          <w:szCs w:val="28"/>
          <w:rtl w:val="true"/>
          <w:lang w:bidi="fa-IR"/>
        </w:rPr>
        <w:t>.» )</w:t>
      </w:r>
      <w:r>
        <w:rPr>
          <w:rStyle w:val="FootnoteAnchor"/>
          <w:rtl w:val="true"/>
        </w:rPr>
        <w:footnoteReference w:id="1322"/>
      </w:r>
      <w:r>
        <w:rPr>
          <w:rFonts w:eastAsia="Times New Roman" w:cs="Times New Roman" w:ascii="Times New Roman" w:hAnsi="Times New Roman"/>
          <w:color w:val="111111"/>
          <w:sz w:val="28"/>
          <w:szCs w:val="28"/>
          <w:rtl w:val="true"/>
          <w:lang w:val="en-US" w:bidi="en-US"/>
        </w:rPr>
        <w:t>(</w:t>
      </w:r>
    </w:p>
    <w:p>
      <w:pPr>
        <w:sectPr>
          <w:footerReference w:type="default" r:id="rId9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نیز انسانهای شایسته را دارای چنین مقامی معرفی کرده،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رِجَالٌ لا تُلْهیهِمْ تِجارَةٌ وَلا بَیْعٌ عَنْ ذِکْرِ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مردانی که تجارت و خرید و فروش، آنها را از یاد خدا باز نمی‌دارد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اَشَدِّ مَا فَرَضَ اللّهُ عَلی خَلْقِهِ ذِکرُ اللّهِ کَثِیراً؛ از کارهای طاقت‌فرسایی که خدا بر بندگانش واجب کرده است، فراوان به یاد خدا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اضافه می‌فرماید که منظورشان از یاد خدا، سبحان اللّه والحمد للّه، لا اله الاّ اللّه، اللّه اکبر نیست؛ گرچه اینها هم، نوعی یاد خدا است؛ امّا مقصود ایشان، به یاد خدا بودن در مواجهه با حلالها و حرامهای الهی است؛ یعنی اگر با طاعتی برخورد کرد، به سرعت به آن عمل کند و اگر با گناهی مواجه شد، بدون معطّلی آن را ترک گوید</w:t>
      </w:r>
      <w:r>
        <w:rPr>
          <w:rFonts w:eastAsia="IRNazanin" w:cs="IRNazanin"/>
          <w:color w:val="111111"/>
          <w:sz w:val="28"/>
          <w:szCs w:val="28"/>
          <w:rtl w:val="true"/>
          <w:lang w:bidi="fa-IR"/>
        </w:rPr>
        <w:t>. )</w:t>
      </w:r>
      <w:r>
        <w:rPr>
          <w:rStyle w:val="FootnoteAnchor"/>
          <w:rtl w:val="true"/>
        </w:rPr>
        <w:footnoteReference w:id="1323"/>
      </w:r>
      <w:r>
        <w:rPr>
          <w:rFonts w:eastAsia="Times New Roman" w:cs="Times New Roman" w:ascii="Times New Roman" w:hAnsi="Times New Roman"/>
          <w:color w:val="111111"/>
          <w:sz w:val="28"/>
          <w:szCs w:val="28"/>
          <w:rtl w:val="true"/>
          <w:lang w:val="en-US" w:bidi="en-US"/>
        </w:rPr>
        <w:t>(</w:t>
      </w:r>
    </w:p>
    <w:p>
      <w:pPr>
        <w:sectPr>
          <w:footerReference w:type="default" r:id="rId9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منظر امام علی علیه السلام نیز به یاد خدا بودن، هنگام مصیبت و معصیت، اهمیت فراوان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گرامی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اَلذِّکْرُ ذِکْرانِ ذِکْرُ اللَّهِ عَزَّوَجَلَّ عِنْدَ الْمُصیبَةِ وَ اَفْضَلُ مِنْ ذلِکَ ذِکْرُ اللَّهِ عِنْدَ ما حَرَّمَ عَلَیْکَ فَیَکُونُ حاجِزاً؛ </w:t>
      </w:r>
      <w:r>
        <w:rPr>
          <w:rFonts w:eastAsia="IRNazanin" w:cs="IRNazanin"/>
          <w:color w:val="111111"/>
          <w:sz w:val="28"/>
          <w:szCs w:val="28"/>
          <w:rtl w:val="true"/>
          <w:lang w:bidi="fa-IR"/>
        </w:rPr>
        <w:t>)</w:t>
      </w:r>
      <w:r>
        <w:rPr>
          <w:rStyle w:val="FootnoteAnchor"/>
          <w:rtl w:val="true"/>
        </w:rPr>
        <w:footnoteReference w:id="13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خدا بودن دو نوع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مصیبت و برتر از اوّلی، به یاد خدا بودن در مواجهه با آنچه که بر تو حرام است که این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ارتکاب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ذکری که از عمق جان انسان ریشه نگیرد، هرگز اثر آرام‌بخش نخواهد داشت؛ چرا که اصلاً یاد خدا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غرض ز نماز آن بود که پنهانی</w:t>
      </w:r>
    </w:p>
    <w:p>
      <w:pPr>
        <w:pStyle w:val="BookText"/>
        <w:rPr/>
      </w:pPr>
      <w:r>
        <w:rPr>
          <w:rFonts w:ascii="IRNazanin" w:hAnsi="IRNazanin" w:eastAsia="IRNazanin"/>
          <w:color w:val="111111"/>
          <w:sz w:val="28"/>
          <w:sz w:val="28"/>
          <w:szCs w:val="28"/>
          <w:rtl w:val="true"/>
          <w:lang w:bidi="fa-IR"/>
        </w:rPr>
        <w:t>حدیث درد فراق تو با تو بگذارم</w:t>
      </w:r>
    </w:p>
    <w:p>
      <w:pPr>
        <w:pStyle w:val="BookText"/>
        <w:rPr/>
      </w:pPr>
      <w:r>
        <w:rPr>
          <w:rFonts w:ascii="IRNazanin" w:hAnsi="IRNazanin" w:eastAsia="IRNazanin"/>
          <w:color w:val="111111"/>
          <w:sz w:val="28"/>
          <w:sz w:val="28"/>
          <w:szCs w:val="28"/>
          <w:rtl w:val="true"/>
          <w:lang w:bidi="fa-IR"/>
        </w:rPr>
        <w:t>وگرنه این چه نمازی بود که من بی‌تو</w:t>
      </w:r>
    </w:p>
    <w:p>
      <w:pPr>
        <w:sectPr>
          <w:footerReference w:type="default" r:id="rId9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نشسته روی به محراب و دل به بازام</w:t>
      </w:r>
      <w:bookmarkStart w:id="998" w:name="pg2781_15598"/>
    </w:p>
    <w:p>
      <w:pPr>
        <w:pStyle w:val="Heading4"/>
        <w:numPr>
          <w:ilvl w:val="3"/>
          <w:numId w:val="1"/>
        </w:numPr>
        <w:rPr/>
      </w:pPr>
      <w:bookmarkStart w:id="999" w:name="__RefHeading___Toc2101027_1395250215"/>
      <w:bookmarkStart w:id="1000" w:name="_Toc349"/>
      <w:bookmarkEnd w:id="998"/>
      <w:bookmarkEnd w:id="999"/>
      <w:r>
        <w:rPr/>
        <w:t>3</w:t>
      </w:r>
      <w:r>
        <w:rPr>
          <w:rtl w:val="true"/>
        </w:rPr>
        <w:t xml:space="preserve">. </w:t>
      </w:r>
      <w:r>
        <w:rPr>
          <w:rtl w:val="true"/>
        </w:rPr>
        <w:t>اعتصام به حبل‌اللّه‌</w:t>
      </w:r>
      <w:bookmarkEnd w:id="10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وَالاِعْتِصَامِ بِحَبْلِهِ وَاَیُّ سَبَبٍ اَوْثَقُ مِنْ سَبَبٍ بَیْنَکَ وَبَیْنَ اللّهِ اِنْ اَنْتَ اَخَذْتَ بِهِ؛ چنگ زدن به ریسمان او و چه وسیله‌ای مطمئن‌تر از رابطه تو با خداست، اگر سررشته آن را در دست 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 همواره در زندگی به رشته ناگسستنی حبل‌اللّه چنگ بزن و این دستگیرۀ ایمان را محکم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نیز مبنای قرآنی دارد؛ آنجا که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وَاعْتَصِمُوا بِحَبْلِ اللّهِ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132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وهمگی به ریسمان خدا چنگ 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به حبل‌اللّه از خصلتهای شایسته است که هر مسلمانی، همواره باید به آن متصف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مصادیق حبل‌اللّه را از منظر روایات مرور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تمسک به قرآن از جمله این موارد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اعظم صلی الله علیه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الْقُرْآنُ هُوَ حَبْلُ اللَّهِ؛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قرآن همان ریسمان خدا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توبه هم حبل‌اللّه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در منجلاب گناهان غرق شده و از آلودگیهای نفسانی و شیطانی رنج می‌برد، می‌تواند به حبل‌اللّه یعنی توبه پناه برده، خود را با کوثر زلال معنویت شستشو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اَلتَّوْبَةُ حَبْلُ اللَّهِ؛ </w:t>
      </w:r>
      <w:r>
        <w:rPr>
          <w:rFonts w:eastAsia="IRNazanin" w:cs="IRNazanin"/>
          <w:color w:val="111111"/>
          <w:sz w:val="28"/>
          <w:szCs w:val="28"/>
          <w:rtl w:val="true"/>
          <w:lang w:bidi="fa-IR"/>
        </w:rPr>
        <w:t>)</w:t>
      </w:r>
      <w:r>
        <w:rPr>
          <w:rStyle w:val="FootnoteAnchor"/>
          <w:rtl w:val="true"/>
        </w:rPr>
        <w:footnoteReference w:id="13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ریسمان خداست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 علیه السلام از دیگر مصادیق حبل‌اللّه است که اهل ایمان همواره به آن گرامی متوسل و متمسک می‌شوند تا به مدد این حبل متین الهی خود را به سوی خداوند روانه کنند و در راه حق استوار بمانند</w:t>
      </w:r>
      <w:r>
        <w:rPr>
          <w:rFonts w:eastAsia="IRNazanin" w:cs="IRNazanin"/>
          <w:color w:val="111111"/>
          <w:sz w:val="28"/>
          <w:szCs w:val="28"/>
          <w:rtl w:val="true"/>
          <w:lang w:bidi="fa-IR"/>
        </w:rPr>
        <w:t>. )</w:t>
      </w:r>
      <w:r>
        <w:rPr>
          <w:rStyle w:val="FootnoteAnchor"/>
          <w:rtl w:val="true"/>
        </w:rPr>
        <w:footnoteReference w:id="1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در خطبه‌ای، خود را حبل‌اللّه المتین معرفی کرده،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اَنَا حَبْلُ اللَّهِ الْمَتینُ وَ اَنَا عُرْوَةُ الْوُثْقی وَ کَلِمَةُ التَّقْوی؛ </w:t>
      </w:r>
      <w:r>
        <w:rPr>
          <w:rFonts w:eastAsia="Amiri" w:cs="Amiri" w:ascii="Amiri" w:hAnsi="Amiri"/>
          <w:color w:val="111111"/>
          <w:sz w:val="28"/>
          <w:szCs w:val="28"/>
          <w:rtl w:val="true"/>
          <w:lang w:bidi="ar-SA"/>
        </w:rPr>
        <w:t>)</w:t>
      </w:r>
      <w:r>
        <w:rPr>
          <w:rStyle w:val="FootnoteAnchor"/>
          <w:rtl w:val="true"/>
        </w:rPr>
        <w:footnoteReference w:id="13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ریسمان محکم خدا و دستگیره محکم و کلمه تقوا هستم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مقدس اهل‌البیت علیه السلام نیز ریسمان الهی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ایمان، طبق قرآن موظف‌اند که به آنان تمسک کرده، راه سعادت را بیابند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حبل اللّه، ما اهل‌بیت هستیم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01" w:name="pg2781_15600"/>
    </w:p>
    <w:p>
      <w:pPr>
        <w:pStyle w:val="Heading4"/>
        <w:numPr>
          <w:ilvl w:val="3"/>
          <w:numId w:val="1"/>
        </w:numPr>
        <w:rPr/>
      </w:pPr>
      <w:bookmarkStart w:id="1002" w:name="__RefHeading___Toc2101029_1395250215"/>
      <w:bookmarkStart w:id="1003" w:name="_Toc350"/>
      <w:bookmarkEnd w:id="1001"/>
      <w:bookmarkEnd w:id="1002"/>
      <w:r>
        <w:rPr/>
        <w:t>4</w:t>
      </w:r>
      <w:r>
        <w:rPr>
          <w:rtl w:val="true"/>
        </w:rPr>
        <w:t xml:space="preserve">. </w:t>
      </w:r>
      <w:r>
        <w:rPr>
          <w:rtl w:val="true"/>
        </w:rPr>
        <w:t>پذیرش موعظه</w:t>
      </w:r>
      <w:bookmarkEnd w:id="10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أحْیِ قَلْبَکَ بِالْمَوْعِظَةِ؛ دلت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 و نصیحتهای سازنده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زنده نگه‌دار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جسم انسان به غذا نیاز دارد، روحش نیز به غذا نیاز دارد که تقویت شده، او را در رسیدن به کمال یاری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جان و روان، موعظه نیکوست که قرآن به عنوان یک روش تبلیغی مؤثر به پیامبر اکرم صلی الله علیه وسلم  سفارش می‌کند که به وسیله موعظه حسنه و اندرزهای نیکو، مردم را به سوی راه و روش خداوند متعال دعوت کن و با هدایت آنان، دلهایشان را زنده بدار</w:t>
      </w:r>
      <w:r>
        <w:rPr>
          <w:rFonts w:eastAsia="IRNazanin" w:cs="IRNazanin"/>
          <w:color w:val="111111"/>
          <w:sz w:val="28"/>
          <w:szCs w:val="28"/>
          <w:rtl w:val="true"/>
          <w:lang w:bidi="fa-IR"/>
        </w:rPr>
        <w:t>!</w:t>
      </w:r>
    </w:p>
    <w:p>
      <w:pPr>
        <w:sectPr>
          <w:footerReference w:type="default" r:id="rId9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شیوه در طریق احیای دل و دعوت به راه خدا از مؤثرترین راههاست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موعظه، یعنی استفاده کردن از عواطف انسانها؛ چرا که اندرز، بیش‌تر جنبه عاطفی دارد و با تحریک عاطفه، می‌توان دلهای توده‌های عظیم مردم را به طرف حق متوجه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پند در صورتی مؤثر می‌افتد که خالی از هرگونه خشونت، برتری‌جویی، تحقیر طرف مقابل، تحریک حسّ لجاجت او و مانند آن بوده باشد؛ چه بسیارند اندرزهایی که اثر معکوس می‌گذارند؛ به آن سبب که مثلاً در حضور دیگران و توأم با تحقیر انجام گرفته، و یا از آن، برتری‌جویی گوینده استشمام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موعظه، هنگامی اثر عمیق خود را می‌بخشد که حسنه باشد و به صورت زیبایی پیاده شود</w:t>
      </w:r>
      <w:r>
        <w:rPr>
          <w:rFonts w:eastAsia="IRNazanin" w:cs="IRNazanin"/>
          <w:color w:val="111111"/>
          <w:sz w:val="28"/>
          <w:szCs w:val="28"/>
          <w:rtl w:val="true"/>
          <w:lang w:bidi="fa-IR"/>
        </w:rPr>
        <w:t>. )</w:t>
      </w:r>
      <w:r>
        <w:rPr>
          <w:rStyle w:val="FootnoteAnchor"/>
          <w:rtl w:val="true"/>
        </w:rPr>
        <w:footnoteReference w:id="13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موعظه با دل انسان چه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شعوانه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زنی ثروتمند بود که تمام دارایی او از راه حرام و خوانندگی و ساز و آواز تهیه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مجلس عیش، طرب و گناهی در بصره نبود که از وجود وی خالی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روزی با کنیزان و خدمتگزاران خود از کوچه‌های بصره می‌گذشت که صدای جمعیتی را از درون خانه‌ای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کنیزان خود را به اندرون فرستاد تا از علت شور و غوغا و اجتماع مردم، خبری آورد؛ ولی او رفت و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دیگری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نیامد</w:t>
      </w:r>
      <w:r>
        <w:rPr>
          <w:rFonts w:eastAsia="IRNazanin" w:cs="IRNazanin"/>
          <w:color w:val="111111"/>
          <w:sz w:val="28"/>
          <w:szCs w:val="28"/>
          <w:rtl w:val="true"/>
          <w:lang w:bidi="fa-IR"/>
        </w:rPr>
        <w:t>.</w:t>
      </w:r>
    </w:p>
    <w:p>
      <w:pPr>
        <w:sectPr>
          <w:footerReference w:type="default" r:id="rId9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سومین خدمت‌گزارش، درخواست کرد که هرچه سریع‌تر، از اوضاع آن مجلس گزارش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رفت و برگشت و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خاتون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مجلس موعظه است و صدای گریه، به سبب بیانات واعظی است که مردم را موعظه می‌کند و بدکاران را از عذاب خدا می‌ترساند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شعوانه، آن زن گنه‌کار و عاصی که هرگز به چنین مجالسی پا نگذاشته بود، برای تماشا به آنجا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وقتی وارد شد، جناب واعظ در اطراف این آیه صحبت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کَذَّبُوا بِالسَّاعَةِ وَاَعْتَدْنَا لِمَنْ کَذَّبَ بِالسَّاعَةِ سَعِیراً، اِذَا رَاءَتْهُمْ مِنْ مَکَانٍ بَعِیدٍ سَمِعُوا لَهَا تَغَیُّظاً وَزَفِیراً، وَاِذَا اُلْقُوا مِنْهَا مَکَاناً ضَیِّقاً مُقَرَّنِینَ دَعَوْا هُنَالِکَ ثُبُوراً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133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 آنان قیامت را تکذیب کرده‌اند و ما برای کسی که قیامت را تکذیب کند، آتشی شعله‌ور و سوزان فراهم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آتش، آنان را از مکانی دور ببیند، صدای وحشتناک و خشم‌آلودش را که با نفس زدن شدید، همراه است، می‌شنوند و هنگامی که در جای تنگ و محدودی از جهنّم افکنده شوند، در حالی که در غل و زنجیرند، فریاد و واویلای آنان بلند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کلام خداوند که از زبان واعظ بیان می‌شد، آن‌چنان دلها را نرم و افکار را به وضع آتش و عذاب روز قیامت توجه داد که یکی از افرادی که منقلب شد، شعوانه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آن‌چنان تحت تأثیر آیه شریفه قرار گرفته بود که از پس پرده 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یکی از روسیاهان درگاهم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توبه کنم خداوند مرا می‌آمرزد؟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واعظ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اگرچه گناهت همانند گناه شعوانه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همان شعوانه‌ام که در گناه و معصیت، شهره شهرم؛ ولی حالا دیگر می‌خواهم با خدایم آشتی کنم و دیگر دنبال معصیت نروم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واعظ، او را به کرم و لطف و عنایات بی‌پایان خداوند متعال، امیدوار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توبه کرد و سپس بندگان و کنیزکان را آزاد ساخت و مشغول عبادت و جبران گذشته شد</w:t>
      </w:r>
      <w:r>
        <w:rPr>
          <w:rFonts w:eastAsia="IRNazanin" w:cs="IRNazanin"/>
          <w:color w:val="111111"/>
          <w:sz w:val="28"/>
          <w:szCs w:val="28"/>
          <w:rtl w:val="true"/>
          <w:lang w:bidi="fa-IR"/>
        </w:rPr>
        <w:t>.» )</w:t>
      </w:r>
      <w:r>
        <w:rPr>
          <w:rStyle w:val="FootnoteAnchor"/>
          <w:rtl w:val="true"/>
        </w:rPr>
        <w:footnoteReference w:id="1331"/>
      </w:r>
      <w:r>
        <w:rPr>
          <w:rFonts w:eastAsia="Times New Roman" w:cs="Times New Roman" w:ascii="Times New Roman" w:hAnsi="Times New Roman"/>
          <w:color w:val="111111"/>
          <w:sz w:val="28"/>
          <w:szCs w:val="28"/>
          <w:rtl w:val="true"/>
          <w:lang w:val="en-US" w:bidi="en-US"/>
        </w:rPr>
        <w:t>(</w:t>
      </w:r>
    </w:p>
    <w:p>
      <w:pPr>
        <w:sectPr>
          <w:footerReference w:type="default" r:id="rId9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آی هر آنچه هستی باز آی</w:t>
      </w:r>
    </w:p>
    <w:p>
      <w:pPr>
        <w:pStyle w:val="BookText"/>
        <w:rPr/>
      </w:pPr>
      <w:r>
        <w:rPr>
          <w:rFonts w:ascii="IRNazanin" w:hAnsi="IRNazanin" w:eastAsia="IRNazanin"/>
          <w:color w:val="111111"/>
          <w:sz w:val="28"/>
          <w:sz w:val="28"/>
          <w:szCs w:val="28"/>
          <w:rtl w:val="true"/>
          <w:lang w:bidi="fa-IR"/>
        </w:rPr>
        <w:t>گر کافر و گبر و بت‌پرستی باز آی</w:t>
      </w:r>
    </w:p>
    <w:p>
      <w:pPr>
        <w:pStyle w:val="BookText"/>
        <w:rPr/>
      </w:pPr>
      <w:r>
        <w:rPr>
          <w:rFonts w:ascii="IRNazanin" w:hAnsi="IRNazanin" w:eastAsia="IRNazanin"/>
          <w:color w:val="111111"/>
          <w:sz w:val="28"/>
          <w:sz w:val="28"/>
          <w:szCs w:val="28"/>
          <w:rtl w:val="true"/>
          <w:lang w:bidi="fa-IR"/>
        </w:rPr>
        <w:t>این درگه ما درگه نومیدی نیست</w:t>
      </w:r>
    </w:p>
    <w:p>
      <w:pPr>
        <w:pStyle w:val="BookText"/>
        <w:rPr/>
      </w:pPr>
      <w:r>
        <w:rPr>
          <w:rFonts w:ascii="IRNazanin" w:hAnsi="IRNazanin" w:eastAsia="IRNazanin"/>
          <w:color w:val="111111"/>
          <w:sz w:val="28"/>
          <w:sz w:val="28"/>
          <w:szCs w:val="28"/>
          <w:rtl w:val="true"/>
          <w:lang w:bidi="fa-IR"/>
        </w:rPr>
        <w:t xml:space="preserve">صد بار اگر توبه شکستی باز آی </w:t>
      </w:r>
      <w:r>
        <w:rPr>
          <w:rFonts w:eastAsia="IRNazanin" w:cs="IRNazanin"/>
          <w:color w:val="111111"/>
          <w:sz w:val="28"/>
          <w:szCs w:val="28"/>
          <w:rtl w:val="true"/>
          <w:lang w:bidi="fa-IR"/>
        </w:rPr>
        <w:t>)</w:t>
      </w:r>
      <w:r>
        <w:rPr>
          <w:rStyle w:val="FootnoteAnchor"/>
          <w:rtl w:val="true"/>
        </w:rPr>
        <w:footnoteReference w:id="13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 موعظه حقیقی، دل را زنده می‌کند و همچون دم مسیحا به تن مرده، جان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خاطره شنیدنی را نیز درباره تحریک عواطف برای هدایت و زنده کردن دلهای مرده در اینجا نقل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واعظ حقیقی را بشناسیم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آخوند ملا حسینقلی همدانی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مجتهد، عارف و واعظ حقیقی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یکی از سفرهای خود با جمعی از شاگردان به عتبات عالیات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بین راه، به قهوه‌خانه‌ای رسیدند که جمعی از اهل هوا و هوس در آنجا می‌خواندند و پایکوبی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به شاگردانش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برود و آنان را نهی از منکر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شاگردان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به نهی از منکر توجه نخواهند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خودم می‌روم</w:t>
      </w:r>
      <w:r>
        <w:rPr>
          <w:rFonts w:eastAsia="IRNazanin" w:cs="IRNazanin"/>
          <w:color w:val="111111"/>
          <w:sz w:val="28"/>
          <w:szCs w:val="28"/>
          <w:rtl w:val="true"/>
          <w:lang w:bidi="fa-IR"/>
        </w:rPr>
        <w:t>.»</w:t>
      </w:r>
    </w:p>
    <w:p>
      <w:pPr>
        <w:sectPr>
          <w:footerReference w:type="default" r:id="rId9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بزرگوار نزدیک آنان رفت و به رئیسشان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اجازه می‌فرمایید من هم بخوانم و شما بنوازید؟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رییس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شما بلدی بخوانی؟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شروع به خواندن اشعار ناقوسیه حضرت امیرمؤمنان علیه السلام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اِلَهَ اِلاّ اللّه</w:t>
      </w:r>
    </w:p>
    <w:p>
      <w:pPr>
        <w:pStyle w:val="BookText"/>
        <w:rPr/>
      </w:pPr>
      <w:r>
        <w:rPr>
          <w:rFonts w:ascii="Amiri" w:hAnsi="Amiri" w:eastAsia="Amiri" w:cs="Amiri"/>
          <w:color w:val="111111"/>
          <w:sz w:val="28"/>
          <w:sz w:val="28"/>
          <w:szCs w:val="28"/>
          <w:rtl w:val="true"/>
          <w:lang w:bidi="ar-SA"/>
        </w:rPr>
        <w:t>حقاً حقاً صِدقاً صِدقاً؛</w:t>
      </w:r>
    </w:p>
    <w:p>
      <w:pPr>
        <w:pStyle w:val="BookText"/>
        <w:rPr/>
      </w:pPr>
      <w:r>
        <w:rPr>
          <w:rFonts w:ascii="IRNazanin" w:hAnsi="IRNazanin" w:eastAsia="IRNazanin"/>
          <w:color w:val="111111"/>
          <w:sz w:val="28"/>
          <w:sz w:val="28"/>
          <w:szCs w:val="28"/>
          <w:rtl w:val="true"/>
          <w:lang w:bidi="fa-IR"/>
        </w:rPr>
        <w:t>معبودی به حق و شایسته پرستش، جز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به حق و راستی می‌گویم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الدُّنْیا قَد غَرَّتْنا</w:t>
      </w:r>
    </w:p>
    <w:p>
      <w:pPr>
        <w:pStyle w:val="BookText"/>
        <w:rPr/>
      </w:pPr>
      <w:r>
        <w:rPr>
          <w:rFonts w:ascii="Amiri" w:hAnsi="Amiri" w:eastAsia="Amiri" w:cs="Amiri"/>
          <w:color w:val="111111"/>
          <w:sz w:val="28"/>
          <w:sz w:val="28"/>
          <w:szCs w:val="28"/>
          <w:rtl w:val="true"/>
          <w:lang w:bidi="ar-SA"/>
        </w:rPr>
        <w:t>وَاشْتَغَلَتْنا وَاسْتَهْوَتْنا؛</w:t>
      </w:r>
    </w:p>
    <w:p>
      <w:pPr>
        <w:pStyle w:val="BookText"/>
        <w:rPr/>
      </w:pPr>
      <w:r>
        <w:rPr>
          <w:rFonts w:ascii="IRNazanin" w:hAnsi="IRNazanin" w:eastAsia="IRNazanin"/>
          <w:color w:val="111111"/>
          <w:sz w:val="28"/>
          <w:sz w:val="28"/>
          <w:szCs w:val="28"/>
          <w:rtl w:val="true"/>
          <w:lang w:bidi="fa-IR"/>
        </w:rPr>
        <w:t>به راستی که دنیا ما را فریفت و ما را به خود سرگرم و سرگشته و مدهوش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یابْنَ الدُّنْیَا مَهْلاً مَهْلاً</w:t>
      </w:r>
    </w:p>
    <w:p>
      <w:pPr>
        <w:pStyle w:val="BookText"/>
        <w:rPr/>
      </w:pPr>
      <w:r>
        <w:rPr>
          <w:rFonts w:ascii="Amiri" w:hAnsi="Amiri" w:eastAsia="Amiri" w:cs="Amiri"/>
          <w:color w:val="111111"/>
          <w:sz w:val="28"/>
          <w:sz w:val="28"/>
          <w:szCs w:val="28"/>
          <w:rtl w:val="true"/>
          <w:lang w:bidi="ar-SA"/>
        </w:rPr>
        <w:t>یَابْنَ الدُّنْیَا دَقّاً دَقّاً؛</w:t>
      </w:r>
    </w:p>
    <w:p>
      <w:pPr>
        <w:pStyle w:val="BookText"/>
        <w:rPr/>
      </w:pPr>
      <w:r>
        <w:rPr>
          <w:rFonts w:ascii="IRNazanin" w:hAnsi="IRNazanin" w:eastAsia="IRNazanin"/>
          <w:color w:val="111111"/>
          <w:sz w:val="28"/>
          <w:sz w:val="28"/>
          <w:szCs w:val="28"/>
          <w:rtl w:val="true"/>
          <w:lang w:bidi="fa-IR"/>
        </w:rPr>
        <w:t>ای فرزند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یَابْنَ الدُّنْیَا جَمْعاً جَمْعاً</w:t>
      </w:r>
    </w:p>
    <w:p>
      <w:pPr>
        <w:pStyle w:val="BookText"/>
        <w:rPr/>
      </w:pPr>
      <w:r>
        <w:rPr>
          <w:rFonts w:ascii="Amiri" w:hAnsi="Amiri" w:eastAsia="Amiri" w:cs="Amiri"/>
          <w:color w:val="111111"/>
          <w:sz w:val="28"/>
          <w:sz w:val="28"/>
          <w:szCs w:val="28"/>
          <w:rtl w:val="true"/>
          <w:lang w:bidi="ar-SA"/>
        </w:rPr>
        <w:t>تَفْنی الدُّنْیَا قَرْناً قَرْناً؛</w:t>
      </w:r>
    </w:p>
    <w:p>
      <w:pPr>
        <w:pStyle w:val="BookText"/>
        <w:rPr/>
      </w:pPr>
      <w:r>
        <w:rPr>
          <w:rFonts w:ascii="IRNazanin" w:hAnsi="IRNazanin" w:eastAsia="IRNazanin"/>
          <w:color w:val="111111"/>
          <w:sz w:val="28"/>
          <w:sz w:val="28"/>
          <w:szCs w:val="28"/>
          <w:rtl w:val="true"/>
          <w:lang w:bidi="fa-IR"/>
        </w:rPr>
        <w:t xml:space="preserve">ای فرزند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کردار نیک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گردآوری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سپری می‌شود، قرن به قرن</w:t>
      </w:r>
      <w:r>
        <w:rPr>
          <w:rFonts w:eastAsia="IRNazanin" w:cs="IRNazanin"/>
          <w:color w:val="111111"/>
          <w:sz w:val="28"/>
          <w:szCs w:val="28"/>
          <w:rtl w:val="true"/>
          <w:lang w:bidi="fa-IR"/>
        </w:rPr>
        <w:t>.»</w:t>
      </w:r>
    </w:p>
    <w:p>
      <w:pPr>
        <w:sectPr>
          <w:footerReference w:type="default" r:id="rId9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مِنْ یَومٍ یُمْضی عَنَّا</w:t>
      </w:r>
    </w:p>
    <w:p>
      <w:pPr>
        <w:pStyle w:val="BookText"/>
        <w:rPr/>
      </w:pPr>
      <w:r>
        <w:rPr>
          <w:rFonts w:ascii="Amiri" w:hAnsi="Amiri" w:eastAsia="Amiri" w:cs="Amiri"/>
          <w:color w:val="111111"/>
          <w:sz w:val="28"/>
          <w:sz w:val="28"/>
          <w:szCs w:val="28"/>
          <w:rtl w:val="true"/>
          <w:lang w:bidi="ar-SA"/>
        </w:rPr>
        <w:t>اِلاَّ اَوْهی رُکْناً مِنَّا؛</w:t>
      </w:r>
    </w:p>
    <w:p>
      <w:pPr>
        <w:pStyle w:val="BookText"/>
        <w:rPr/>
      </w:pPr>
      <w:r>
        <w:rPr>
          <w:rFonts w:ascii="IRNazanin" w:hAnsi="IRNazanin" w:eastAsia="IRNazanin"/>
          <w:color w:val="111111"/>
          <w:sz w:val="28"/>
          <w:sz w:val="28"/>
          <w:szCs w:val="28"/>
          <w:rtl w:val="true"/>
          <w:lang w:bidi="fa-IR"/>
        </w:rPr>
        <w:t>هیچ روزی از عمر ما نمی‌گذرد، جز اینکه پایه و رکنی از ما را سست می‌گرداند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ضَیَّعْنا داراً تَبْقی</w:t>
      </w:r>
    </w:p>
    <w:p>
      <w:pPr>
        <w:pStyle w:val="BookText"/>
        <w:rPr/>
      </w:pPr>
      <w:r>
        <w:rPr>
          <w:rFonts w:ascii="Amiri" w:hAnsi="Amiri" w:eastAsia="Amiri" w:cs="Amiri"/>
          <w:color w:val="111111"/>
          <w:sz w:val="28"/>
          <w:sz w:val="28"/>
          <w:szCs w:val="28"/>
          <w:rtl w:val="true"/>
          <w:lang w:bidi="ar-SA"/>
        </w:rPr>
        <w:t>وَاسْتَوطَنّا دَاراً تَفْنی؛</w:t>
      </w:r>
    </w:p>
    <w:p>
      <w:pPr>
        <w:pStyle w:val="BookText"/>
        <w:rPr/>
      </w:pPr>
      <w:r>
        <w:rPr>
          <w:rFonts w:ascii="IRNazanin" w:hAnsi="IRNazanin" w:eastAsia="IRNazanin"/>
          <w:color w:val="111111"/>
          <w:sz w:val="28"/>
          <w:sz w:val="28"/>
          <w:szCs w:val="28"/>
          <w:rtl w:val="true"/>
          <w:lang w:bidi="fa-IR"/>
        </w:rPr>
        <w:t>ما سرای باقی را ضایع و سرای فانی را وطن و جایگاه خویش ساختیم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لَسْنا نَدری ما فَرَّطْنا</w:t>
      </w:r>
    </w:p>
    <w:p>
      <w:pPr>
        <w:pStyle w:val="BookText"/>
        <w:rPr/>
      </w:pPr>
      <w:r>
        <w:rPr>
          <w:rFonts w:ascii="Amiri" w:hAnsi="Amiri" w:eastAsia="Amiri" w:cs="Amiri"/>
          <w:color w:val="111111"/>
          <w:sz w:val="28"/>
          <w:sz w:val="28"/>
          <w:szCs w:val="28"/>
          <w:rtl w:val="true"/>
          <w:lang w:bidi="ar-SA"/>
        </w:rPr>
        <w:t xml:space="preserve">فِیها اِلاَّ لَوْ قَدْ مِتْنا؛ </w:t>
      </w:r>
      <w:r>
        <w:rPr>
          <w:rFonts w:eastAsia="Amiri" w:cs="Amiri" w:ascii="Amiri" w:hAnsi="Amiri"/>
          <w:color w:val="111111"/>
          <w:sz w:val="28"/>
          <w:szCs w:val="28"/>
          <w:rtl w:val="true"/>
          <w:lang w:bidi="ar-SA"/>
        </w:rPr>
        <w:t>)</w:t>
      </w:r>
      <w:r>
        <w:rPr>
          <w:rStyle w:val="FootnoteAnchor"/>
          <w:rtl w:val="true"/>
        </w:rPr>
        <w:footnoteReference w:id="13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آنچه را که در آن کوتاهی کرده‌ایم، نمی‌دانیم؛ مگر روزی که مرگ به سراغ ما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جمعِ سرمست از لذتهای زودگذر دنیوی، وقتی این اشعار را از زبان کیمیا اثر آن عارف هدایتگر شنیدند، به گریه در آمدند و به دست ایشان توبه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شاگردان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که ما از آنجا دور می‌شدیم، هنوز صدای گریه آنها به گوش می‌رسید</w:t>
      </w:r>
      <w:r>
        <w:rPr>
          <w:rFonts w:eastAsia="IRNazanin" w:cs="IRNazanin"/>
          <w:color w:val="111111"/>
          <w:sz w:val="28"/>
          <w:szCs w:val="28"/>
          <w:rtl w:val="true"/>
          <w:lang w:bidi="fa-IR"/>
        </w:rPr>
        <w:t>.» )</w:t>
      </w:r>
      <w:r>
        <w:rPr>
          <w:rStyle w:val="FootnoteAnchor"/>
          <w:rtl w:val="true"/>
        </w:rPr>
        <w:footnoteReference w:id="1334"/>
      </w:r>
      <w:r>
        <w:rPr>
          <w:rFonts w:eastAsia="Times New Roman" w:cs="Times New Roman" w:ascii="Times New Roman" w:hAnsi="Times New Roman"/>
          <w:color w:val="111111"/>
          <w:sz w:val="28"/>
          <w:szCs w:val="28"/>
          <w:rtl w:val="true"/>
          <w:lang w:val="en-US" w:bidi="en-US"/>
        </w:rPr>
        <w:t>(</w:t>
      </w:r>
    </w:p>
    <w:p>
      <w:pPr>
        <w:sectPr>
          <w:footerReference w:type="default" r:id="rId9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داستانی دیگر از آن واعظ مُتَّعِظ</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فرّار</w:t>
      </w:r>
      <w:r>
        <w:rPr>
          <w:rFonts w:eastAsia="Amiri" w:cs="Amiri" w:ascii="Amiri" w:hAnsi="Amiri"/>
          <w:color w:val="111111"/>
          <w:sz w:val="28"/>
          <w:szCs w:val="28"/>
          <w:rtl w:val="true"/>
          <w:lang w:bidi="ar-SA"/>
        </w:rPr>
        <w:t>» )</w:t>
      </w:r>
      <w:r>
        <w:rPr>
          <w:rStyle w:val="FootnoteAnchor"/>
          <w:rtl w:val="true"/>
        </w:rPr>
        <w:footnoteReference w:id="13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اراذل و اوباش نجف اشرف بود که مردم او را در ظاهر، احترام می‌کردند تا از آزارش در امان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فرد شرور اگر میل به چیزی پیدا می‌کرد و یا دوستدار مالی می‌شد، کسی نمی‌توانست وی را از دستیابی به خواسته‌اش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نجف از دستش در آزار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شبها که آخوند ملا حسینقلی همدانی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زیارت حضرت امیر علیه السلام باز می‌گشت، عبد فرّار در مسیر راه او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 همدانی بدون هیچ توجهی از کنارش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بی‌توجهی آخوند بر عبد فرّار، سخت گران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شرور از جای خود حرکت کرد تا این شیخ پیر را تنبیه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دوید و راه را بر او سد کرد و با لحنی بی‌ادبانه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من سلام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 همدانی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تو کیستی که من باید انسانهایی که بیش‌تر به یاد خدا هستند و خود را در پناه قدرت لایزال حضرت حق قرار می‌دهند، هرگز افسرده و پژمرده‌حال نیستند و همیشه سر زنده‌اند؛ حتی آنان این آرامش را در کلّ جامعه منتشر می‌کنند</w:t>
      </w:r>
    </w:p>
    <w:p>
      <w:pPr>
        <w:sectPr>
          <w:footerReference w:type="default" r:id="rId9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حتماً به تو سلام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عبد فرّارم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ملا حسینقلی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فَرَّار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اَفَرَرْتَ مِنَ اللّهِ‌ام مِنْ رَسُولِهِ؟؛ تو از خدا فرار کرده‌ای یا از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راهش را گرفت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صبح، آخوند ملا حسینقلی همدانی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اتمام درس به شاگردان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یکی از بندگان خدا فوت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مایل باشد به تشییع جنازه او می‌رویم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شاگردان آخوند، همراه ایشان برای تشییع حرکت کردند؛ ولی با کمال تعجب دیدند آخوند به سوی خانه عبد فرّار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او از دنیا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یاغی معروف است که آخوند از او به عنوان بنده خدا یاد کرد و در تشییع جنازه او حاضر شد؟</w:t>
      </w:r>
      <w:r>
        <w:rPr>
          <w:rFonts w:eastAsia="IRNazanin" w:cs="IRNazanin"/>
          <w:color w:val="111111"/>
          <w:sz w:val="28"/>
          <w:szCs w:val="28"/>
          <w:rtl w:val="true"/>
          <w:lang w:bidi="fa-IR"/>
        </w:rPr>
        <w:t>!</w:t>
      </w:r>
    </w:p>
    <w:p>
      <w:pPr>
        <w:sectPr>
          <w:footerReference w:type="default" r:id="rId9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تشییع جنازه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شاگردان آخوند، نزد همسر عبد فرّار رفت و از او سؤال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چطور شد که او فوت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نمی‌دانم چه شد؟ او هر شب دیروقت با حال غیرعادّی و از خود بی‌خود به منزل می‌آمد؛ ولی دیشب حدود یک ساعت بعد از اذان مغرب و عشا به منزل آمد و در فکر فرو رفته بود و تا صبح نخوابید و در حیاط قدم می‌زد و با خود تکرار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فرّار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خدا فرار کرده‌ای یا از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سحر نیز جان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شاگردان آخوند فهمیدند که این جمله را آخوند ملا حسینقلی همدانی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او سؤال کردند، ایشان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می‌خواستم او را آدم کنم و این کار را نیز کردم؛ ولی نتوانستم او را در این دنیا نگه دارم</w:t>
      </w:r>
      <w:r>
        <w:rPr>
          <w:rFonts w:eastAsia="IRNazanin" w:cs="IRNazanin"/>
          <w:color w:val="111111"/>
          <w:sz w:val="28"/>
          <w:szCs w:val="28"/>
          <w:rtl w:val="true"/>
          <w:lang w:bidi="fa-IR"/>
        </w:rPr>
        <w:t>.» )</w:t>
      </w:r>
      <w:r>
        <w:rPr>
          <w:rStyle w:val="FootnoteAnchor"/>
          <w:rtl w:val="true"/>
        </w:rPr>
        <w:footnoteReference w:id="1336"/>
      </w:r>
      <w:r>
        <w:rPr>
          <w:rFonts w:eastAsia="Times New Roman" w:cs="Times New Roman" w:ascii="Times New Roman" w:hAnsi="Times New Roman"/>
          <w:color w:val="111111"/>
          <w:sz w:val="28"/>
          <w:szCs w:val="28"/>
          <w:rtl w:val="true"/>
          <w:lang w:val="en-US" w:bidi="en-US"/>
        </w:rPr>
        <w:t>(</w:t>
      </w:r>
      <w:bookmarkStart w:id="1004" w:name="pg2781_15608"/>
    </w:p>
    <w:p>
      <w:pPr>
        <w:pStyle w:val="Heading3"/>
        <w:numPr>
          <w:ilvl w:val="2"/>
          <w:numId w:val="1"/>
        </w:numPr>
        <w:rPr/>
      </w:pPr>
      <w:bookmarkStart w:id="1005" w:name="__RefHeading___Toc2101031_1395250215"/>
      <w:bookmarkStart w:id="1006" w:name="_Toc351"/>
      <w:bookmarkEnd w:id="1004"/>
      <w:bookmarkEnd w:id="1005"/>
      <w:r>
        <w:rPr>
          <w:rtl w:val="true"/>
        </w:rPr>
        <w:t>عدالت اجتماعی در کلام و سیره علی علیه السلام</w:t>
      </w:r>
      <w:bookmarkEnd w:id="1006"/>
    </w:p>
    <w:p>
      <w:pPr>
        <w:pStyle w:val="Heading4"/>
        <w:numPr>
          <w:ilvl w:val="3"/>
          <w:numId w:val="1"/>
        </w:numPr>
        <w:rPr/>
      </w:pPr>
      <w:bookmarkStart w:id="1007" w:name="__RefHeading___Toc2101033_1395250215"/>
      <w:bookmarkStart w:id="1008" w:name="_Toc352"/>
      <w:bookmarkEnd w:id="1007"/>
      <w:r>
        <w:rPr>
          <w:rtl w:val="true"/>
        </w:rPr>
        <w:t>مقدمه</w:t>
      </w:r>
      <w:bookmarkEnd w:id="1008"/>
    </w:p>
    <w:p>
      <w:pPr>
        <w:pStyle w:val="BookText"/>
        <w:rPr/>
      </w:pPr>
      <w:r>
        <w:rPr>
          <w:rFonts w:ascii="IRNazanin" w:hAnsi="IRNazanin" w:eastAsia="IRNazanin"/>
          <w:color w:val="111111"/>
          <w:sz w:val="28"/>
          <w:sz w:val="28"/>
          <w:szCs w:val="28"/>
          <w:rtl w:val="true"/>
          <w:lang w:bidi="fa-IR"/>
        </w:rPr>
        <w:t>عدالت از رسالتهای اصلی تمام پیامبران الهی و از آرمانهای همه انسانها در طول حیاتشان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از جمله اموری است که خوبی آن به وسیله عقل، قابل تشخیص است و اجرای آن تابع شرط و مصلحت نیست و خود بالاترین مصلحتها است؛ به همین علت است که عدالت، دوست و دشمن و مؤمن و کافر نمی‌شناسد و همه را به یک چشم می‌نگرد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خداوند 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یَجْرِمَنَّکُمْ شَنَآنُ قَوْمٍ عَلَی أَلا تَعْدِلُوا اعْدِلُوا هُوَ أَقْرَبُ لِلتَّقْوَی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133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مبادا دشمنی با قومی شما را وادارد که عدالت نورزید، به عدالت رفتار کنید که به تقوا نزدیک‌تر است</w:t>
      </w:r>
      <w:r>
        <w:rPr>
          <w:rFonts w:eastAsia="IRNazanin" w:cs="IRNazanin"/>
          <w:color w:val="111111"/>
          <w:sz w:val="28"/>
          <w:szCs w:val="28"/>
          <w:rtl w:val="true"/>
          <w:lang w:bidi="fa-IR"/>
        </w:rPr>
        <w:t>.»</w:t>
      </w:r>
    </w:p>
    <w:p>
      <w:pPr>
        <w:sectPr>
          <w:footerReference w:type="default" r:id="rId10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عدالت، محوری‌ترین، استوارترین، بنیادی‌ترین و شامل‌ترین مسأله سیاست و حکومت علوی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مقدس امام علی علیه السلام ، آن چنان با عدالت در آمیخته است که نام علی علیه السلام عدالت را تداعی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همواره سرمشقی مهم در زندگی امیرمؤمنان علیه السلام بود و او در راه اجرای عدالت و گسترش قسط، شهد شهادت نوشید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تأکید بر این نکته، از آن روست که بگوییم حکومتی می‌تواند ادّعا کند از امام علی علیه السلام الگو گرفته است و سنّت‌شناسانه به سیره آن بزرگوار اقتدا می‌کند که سردمداران آن، به عدالت، بیش از هر چیز، اهمیّت دهند و برای گسترش، توسعه و همه‌گیر ساختن آن، از هیچ کوششی دریغ نورزند؛ نه در بیان و کلام؛ بلکه در عمل، کردار و تعامل با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تأمل در کلام حضرت علی علیه السلام جایگاه عدالت را بیش از پیش در اذهان روشن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از آن جناب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أَیُّهُمَا أَفْضَلُ؟ اَلْعَدْلُ اَوْ الجُودُ؟ </w:t>
      </w:r>
      <w:r>
        <w:rPr>
          <w:rFonts w:eastAsia="IRNazanin" w:cs="IRNazanin"/>
          <w:color w:val="111111"/>
          <w:sz w:val="28"/>
          <w:szCs w:val="28"/>
          <w:rtl w:val="true"/>
          <w:lang w:bidi="fa-IR"/>
        </w:rPr>
        <w:t>)</w:t>
      </w:r>
      <w:r>
        <w:rPr>
          <w:rStyle w:val="FootnoteAnchor"/>
          <w:rtl w:val="true"/>
        </w:rPr>
        <w:footnoteReference w:id="13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آیا عدالت،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شریف‌تر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است یا بخشندگی؟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پرسشگر از دو صفت والای انسانی پرسیده است که تنها در انسانهای متعالی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همواره از ستم، گریزان بوده و احسان به دیگران را در حق خویش، تحسین کرده و ستوده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پرسش بالا شاید در وهله اول، خیلی آسان به نظر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جود و بخشندگی از عدالت بالاتر است؛ زیرا عدالت، رعایت حقوق دیگران و تجاوز نکردن به حدود و حقوق آنهاست؛ اما جود، این است که آدمی با دست خود، حقوق مسلم خود را نثار غیر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که با عدالت رفتار می‌کند به حقوق دیگران تجاوز نمی‌کند و یا حافظ حقوق دیگران است؛ اما آنکه جود می‌کند فداکاری می‌کند، وحق مسلم خود را به دیگری واگذار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جود بالاتر است؛ ولی حضرت علی علیه السلام به دو دلیل می‌فرماید که عدل از جود بالاتر است؛ نخست اینکه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الْعَدْلُ یَضَعُ الْأُمُورَ مَوَاضِعَهَا وَ الْجُودُ یُخْرِجُهَا عَنْ جِهَتِهَا؛ عدل،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جریانها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مجرای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قرار می‌دهد؛ اما جود، آنها را از مجرای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خارج می‌سازد</w:t>
      </w:r>
      <w:r>
        <w:rPr>
          <w:rFonts w:eastAsia="IRNazanin" w:cs="IRNazanin"/>
          <w:color w:val="111111"/>
          <w:sz w:val="28"/>
          <w:szCs w:val="28"/>
          <w:rtl w:val="true"/>
          <w:lang w:bidi="fa-IR"/>
        </w:rPr>
        <w:t>.»</w:t>
      </w:r>
    </w:p>
    <w:p>
      <w:pPr>
        <w:sectPr>
          <w:footerReference w:type="default" r:id="rId10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اینکه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الْعَدْلُ سَائِسٌ عَامٌّ وَ الْجُودُ عَارِضٌ خَاصٌّ؛ عدالت، قانونی است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همه اجتماع را در برمی‌گیرد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بخشش، یک حالت عارضی و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جنبه قانونی و عمومی پیدا کند و کلیت یابد، دیگر جود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آن‌گاه نتیجه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فَالْعَدْلُ أَشْرَفُهُمَا وَ أَفْضَلُهُمَا؛ پس از میان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و 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عدالت، اشرف و افضل است</w:t>
      </w:r>
      <w:r>
        <w:rPr>
          <w:rFonts w:eastAsia="IRNazanin" w:cs="IRNazanin"/>
          <w:color w:val="111111"/>
          <w:sz w:val="28"/>
          <w:szCs w:val="28"/>
          <w:rtl w:val="true"/>
          <w:lang w:bidi="fa-IR"/>
        </w:rPr>
        <w:t>.</w:t>
      </w:r>
    </w:p>
    <w:p>
      <w:pPr>
        <w:sectPr>
          <w:footerReference w:type="default" r:id="rId10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اصلی که می‌تواند تعادل اجتماع را حفظ کند و به پیکر اجتماع، سلامت و به روح اجتماع، آرامش بدهد؛ عدالت است</w:t>
      </w:r>
      <w:r>
        <w:rPr>
          <w:rFonts w:eastAsia="IRNazanin" w:cs="IRNazanin"/>
          <w:color w:val="111111"/>
          <w:sz w:val="28"/>
          <w:szCs w:val="28"/>
          <w:rtl w:val="true"/>
          <w:lang w:bidi="fa-IR"/>
        </w:rPr>
        <w:t>.</w:t>
      </w:r>
      <w:bookmarkStart w:id="1009" w:name="pg2781_15611"/>
    </w:p>
    <w:p>
      <w:pPr>
        <w:pStyle w:val="Heading4"/>
        <w:numPr>
          <w:ilvl w:val="3"/>
          <w:numId w:val="1"/>
        </w:numPr>
        <w:rPr/>
      </w:pPr>
      <w:bookmarkStart w:id="1010" w:name="__RefHeading___Toc2101035_1395250215"/>
      <w:bookmarkStart w:id="1011" w:name="_Toc353"/>
      <w:bookmarkEnd w:id="1009"/>
      <w:bookmarkEnd w:id="1010"/>
      <w:r>
        <w:rPr>
          <w:rtl w:val="true"/>
        </w:rPr>
        <w:t>تعریف عدالت اجتماعی</w:t>
      </w:r>
      <w:bookmarkEnd w:id="1011"/>
    </w:p>
    <w:p>
      <w:pPr>
        <w:pStyle w:val="BookText"/>
        <w:rPr/>
      </w:pPr>
      <w:r>
        <w:rPr>
          <w:rFonts w:ascii="IRNazanin" w:hAnsi="IRNazanin" w:eastAsia="IRNazanin"/>
          <w:color w:val="111111"/>
          <w:sz w:val="28"/>
          <w:sz w:val="28"/>
          <w:szCs w:val="28"/>
          <w:rtl w:val="true"/>
          <w:lang w:bidi="fa-IR"/>
        </w:rPr>
        <w:t>با آنکه امروزه از عدالت اجتماعی، بسیار سخن گفته می‌شود؛ اما این واژه، یکی از مفاهیم مبهم در عرصه مطالعات علوم اجتماعی و انسانی است؛ زیرا هم می‌توان حوزه اجتماع را در عرض حوزه‌های سیاست، اقتصاد و فرهنگ قرار داد و هم می‌توان آن را ـ با توجه به پیچیدگی امور جامعه ـ مجموعه‌ای گسترده‌تر از موارد مذکور و شامل عرصه‌های سیاسی، فرهنگی و اقتصادی قلمداد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غالباً وقتی سخن از عدالت به میان می‌آید، بعد اجتماعی آن مدّ نظر است؛ زیرا عدالت در هیچ‌یک از مفاهیم و عناوین خود به گستردگی و اهمیت عدالت اجتماعی به معنای دوم که شامل عرصه‌های سیاسی، فرهنگی و اقتصادی می‌شود، نخواهد بود</w:t>
      </w:r>
      <w:r>
        <w:rPr>
          <w:rFonts w:eastAsia="IRNazanin" w:cs="IRNazanin"/>
          <w:color w:val="111111"/>
          <w:sz w:val="28"/>
          <w:szCs w:val="28"/>
          <w:rtl w:val="true"/>
          <w:lang w:bidi="fa-IR"/>
        </w:rPr>
        <w:t>.</w:t>
      </w:r>
    </w:p>
    <w:p>
      <w:pPr>
        <w:sectPr>
          <w:footerReference w:type="default" r:id="rId10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عدالت از نگاه شهید مطهری علیه السلام به معنای دقیق کلمه در عرصه اجتماعی آن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در مفهوم وسیعش،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 حق صاحبان استحقاق بدون هیچ تبعیضی به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حق هیچ صاحب حقی ادا نشود، برخلاف عدالت است؛ همچنان‌که اگر تبعیض باشد و حق بعضی داده شود و حق بعضی دیگر داده نشود، باز بر خلاف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از این منظر، ملازم با مساوات است؛ یعنی به همه به چشم مساوی نگریستن و تبعیض قائل نشدن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این‌گونه مساوات، عدالت است؛ یعنی اینکه به هر کسی طبق استحقاقش داده شود؛ اگر زیاد استحقاق دارد، زیاد داده شود و اگر کم استحقاق دارد، کم داده شود و در این جهت تبعیضی صورت نگیرد</w:t>
      </w:r>
      <w:r>
        <w:rPr>
          <w:rFonts w:eastAsia="IRNazanin" w:cs="IRNazanin"/>
          <w:color w:val="111111"/>
          <w:sz w:val="28"/>
          <w:szCs w:val="28"/>
          <w:rtl w:val="true"/>
          <w:lang w:bidi="fa-IR"/>
        </w:rPr>
        <w:t>. )</w:t>
      </w:r>
      <w:r>
        <w:rPr>
          <w:rStyle w:val="FootnoteAnchor"/>
          <w:rtl w:val="true"/>
        </w:rPr>
        <w:footnoteReference w:id="1339"/>
      </w:r>
      <w:r>
        <w:rPr>
          <w:rFonts w:eastAsia="Times New Roman" w:cs="Times New Roman" w:ascii="Times New Roman" w:hAnsi="Times New Roman"/>
          <w:color w:val="111111"/>
          <w:sz w:val="28"/>
          <w:szCs w:val="28"/>
          <w:rtl w:val="true"/>
          <w:lang w:val="en-US" w:bidi="en-US"/>
        </w:rPr>
        <w:t>(</w:t>
      </w:r>
    </w:p>
    <w:p>
      <w:pPr>
        <w:sectPr>
          <w:footerReference w:type="default" r:id="rId10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تعابیر، عدالت اجتماعی در واقع، ارزشی است که با رعایت آن، هر کس در جامعه به حق شایسته خویش می‌رسد</w:t>
      </w:r>
      <w:r>
        <w:rPr>
          <w:rFonts w:eastAsia="IRNazanin" w:cs="IRNazanin"/>
          <w:color w:val="111111"/>
          <w:sz w:val="28"/>
          <w:szCs w:val="28"/>
          <w:rtl w:val="true"/>
          <w:lang w:bidi="fa-IR"/>
        </w:rPr>
        <w:t>.</w:t>
      </w:r>
      <w:bookmarkStart w:id="1012" w:name="pg2781_15613"/>
    </w:p>
    <w:p>
      <w:pPr>
        <w:pStyle w:val="Heading4"/>
        <w:numPr>
          <w:ilvl w:val="3"/>
          <w:numId w:val="1"/>
        </w:numPr>
        <w:rPr/>
      </w:pPr>
      <w:bookmarkStart w:id="1013" w:name="__RefHeading___Toc2101037_1395250215"/>
      <w:bookmarkStart w:id="1014" w:name="_Toc354"/>
      <w:bookmarkEnd w:id="1012"/>
      <w:bookmarkEnd w:id="1013"/>
      <w:r>
        <w:rPr>
          <w:rtl w:val="true"/>
        </w:rPr>
        <w:t>عدالت اجتماعی در گفتار امیرمؤمنان علیه السلام</w:t>
      </w:r>
      <w:bookmarkEnd w:id="1014"/>
    </w:p>
    <w:p>
      <w:pPr>
        <w:pStyle w:val="BookText"/>
        <w:rPr/>
      </w:pPr>
      <w:r>
        <w:rPr>
          <w:rFonts w:ascii="IRNazanin" w:hAnsi="IRNazanin" w:eastAsia="IRNazanin"/>
          <w:color w:val="111111"/>
          <w:sz w:val="28"/>
          <w:sz w:val="28"/>
          <w:szCs w:val="28"/>
          <w:rtl w:val="true"/>
          <w:lang w:bidi="fa-IR"/>
        </w:rPr>
        <w:t>امیرمؤمنان علی علیه السلام حکومت را برای تحقق عدالت پذیرفت و آن را جز در این مسیر نمی‌خواست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لَا حُضُورُ الْحَاضِرِ وَ قِیَامُ الْحُجَّةِ بِوُجُودِ النَّاصِرِ، وَ مَا أَخَذَ اللَّهُ عَلَی الْعُلَمَاءِ أَنْ لَا یَقِرُّوا عَلَی کِظَّةِ ظَالِمٍ وَ لَا سَغَبِ مَظْلُومٍ، لَأَلْقَیْتُ حَبْلَهَا عَلَی غَارِبِهَا، وَ لَسَقَیْتُ آخِرَهَا بِکَأْسِ أَوَّلِهَا؛ </w:t>
      </w:r>
      <w:r>
        <w:rPr>
          <w:rFonts w:eastAsia="Amiri" w:cs="Amiri" w:ascii="Amiri" w:hAnsi="Amiri"/>
          <w:color w:val="111111"/>
          <w:sz w:val="28"/>
          <w:szCs w:val="28"/>
          <w:rtl w:val="true"/>
          <w:lang w:bidi="ar-SA"/>
        </w:rPr>
        <w:t>)</w:t>
      </w:r>
      <w:r>
        <w:rPr>
          <w:rStyle w:val="FootnoteAnchor"/>
          <w:rtl w:val="true"/>
        </w:rPr>
        <w:footnoteReference w:id="13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حضور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کنندگان نبود و یاران حجت را بر من تمام نمی‌کردند و اگر خداوند از علماء عهد و پیمان نگرفته بود که در برابر شکم بارگی ستمگران و گرسنگی مظلومان سکوت نکنند، مهار شتر خلافت را بر کوهان آن انداخته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رهایش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 خلافت را به کاسه اوّل آن سیراب می‌ساختم</w:t>
      </w:r>
      <w:r>
        <w:rPr>
          <w:rFonts w:eastAsia="IRNazanin" w:cs="IRNazanin"/>
          <w:color w:val="111111"/>
          <w:sz w:val="28"/>
          <w:szCs w:val="28"/>
          <w:rtl w:val="true"/>
          <w:lang w:bidi="fa-IR"/>
        </w:rPr>
        <w:t>.»</w:t>
      </w:r>
    </w:p>
    <w:p>
      <w:pPr>
        <w:sectPr>
          <w:footerReference w:type="default" r:id="rId10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نقش عدالت را چنین بیان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جَعَلَ اللهُ سُبْحَانَهُ اَلْعَدْلَ قِوَاماً لِلْأَنَامِ وَ تَنْزِیهاً مِنَ الْمَظَالِم وَ الْآثَامِ وَ تَسْنِیَةً لِلْإِسْلاَمِ؛ </w:t>
      </w:r>
      <w:r>
        <w:rPr>
          <w:rFonts w:eastAsia="IRNazanin" w:cs="IRNazanin"/>
          <w:color w:val="111111"/>
          <w:sz w:val="28"/>
          <w:szCs w:val="28"/>
          <w:rtl w:val="true"/>
          <w:lang w:bidi="fa-IR"/>
        </w:rPr>
        <w:t>)</w:t>
      </w:r>
      <w:r>
        <w:rPr>
          <w:rStyle w:val="FootnoteAnchor"/>
          <w:rtl w:val="true"/>
        </w:rPr>
        <w:footnoteReference w:id="13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سبحان عدالت را مایه برپایی انسانها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ستون زندگانی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سبب پاکی از ستمکاریها و گناهان و روشنی چراغ اسلام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بِالْعَدْلِ تَصْلَحُ الرَّعِیَّۀُ؛ </w:t>
      </w:r>
      <w:r>
        <w:rPr>
          <w:rFonts w:eastAsia="IRNazanin" w:cs="IRNazanin"/>
          <w:color w:val="111111"/>
          <w:sz w:val="28"/>
          <w:szCs w:val="28"/>
          <w:rtl w:val="true"/>
          <w:lang w:bidi="fa-IR"/>
        </w:rPr>
        <w:t>)</w:t>
      </w:r>
      <w:r>
        <w:rPr>
          <w:rStyle w:val="FootnoteAnchor"/>
          <w:rtl w:val="true"/>
        </w:rPr>
        <w:footnoteReference w:id="13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عدالت رعیّت اصلاح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جامعه‌ای که عدالت در آن برپا نیست، فاقد حیات انسانی و زندگانی معنوی است و دیانتی که در آن اهتمام به برقراری عدالت نیست، مایه گمراهی است و حکومتی که عدالت، هدف آن نیست و در راه برقراری عدالتی همه جانبه و فراگیر گام نمی‌زند، در مسیر هلاکت است؛ زیرا اصلاح دین و دنیای مردمان به وسیله عدالت،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سخنان علی علیه السلام چنین وارد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اَلْعَدْلُ حَیَاۀٌ؛ </w:t>
      </w:r>
      <w:r>
        <w:rPr>
          <w:rFonts w:eastAsia="Amiri" w:cs="Amiri" w:ascii="Amiri" w:hAnsi="Amiri"/>
          <w:color w:val="111111"/>
          <w:sz w:val="28"/>
          <w:szCs w:val="28"/>
          <w:rtl w:val="true"/>
          <w:lang w:bidi="ar-SA"/>
        </w:rPr>
        <w:t>)</w:t>
      </w:r>
      <w:r>
        <w:rPr>
          <w:rStyle w:val="FootnoteAnchor"/>
          <w:rtl w:val="true"/>
        </w:rPr>
        <w:footnoteReference w:id="13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زندگی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اَلْعَدْلُ حَیَاۀُ الْاَحْکَامِ؛ </w:t>
      </w:r>
      <w:r>
        <w:rPr>
          <w:rFonts w:eastAsia="Amiri" w:cs="Amiri" w:ascii="Amiri" w:hAnsi="Amiri"/>
          <w:color w:val="111111"/>
          <w:sz w:val="28"/>
          <w:szCs w:val="28"/>
          <w:rtl w:val="true"/>
          <w:lang w:bidi="ar-SA"/>
        </w:rPr>
        <w:t>)</w:t>
      </w:r>
      <w:r>
        <w:rPr>
          <w:rStyle w:val="FootnoteAnchor"/>
          <w:rtl w:val="true"/>
        </w:rPr>
        <w:footnoteReference w:id="13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حیات احکام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عَدْلُ السُّلْطَانِ حَیَاةُ الرَّعِیَّةِ وَ صَلاَحُ الْبَرِیَّةِ؛ </w:t>
      </w:r>
      <w:r>
        <w:rPr>
          <w:rFonts w:eastAsia="Amiri" w:cs="Amiri" w:ascii="Amiri" w:hAnsi="Amiri"/>
          <w:color w:val="111111"/>
          <w:sz w:val="28"/>
          <w:szCs w:val="28"/>
          <w:rtl w:val="true"/>
          <w:lang w:bidi="ar-SA"/>
        </w:rPr>
        <w:t>)</w:t>
      </w:r>
      <w:r>
        <w:rPr>
          <w:rStyle w:val="FootnoteAnchor"/>
          <w:rtl w:val="true"/>
        </w:rPr>
        <w:footnoteReference w:id="13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زمامدار، حیات مردمان و مایه صلاح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است</w:t>
      </w:r>
      <w:r>
        <w:rPr>
          <w:rFonts w:eastAsia="IRNazanin" w:cs="IRNazanin"/>
          <w:color w:val="111111"/>
          <w:sz w:val="28"/>
          <w:szCs w:val="28"/>
          <w:rtl w:val="true"/>
          <w:lang w:bidi="fa-IR"/>
        </w:rPr>
        <w:t>.»</w:t>
      </w:r>
    </w:p>
    <w:p>
      <w:pPr>
        <w:sectPr>
          <w:footerReference w:type="default" r:id="rId10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امیرمؤمنان علیه السلام در راه تحقق این هدف والا، همه سختیها و مخالفتها را به جان خرید و در همین راه به شهادت رسید که درباره‌اش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قُتِلَ فِی مِحْرَابِهِ لِشِدَّۀِ عَدْلِهِ؛ </w:t>
      </w:r>
      <w:r>
        <w:rPr>
          <w:rFonts w:eastAsia="IRNazanin" w:cs="IRNazanin"/>
          <w:color w:val="111111"/>
          <w:sz w:val="28"/>
          <w:szCs w:val="28"/>
          <w:rtl w:val="true"/>
          <w:lang w:bidi="fa-IR"/>
        </w:rPr>
        <w:t>)</w:t>
      </w:r>
      <w:r>
        <w:rPr>
          <w:rStyle w:val="FootnoteAnchor"/>
          <w:rtl w:val="true"/>
        </w:rPr>
        <w:footnoteReference w:id="13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محراب عبادت خویش به سبب شدت عدالتش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ادامه، بخشهایی از کلام ایشان را که روشنگر ابعاد مختلف مهم‌ترین رکن عدالت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بیان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انصاف با بندگان خدا</w:t>
      </w:r>
    </w:p>
    <w:p>
      <w:pPr>
        <w:pStyle w:val="BookText"/>
        <w:rPr/>
      </w:pPr>
      <w:r>
        <w:rPr>
          <w:rFonts w:ascii="IRNazanin" w:hAnsi="IRNazanin" w:eastAsia="IRNazanin"/>
          <w:color w:val="111111"/>
          <w:sz w:val="28"/>
          <w:sz w:val="28"/>
          <w:szCs w:val="28"/>
          <w:rtl w:val="true"/>
          <w:lang w:bidi="fa-IR"/>
        </w:rPr>
        <w:t>حضرت علی علیه السلام در فرمان خود به مالک اشتر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نَصِفِ اللَّهَ وَ أَنْصِفِ النَّاسَ مِنْ نَفْسِکَ وَ مِنْ خَاصَّةِ أَهْلِکَ وَ مَنْ لَکَ فِیهِ هَوًی مِنْ رَعِیَّتِکَ فَإِنَّکَ إِلَّا تَفْعَلْ تَظْلِمْ وَ مَنْ ظَلَمَ عِبَادَ اللَّهِ کَانَ اللَّهُ خَصْمَهُ دُونَ عِبَادِهِ وَ مَنْ خَاصَمَهُ اللَّهُ أَدْحَضَ حُجَّتَهُ وَ کَانَ لِلَّهِ حَرْباً حَتَّی یَنْزِعَ أَوْ یَتُوبَ وَ لَیْسَ شَیْ‌ءٌ أَدْعَی إِلَی تَغْیِیرِ نِعْمَةِ اللَّهِ وَ تَعْجِیلِ نِقْمَتِهِ مِنْ إِقَامَةٍ عَلَی ظُلْمٍ فَإِنَّ اللَّهَ سَمِیعٌ دَعْوَةَ الْمُضْطَهَدِینَ وَ هُوَ لِلظَّالِمِینَ بِالْمِرْصَاد؛ِ </w:t>
      </w:r>
      <w:r>
        <w:rPr>
          <w:rFonts w:eastAsia="IRNazanin" w:cs="IRNazanin"/>
          <w:color w:val="111111"/>
          <w:sz w:val="28"/>
          <w:szCs w:val="28"/>
          <w:rtl w:val="true"/>
          <w:lang w:bidi="fa-IR"/>
        </w:rPr>
        <w:t>)</w:t>
      </w:r>
      <w:r>
        <w:rPr>
          <w:rStyle w:val="FootnoteAnchor"/>
          <w:rtl w:val="true"/>
        </w:rPr>
        <w:footnoteReference w:id="13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خداوند و نسبت به مردم از جانب خود، و از جانب افراد خاص خاندانت، و از جانب رعایایی که به آنها علاقه‌مندی انصاف به خرج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چنین نکنی، ستم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که به بندگان خدا ستم کند، خداوند پیش از بندگان، دشمن او خواهد بود، و کسی که خداوند، دشمن او باشد، دلیلش را باطل می‌سازد و با او به جنگ می‌پردازد تا دست از ظلم بردارد یا توبه کند، هیچ چیز در تغییر نعمتهای خدا و تعجیل انتقام و کیفرش، از اصرار بر ستم، سریع‌تر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زودرس‌تر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چرا که خداوند، دعا و خواستۀ مظلومان را می‌شنود و در کمین ستمگران است</w:t>
      </w:r>
      <w:r>
        <w:rPr>
          <w:rFonts w:eastAsia="IRNazanin" w:cs="IRNazanin"/>
          <w:color w:val="111111"/>
          <w:sz w:val="28"/>
          <w:szCs w:val="28"/>
          <w:rtl w:val="true"/>
          <w:lang w:bidi="fa-IR"/>
        </w:rPr>
        <w:t>.»</w:t>
      </w:r>
    </w:p>
    <w:p>
      <w:pPr>
        <w:sectPr>
          <w:footerReference w:type="default" r:id="rId10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نکردن به مردم</w:t>
      </w:r>
    </w:p>
    <w:p>
      <w:pPr>
        <w:pStyle w:val="BookText"/>
        <w:rPr/>
      </w:pPr>
      <w:r>
        <w:rPr>
          <w:rFonts w:ascii="Amiri" w:hAnsi="Amiri" w:eastAsia="Amiri" w:cs="Amiri"/>
          <w:color w:val="111111"/>
          <w:sz w:val="28"/>
          <w:sz w:val="28"/>
          <w:szCs w:val="28"/>
          <w:rtl w:val="true"/>
          <w:lang w:bidi="ar-SA"/>
        </w:rPr>
        <w:t>امام علی علیه السلام به استاندار فارس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اسْتَعْمِلِ الْعَدْلَ وَ احْذَرِ الْعَسْفَ وَ الْحَیْفَ فَإِنَّ الْعَسْفَ یَعُودُ بِالْجَلَاءِ وَ الْحَیْفَ یَدْعُو إِلَی السَّیْف؛ </w:t>
      </w:r>
      <w:r>
        <w:rPr>
          <w:rFonts w:eastAsia="Amiri" w:cs="Amiri" w:ascii="Amiri" w:hAnsi="Amiri"/>
          <w:color w:val="111111"/>
          <w:sz w:val="28"/>
          <w:szCs w:val="28"/>
          <w:rtl w:val="true"/>
          <w:lang w:bidi="ar-SA"/>
        </w:rPr>
        <w:t>)</w:t>
      </w:r>
      <w:r>
        <w:rPr>
          <w:rStyle w:val="FootnoteAnchor"/>
          <w:rtl w:val="true"/>
        </w:rPr>
        <w:footnoteReference w:id="13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را پیشه کن و از تعدی و ظلم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دوری گزین؛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تجاوز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تعدی، سبب فرار و دوری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خواهد شد و ستم، 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مردم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توسل به شمشیر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نیازمندان</w:t>
      </w:r>
    </w:p>
    <w:p>
      <w:pPr>
        <w:pStyle w:val="BookText"/>
        <w:rPr/>
      </w:pPr>
      <w:r>
        <w:rPr>
          <w:rFonts w:ascii="IRNazanin" w:hAnsi="IRNazanin" w:eastAsia="IRNazanin"/>
          <w:color w:val="111111"/>
          <w:sz w:val="28"/>
          <w:sz w:val="28"/>
          <w:szCs w:val="28"/>
          <w:rtl w:val="true"/>
          <w:lang w:bidi="fa-IR"/>
        </w:rPr>
        <w:t>خدایی که مردم را آفریده، رزق و روزی همه آنها و هر موجود زنده دیگر را به عهده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مِنْ دَابَّةٍ فِی الْأَرْضِ إِلاَّ عَلَی اللَّهِ رِزْقُها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13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جنبده‌ای در زمین نیست، جز آنکه رزق و روزی‌اش بر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روزی، در دل هستی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هر انسان، لازم است روزی و سهم خود را از این گنجهای الهی، به دست آورد؛ اما فردی که موقعیتی از نظر جسمی و اجتماعی برای او فراهم نیست که بتواند کار کند و نتواند سهم و روزی خود را به طور مستقیم از گنجهای طبیعت به دست آورد، آیا باید حق او از بین برود و زندگی توأم با محرومیت داشته باشد و یا اینکه از شدت گرسنگی، جان بسپارد؟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منّان بر توانمندان بر کار و دارندگان ثروتهای هستی، واجب کرده است که آن ناتوان مستمند و عاجز را در به دست آوردن روزی و انجام کار کمک کنند</w:t>
      </w:r>
      <w:r>
        <w:rPr>
          <w:rFonts w:eastAsia="IRNazanin" w:cs="IRNazanin"/>
          <w:color w:val="111111"/>
          <w:sz w:val="28"/>
          <w:szCs w:val="28"/>
          <w:rtl w:val="true"/>
          <w:lang w:bidi="fa-IR"/>
        </w:rPr>
        <w:t>.</w:t>
      </w:r>
    </w:p>
    <w:p>
      <w:pPr>
        <w:sectPr>
          <w:footerReference w:type="default" r:id="rId10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در این باره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فِی أَمْوالِهِمْ حَقٌّ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لِلسَّائِلِ وَ الْمَحْرُومِ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135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کسانی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ثروتشان، حقی معیّن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کنندگان و محرومان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ثروتمندان از کمک و تأمین معیشت مستمندان و نیازمندان، سر باز زنند، خداوند به این، راضی نخواهد شد، و شریعت عدالت‌خیز اسلام، آن را نمی‌پسندد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امیرمؤمنان علیه السلام در این باره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سُبْحَانَهُ فَرَضَ فِی أَمْوَالِ الْأَغْنِیَاءِ أَقْوَاتَ الْفُقَرَاءِ فَمَا جَاعَ فَقِیرٌ إِلَّا بِمَا مُتِّعَ بِهِ غَنِی وَ اللَّهُ تَعَالَی جَدُّهُ سَائِلُهُمْ عَنْ ذَلِک؛ </w:t>
      </w:r>
      <w:r>
        <w:rPr>
          <w:rFonts w:eastAsia="Amiri" w:cs="Amiri" w:ascii="Amiri" w:hAnsi="Amiri"/>
          <w:color w:val="111111"/>
          <w:sz w:val="28"/>
          <w:szCs w:val="28"/>
          <w:rtl w:val="true"/>
          <w:lang w:bidi="ar-SA"/>
        </w:rPr>
        <w:t>)</w:t>
      </w:r>
      <w:r>
        <w:rPr>
          <w:rStyle w:val="FootnoteAnchor"/>
          <w:rtl w:val="true"/>
        </w:rPr>
        <w:footnoteReference w:id="13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سبحان، غذا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فقیران را در اموال ثروتمندان معین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هیچ فقیری گرسنه نیست؛ مگر آنکه ثروتمندی از آن استفاده کرده باشد، و خداوند متعال در این باره از آنها خواهد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 السلام در نامه‌ای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قثم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فرماندار خود در مکه چنین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انْظُرْ إِلَی مَا اجْتَمَعَ عِنْدَکَ مِنْ مَالِ اللَّهِ فَاصْرِفْهُ إِلَی مَنْ قِبَلَکَ مِنْ ذِی الْعِیَالِ وَ الْمَجَاعَةِ مُصِیباً بِهِ مَوَاضِعَ الْفَاقِۀِ وَ الْخَلَّات؛ </w:t>
      </w:r>
      <w:r>
        <w:rPr>
          <w:rFonts w:eastAsia="IRNazanin" w:cs="IRNazanin"/>
          <w:color w:val="111111"/>
          <w:sz w:val="28"/>
          <w:szCs w:val="28"/>
          <w:rtl w:val="true"/>
          <w:lang w:bidi="fa-IR"/>
        </w:rPr>
        <w:t>)</w:t>
      </w:r>
      <w:r>
        <w:rPr>
          <w:rStyle w:val="FootnoteAnchor"/>
          <w:rtl w:val="true"/>
        </w:rPr>
        <w:footnoteReference w:id="13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 افکن به مال الله که نزد تو جمع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به مصرف عیالمندان و گرسنگان اطرافت برسان؛ به طوری که به دست فقرا و نیامندان برسد</w:t>
      </w:r>
      <w:r>
        <w:rPr>
          <w:rFonts w:eastAsia="IRNazanin" w:cs="IRNazanin"/>
          <w:color w:val="111111"/>
          <w:sz w:val="28"/>
          <w:szCs w:val="28"/>
          <w:rtl w:val="true"/>
          <w:lang w:bidi="fa-IR"/>
        </w:rPr>
        <w:t>.»</w:t>
      </w:r>
    </w:p>
    <w:p>
      <w:pPr>
        <w:sectPr>
          <w:footerReference w:type="default" r:id="rId10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در فرمان خود به مالک اشتر نیز چنین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 اللَّهَ فِی الطَّبَقَةِ السُّفْلَی مِنَ الَّذِینَ لَا حِیلَةَ لَهُمْ مِنَ الْمَسَاکِینِ وَ الْمُحْتَاجِینَ وَ أَهْلِ الْبُؤْسِ وَ الْزَمْنَی؛ </w:t>
      </w:r>
      <w:r>
        <w:rPr>
          <w:rFonts w:eastAsia="IRNazanin" w:cs="IRNazanin"/>
          <w:color w:val="111111"/>
          <w:sz w:val="28"/>
          <w:szCs w:val="28"/>
          <w:rtl w:val="true"/>
          <w:lang w:bidi="fa-IR"/>
        </w:rPr>
        <w:t>)</w:t>
      </w:r>
      <w:r>
        <w:rPr>
          <w:rStyle w:val="FootnoteAnchor"/>
          <w:rtl w:val="true"/>
        </w:rPr>
        <w:footnoteReference w:id="13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دربارة طبقه پایین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رعایت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راه چاره ندارند؛ یعنی مستمندان، نیازمندان، کسانی که دچار سختی شده‌اند و از کارافتادگان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برابری فرصتها</w:t>
      </w:r>
    </w:p>
    <w:p>
      <w:pPr>
        <w:pStyle w:val="BookText"/>
        <w:rPr/>
      </w:pPr>
      <w:r>
        <w:rPr>
          <w:rFonts w:ascii="IRNazanin" w:hAnsi="IRNazanin" w:eastAsia="IRNazanin"/>
          <w:color w:val="111111"/>
          <w:sz w:val="28"/>
          <w:sz w:val="28"/>
          <w:szCs w:val="28"/>
          <w:rtl w:val="true"/>
          <w:lang w:bidi="fa-IR"/>
        </w:rPr>
        <w:t>یکی از مهم‌ترین مسائل در عدالت اجتماعی، برابر کردن فرصتها برای همه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فرصت استفاده از امتیازات مالی و اقتصادی جامعه به دست گروه مشخصی قرار نگیرد که بر اساس رابطه با دستگاه حکومت و نزدیکی به شخص حاکم بالا 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در این باره موضعی سرسختانه اتخاذ کرد و به مجرّد دستیابی به خلافت، فرمود تمام امتیازات و اموال ناحق را از نزدیکان، دوستان و اقوام خلیفه سابق،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این باره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اللَّهِ لَوْ وَجَدْتُهُ قَدْ تُزُوِّجَ بِهِ النِّسَاءُ وَ مُلِکَ بِهِ الْإِمَاءُ لَرَدَدْتُهُ عَلَی مُسْتَحِقِّیهِ فَإِنَّ فِی الْعَدْلِ سَعَةً وَ مَنْ ضَاقَ عَلَیْهِ الْعَدْلُ فَالْجَوْرُ عَلَیْهِ أَضْیَقُ؛ </w:t>
      </w:r>
      <w:r>
        <w:rPr>
          <w:rFonts w:eastAsia="IRNazanin" w:cs="IRNazanin"/>
          <w:color w:val="111111"/>
          <w:sz w:val="28"/>
          <w:szCs w:val="28"/>
          <w:rtl w:val="true"/>
          <w:lang w:bidi="fa-IR"/>
        </w:rPr>
        <w:t>)</w:t>
      </w:r>
      <w:r>
        <w:rPr>
          <w:rStyle w:val="FootnoteAnchor"/>
          <w:rtl w:val="true"/>
        </w:rPr>
        <w:footnoteReference w:id="13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بیت‌المال در کابین زنان قرار داده‌اند و یا به واسطه آن کنیزانی را مالک شده‌اند، اگر بیابم، به مستحق آن بر می‌گردانم؛ زیرا عدالت، گشایش می‌آورد، و آن کس که عدالت بر او گران آید، تحمل ظلم و ستم بر او گران‌تر خواهد بود</w:t>
      </w:r>
      <w:r>
        <w:rPr>
          <w:rFonts w:eastAsia="IRNazanin" w:cs="IRNazanin"/>
          <w:color w:val="111111"/>
          <w:sz w:val="28"/>
          <w:szCs w:val="28"/>
          <w:rtl w:val="true"/>
          <w:lang w:bidi="fa-IR"/>
        </w:rPr>
        <w:t>.»</w:t>
      </w:r>
    </w:p>
    <w:p>
      <w:pPr>
        <w:sectPr>
          <w:footerReference w:type="default" r:id="rId10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 در آغاز زمامداری خود، تمام فرمانداران سابق را از کار برکنار کرد که در بین آنها معاویه، والی نیرومند شام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مقابل خواسته‌های نامشروع طلحه و زبیر برای به دست آوردن مقام در حکومت، به‌خاطر بی‌کفایتی آنها برای احراز این پستها، سرسختانه ایستادگی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سیاست، مساوات را اجرا کرد، و در توزیع اموال میان مردم ـ با اینکه آنها از نظر فضیلت یکسان و در یک سطح نبودند ـ فرقی 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از آن حضرت در این باره گلایه کردند، ایشان در مقام تشریح سیاست عادلانه خود بر آمده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 تَأْمُرُونِّی أَنْ أَطْلُبَ النَّصْرَ بِالْجَوْرِ فِیمَنْ وُلِّیتُ عَلَیْهِ وَ اللَّهِ لَا أَطُورُ بِهِ مَا سَمَرَ سَمِیرٌ وَ مَا‌ام نَجْمٌ فِی السَّمَاءِ نَجْماً لَوْ کَانَ الْمَالُ لِی لَسَوَّیْتُ بَیْنَهُمْ فَکَیْفَ وَ إِنَّمَا الْمَالُ مَالُ اللَّه؛ </w:t>
      </w:r>
      <w:r>
        <w:rPr>
          <w:rFonts w:eastAsia="IRNazanin" w:cs="IRNazanin"/>
          <w:color w:val="111111"/>
          <w:sz w:val="28"/>
          <w:szCs w:val="28"/>
          <w:rtl w:val="true"/>
          <w:lang w:bidi="fa-IR"/>
        </w:rPr>
        <w:t>)</w:t>
      </w:r>
      <w:r>
        <w:rPr>
          <w:rStyle w:val="FootnoteAnchor"/>
          <w:rtl w:val="true"/>
        </w:rPr>
        <w:footnoteReference w:id="13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من دستور می‌دهید که برای پیروزی خود از جور و ستم، در حق کسانی که بر آنها حکومت می‌کنم، استمداد 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تا عمر من باقی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شب و روز برقرار،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ستارگان آسمان در پی‌هم طلوع و غروب می‌کنند هرگز به چنین کاری دست نمی‌زنم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اموال از خودم بود، به طور مساوی در میان آنها تقسیم می‌کردم تا چه رسد به اینکه این اموال، اموال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متعلق به بیت‌المال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امام همام حتی در برابر خواسته‌های نادرست برادر خویش، عقیل بن ابی‌طالب ایستادگی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 آن حضرت آمد تا از بیت‌المال مقدار زیادتری طلب کند؛ اما امام، درخواست برادر خود را 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این ماجرا را چنین تشریح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عقیل، برادرم را دیدم که به شدت فقیر شده بود و از من می‌خواست که یک من از گندمهای شما را به او ببخشم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کودکانش را دیدم که از گرسنگی موهایشان ژولیده و رنگشان بر اثر فقر دگرگون شده، گویا صورتشان با نیل رنگ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 اصرار کرد و چند بار خواسته خود را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گوش فرا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خیال کرد دینم را به او می‌فروشم، و به دلخواه او قدم برمی‌دارم و از راه و رسم خویش دست می‌کشم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من برای بیداری و هشداری‌اش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آهنی را در آتش گداختم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به بدنش نزدیک ساختم تا با حرارت آن، عبرت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ناله‌ای سرداد همچون بیمارانی که از شدت درد می‌نالند و چیزی نمانده بود که از حرارت آن بسوزد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هان‌ای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سوگمند در سوگ تو بگریند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آهن تفتیده‌ای ناله می‌کنی که انسانی آن را به صورت بازیچه سرخ کرده است؛ اما مرا به سوی آتشی می‌کشانی که خداوند جبّار آن را با شعله خشم و غضبش برافروخته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این رنج می‌نالی و من از آتش سوزان نالان نشوم؟</w:t>
      </w:r>
      <w:r>
        <w:rPr>
          <w:rFonts w:eastAsia="IRNazanin" w:cs="IRNazanin"/>
          <w:color w:val="111111"/>
          <w:sz w:val="28"/>
          <w:szCs w:val="28"/>
          <w:rtl w:val="true"/>
          <w:lang w:bidi="fa-IR"/>
        </w:rPr>
        <w:t>» )</w:t>
      </w:r>
      <w:r>
        <w:rPr>
          <w:rStyle w:val="FootnoteAnchor"/>
          <w:rtl w:val="true"/>
        </w:rPr>
        <w:footnoteReference w:id="1356"/>
      </w:r>
      <w:r>
        <w:rPr>
          <w:rFonts w:eastAsia="Times New Roman" w:cs="Times New Roman" w:ascii="Times New Roman" w:hAnsi="Times New Roman"/>
          <w:color w:val="111111"/>
          <w:sz w:val="28"/>
          <w:szCs w:val="28"/>
          <w:rtl w:val="true"/>
          <w:lang w:val="en-US" w:bidi="en-US"/>
        </w:rPr>
        <w:t>(</w:t>
      </w:r>
    </w:p>
    <w:p>
      <w:pPr>
        <w:sectPr>
          <w:footerReference w:type="default" r:id="rId10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فرصت برابر یعنی همین که فرد در اجرای عدالت بین خود و خانواده و آشنا و غریبه فرقی نگذارد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قانون برای همه</w:t>
      </w:r>
    </w:p>
    <w:p>
      <w:pPr>
        <w:pStyle w:val="BookText"/>
        <w:rPr/>
      </w:pPr>
      <w:r>
        <w:rPr>
          <w:rFonts w:ascii="Amiri" w:hAnsi="Amiri" w:eastAsia="Amiri" w:cs="Amiri"/>
          <w:color w:val="111111"/>
          <w:sz w:val="28"/>
          <w:sz w:val="28"/>
          <w:szCs w:val="28"/>
          <w:rtl w:val="true"/>
          <w:lang w:bidi="ar-SA"/>
        </w:rPr>
        <w:t>نباید قانون، فقط برای مستضعفان، اجرا شود؛ ولی صاحبان مقام و ثروت، در مقابل آن مصونیت داشته باشند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علی علیه السلام با این شیوه از ظلم و ستم قاطعانه مبارزه کرد و در این باره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الذَّلِیلُ عِنْدِی عَزِیزٌ حَتَّی آخُذَ الْحَقَّ لَهُ وَ الْقَوِی عِنْدِی ضَعِیفٌ حَتَّی آخُذَ الْحَقَّ مِنْه؛ </w:t>
      </w:r>
      <w:r>
        <w:rPr>
          <w:rFonts w:eastAsia="Amiri" w:cs="Amiri" w:ascii="Amiri" w:hAnsi="Amiri"/>
          <w:color w:val="111111"/>
          <w:sz w:val="28"/>
          <w:szCs w:val="28"/>
          <w:rtl w:val="true"/>
          <w:lang w:bidi="ar-SA"/>
        </w:rPr>
        <w:t>)</w:t>
      </w:r>
      <w:r>
        <w:rPr>
          <w:rStyle w:val="FootnoteAnchor"/>
          <w:rtl w:val="true"/>
        </w:rPr>
        <w:footnoteReference w:id="135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ستمدیدگانی که در نظرها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ذلیل و پست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من عزیز و محترم‌اند تا حقشان را بگیرم، و نیرومندان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من حقیرند تا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آنها بستانم</w:t>
      </w:r>
      <w:r>
        <w:rPr>
          <w:rFonts w:eastAsia="IRNazanin" w:cs="IRNazanin"/>
          <w:color w:val="111111"/>
          <w:sz w:val="28"/>
          <w:szCs w:val="28"/>
          <w:rtl w:val="true"/>
          <w:lang w:bidi="fa-IR"/>
        </w:rPr>
        <w:t>.»</w:t>
      </w:r>
    </w:p>
    <w:p>
      <w:pPr>
        <w:sectPr>
          <w:footerReference w:type="default" r:id="rId10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هنگام که یک افسر و یا درجه‌دار ارتش، از مقام خویش که او را در مقابل قانون مصون می‌داشت، سوء استفاده و مردم را تهدید می‌کرد، حضرت، این مصونیت، سوء استفاده و تهدید را حتی در کوچک‌ترین موارد از میان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این باره، نامه‌ای به اهالی مسیر حرکت ارتش و سپاه نوشت و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بَعْدُ فَإِنِّی قَدْ سَیَّرْتُ جُنُوداً هِی مَارَّةٌ بِکُمْ إِنْ شَاءَ اللَّهُ وَ قَدْ أَوْصَیْتُهُمْ بِمَا یَجِبُ لِلَّهِ عَلَیْهِمْ مِنْ کَفِّ الْأَذَی وَ صَرْفِ الشَّذَا وَ أَنَا أَبْرَأُ إِلَیْکُمْ وَ إِلَی ذِمَّتِکُمْ مِنْ مَعَرَّةِ الْجَیْشِ إِلَّا مِنْ جَوْعَةِ الْمُضْطَرِّ لَا یَجِدُ عَنْهَا مَذْهَباً إِلَی شِبَعِهِ فَنَکِّلُوا مَنْ تَنَاوَلَ مِنْهُمْ شَیْئاً ظُلْماً عَنْ ظُلْمِهِمْ وَ کُفُّوا أَیْدِی سُفَهَائِکُمْ عَنْ مُضَارَّتِهِمْ وَ التَّعَرُّضِ لَهُمْ فِیمَا اسْتَثْنَیْنَاهُ مِنْهُمْ وَ أَنَا بَیْنَ أَظْهُرِ الْجَیْشِ فَارْفَعُوا إِلَی مَظَالِمَکُمْ وَ مَا عَرَاکُمْ مِمَّا یَغْلِبُکُمْ مِنْ أَمْرِهِمْ وَ مَا لَا تُطِیقُونَ دَفْعَهُ إِلَّا بِاللَّهِ وَ بی‌فَأَنَا أُغَیِّرُهُ بِمَعُونَةِ اللَّهِ إِنْ شَاءَ اللَّه؛ </w:t>
      </w:r>
      <w:r>
        <w:rPr>
          <w:rFonts w:eastAsia="IRNazanin" w:cs="IRNazanin"/>
          <w:color w:val="111111"/>
          <w:sz w:val="28"/>
          <w:szCs w:val="28"/>
          <w:rtl w:val="true"/>
          <w:lang w:bidi="fa-IR"/>
        </w:rPr>
        <w:t>)</w:t>
      </w:r>
      <w:r>
        <w:rPr>
          <w:rStyle w:val="FootnoteAnchor"/>
          <w:rtl w:val="true"/>
        </w:rPr>
        <w:footnoteReference w:id="13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سپاهیانی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برای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فرستادم که با خواست خدا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آبادیهای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می‌گذرند، و آنها را به آنچه خداوند بر آنها واجب کرده، توصیه کرده‌ام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آنان گفته‌ام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آزار مردم و ایجاد ناراحتیها و مشکلات خودداری کنند 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شما و کسانی که در پناه شما هستند از مشکلاتی که سپاهیان به وجود می‌آورند از خود رفع مسئولیت می‌کنم،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آنها حق رساندن هیچ‌گونه زیان را به کسی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جز اینکه آنها سخت گرسنه شوند و راهی برای سیر کردن خود نیابند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کسی از آنها، چیزی را از روی ستم از افراد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وظیفه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برابر عملش کیفر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شما نیز توصیه می‌کنم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جلوی زیانهای بی‌خردان منطقه خود را نسبت به سپاهیان بگیرید و جز در آن موارد که استثنا کردم، متعرض آنان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پشت سپاه در حرکتم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شکایات خود را پیش من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مواردی که آنها بر شما چیره شده‌اند و شما قدرت دفع آن را جز با کمک خداوند و من ندارید به من مراجعه کنید، که من به کمک خداوند، آن را تغییر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بدین‌سان امام بزرگوار در مقابل انحراف و تجاوز به قانون، برای حفظ و عظمت آن، حدی قائل می‌شود و آن را صیانت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 نکردن به حقوق دیگران</w:t>
      </w:r>
    </w:p>
    <w:p>
      <w:pPr>
        <w:pStyle w:val="BookText"/>
        <w:rPr/>
      </w:pPr>
      <w:r>
        <w:rPr>
          <w:rFonts w:ascii="Amiri" w:hAnsi="Amiri" w:eastAsia="Amiri" w:cs="Amiri"/>
          <w:color w:val="111111"/>
          <w:sz w:val="28"/>
          <w:sz w:val="28"/>
          <w:szCs w:val="28"/>
          <w:rtl w:val="true"/>
          <w:lang w:bidi="ar-SA"/>
        </w:rPr>
        <w:t>هر فردی در جامعه، کرامت و حقوقی دارد و تجاوز به کرامت، آزادی و حقوق افراد جامعه، شکلی از انواع ظلم به حساب می‌آید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متعال، ظالم را به این دلیل مجازات خواهد کرد و رنج این مجازات به مراتب بدتر از درد ظلمی است که به مظلوم رسیده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علی علیه السلام در این باره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یَوْمُ الْمَظْلُومِ عَلَی الظَّالِمِ أَشَدُّ مِنْ یَوْمِ الظَّالِمِ عَلَی الْمَظْلُوم؛ </w:t>
      </w:r>
      <w:r>
        <w:rPr>
          <w:rFonts w:eastAsia="Amiri" w:cs="Amiri" w:ascii="Amiri" w:hAnsi="Amiri"/>
          <w:color w:val="111111"/>
          <w:sz w:val="28"/>
          <w:szCs w:val="28"/>
          <w:rtl w:val="true"/>
          <w:lang w:bidi="ar-SA"/>
        </w:rPr>
        <w:t>)</w:t>
      </w:r>
      <w:r>
        <w:rPr>
          <w:rStyle w:val="FootnoteAnchor"/>
          <w:rtl w:val="true"/>
        </w:rPr>
        <w:footnoteReference w:id="13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مظلوم از ظالم، شدیدتر از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 بر مظلوم است</w:t>
      </w:r>
      <w:r>
        <w:rPr>
          <w:rFonts w:eastAsia="IRNazanin" w:cs="IRNazanin"/>
          <w:color w:val="111111"/>
          <w:sz w:val="28"/>
          <w:szCs w:val="28"/>
          <w:rtl w:val="true"/>
          <w:lang w:bidi="fa-IR"/>
        </w:rPr>
        <w:t>.»</w:t>
      </w:r>
    </w:p>
    <w:p>
      <w:pPr>
        <w:sectPr>
          <w:footerReference w:type="default" r:id="rId10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چقدر زشت و ناپسند است که فقرا و مستضعفان، قربانی ظلمی باشند که نتوانند در برابر آن مقاومت و از حقوق خویش دفاع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علیه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ظُلْمُ الضَّعِیفِ أَفْحَشُ الظُّلْمِ؛ </w:t>
      </w:r>
      <w:r>
        <w:rPr>
          <w:rFonts w:eastAsia="Amiri" w:cs="Amiri" w:ascii="Amiri" w:hAnsi="Amiri"/>
          <w:color w:val="111111"/>
          <w:sz w:val="28"/>
          <w:szCs w:val="28"/>
          <w:rtl w:val="true"/>
          <w:lang w:bidi="ar-SA"/>
        </w:rPr>
        <w:t>)</w:t>
      </w:r>
      <w:r>
        <w:rPr>
          <w:rStyle w:val="FootnoteAnchor"/>
          <w:rtl w:val="true"/>
        </w:rPr>
        <w:footnoteReference w:id="13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بر ناتوان، بدترین ستم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وَیْلٌ لِمَنْ خَصِمَهُ الْفُقَرَاءُ وَ الْمَسَاکِینُ؛ </w:t>
      </w:r>
      <w:r>
        <w:rPr>
          <w:rFonts w:eastAsia="Amiri" w:cs="Amiri" w:ascii="Amiri" w:hAnsi="Amiri"/>
          <w:color w:val="111111"/>
          <w:sz w:val="28"/>
          <w:szCs w:val="28"/>
          <w:rtl w:val="true"/>
          <w:lang w:bidi="ar-SA"/>
        </w:rPr>
        <w:t>)</w:t>
      </w:r>
      <w:r>
        <w:rPr>
          <w:rStyle w:val="FootnoteAnchor"/>
          <w:rtl w:val="true"/>
        </w:rPr>
        <w:footnoteReference w:id="13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 به حال آنکه فقرا و مساکین، خصم او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حکّام و افراد جامعه باید در مقابل ظالم بایستند و او را بر سر جای خود بنشانند و حقوق مظلومان را از دست او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در این 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لَأُنْصِفَنَّ الْمَظْلُومَ مِنْ ظَالِمِه؛ </w:t>
      </w:r>
      <w:r>
        <w:rPr>
          <w:rFonts w:eastAsia="IRNazanin" w:cs="IRNazanin"/>
          <w:color w:val="111111"/>
          <w:sz w:val="28"/>
          <w:szCs w:val="28"/>
          <w:rtl w:val="true"/>
          <w:lang w:bidi="fa-IR"/>
        </w:rPr>
        <w:t>)</w:t>
      </w:r>
      <w:r>
        <w:rPr>
          <w:rStyle w:val="FootnoteAnchor"/>
          <w:rtl w:val="true"/>
        </w:rPr>
        <w:footnoteReference w:id="136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مظلوم را از ظالم می‌گیرم</w:t>
      </w:r>
      <w:r>
        <w:rPr>
          <w:rFonts w:eastAsia="IRNazanin" w:cs="IRNazanin"/>
          <w:color w:val="111111"/>
          <w:sz w:val="28"/>
          <w:szCs w:val="28"/>
          <w:rtl w:val="true"/>
          <w:lang w:bidi="fa-IR"/>
        </w:rPr>
        <w:t>.»</w:t>
      </w:r>
    </w:p>
    <w:p>
      <w:pPr>
        <w:sectPr>
          <w:footerReference w:type="default" r:id="rId10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لَنْ تُقَدَّسَ أُمَّةٌ لَا یُؤْخَذُ لِلضَّعِیفِ فِیهَا حَقُّهُ مِنَ الْقَوِی غَیْرَ مُتَتَعْتِع؛ </w:t>
      </w:r>
      <w:r>
        <w:rPr>
          <w:rFonts w:eastAsia="Amiri" w:cs="Amiri" w:ascii="Amiri" w:hAnsi="Amiri"/>
          <w:color w:val="111111"/>
          <w:sz w:val="28"/>
          <w:szCs w:val="28"/>
          <w:rtl w:val="true"/>
          <w:lang w:bidi="ar-SA"/>
        </w:rPr>
        <w:t>)</w:t>
      </w:r>
      <w:r>
        <w:rPr>
          <w:rStyle w:val="FootnoteAnchor"/>
          <w:rtl w:val="true"/>
        </w:rPr>
        <w:footnoteReference w:id="13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ملتی که در آن حق ضعیف از زورمند با صراحت گرفته نشود، هرگز پاک و پاکیزه نمی‌شود</w:t>
      </w:r>
      <w:r>
        <w:rPr>
          <w:rFonts w:eastAsia="IRNazanin" w:cs="IRNazanin"/>
          <w:color w:val="111111"/>
          <w:sz w:val="28"/>
          <w:szCs w:val="28"/>
          <w:rtl w:val="true"/>
          <w:lang w:bidi="fa-IR"/>
        </w:rPr>
        <w:t>.»</w:t>
      </w:r>
      <w:bookmarkStart w:id="1015" w:name="pg2781_15623"/>
    </w:p>
    <w:p>
      <w:pPr>
        <w:pStyle w:val="Heading4"/>
        <w:numPr>
          <w:ilvl w:val="3"/>
          <w:numId w:val="1"/>
        </w:numPr>
        <w:rPr/>
      </w:pPr>
      <w:bookmarkStart w:id="1016" w:name="__RefHeading___Toc2101039_1395250215"/>
      <w:bookmarkStart w:id="1017" w:name="_Toc355"/>
      <w:bookmarkEnd w:id="1015"/>
      <w:bookmarkEnd w:id="1016"/>
      <w:r>
        <w:rPr>
          <w:rtl w:val="true"/>
        </w:rPr>
        <w:t>عدالت اجتماعی در سیره علوی</w:t>
      </w:r>
      <w:bookmarkEnd w:id="1017"/>
    </w:p>
    <w:p>
      <w:pPr>
        <w:pStyle w:val="BookText"/>
        <w:rPr/>
      </w:pPr>
      <w:r>
        <w:rPr>
          <w:rFonts w:ascii="IRNazanin" w:hAnsi="IRNazanin" w:eastAsia="IRNazanin"/>
          <w:color w:val="111111"/>
          <w:sz w:val="28"/>
          <w:sz w:val="28"/>
          <w:szCs w:val="28"/>
          <w:rtl w:val="true"/>
          <w:lang w:bidi="fa-IR"/>
        </w:rPr>
        <w:t>مهم‌ترین برنامه‌های امام علی علیه السلام برای اجرای عدالت اجتماعی را می‌توان به شرح ذیل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رئوس کلی اجرای عدالت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پایبندی به حقوق؛ </w:t>
      </w:r>
      <w:r>
        <w:rPr>
          <w:rFonts w:eastAsia="IRNazanin" w:cs="IRNazanin"/>
          <w:color w:val="111111"/>
          <w:sz w:val="28"/>
          <w:szCs w:val="28"/>
          <w:rtl w:val="true"/>
          <w:lang w:bidi="fa-IR"/>
        </w:rPr>
        <w:t>)</w:t>
      </w:r>
      <w:r>
        <w:rPr>
          <w:rStyle w:val="FootnoteAnchor"/>
          <w:rtl w:val="true"/>
        </w:rPr>
        <w:footnoteReference w:id="136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توسعه آزادیهای سازنده؛ </w:t>
      </w:r>
      <w:r>
        <w:rPr>
          <w:rFonts w:eastAsia="IRNazanin" w:cs="IRNazanin"/>
          <w:color w:val="111111"/>
          <w:sz w:val="28"/>
          <w:szCs w:val="28"/>
          <w:rtl w:val="true"/>
          <w:lang w:bidi="fa-IR"/>
        </w:rPr>
        <w:t>)</w:t>
      </w:r>
      <w:r>
        <w:rPr>
          <w:rStyle w:val="FootnoteAnchor"/>
          <w:rtl w:val="true"/>
        </w:rPr>
        <w:footnoteReference w:id="136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مهربانی و دوستی با مردم؛ </w:t>
      </w:r>
      <w:r>
        <w:rPr>
          <w:rFonts w:eastAsia="IRNazanin" w:cs="IRNazanin"/>
          <w:color w:val="111111"/>
          <w:sz w:val="28"/>
          <w:szCs w:val="28"/>
          <w:rtl w:val="true"/>
          <w:lang w:bidi="fa-IR"/>
        </w:rPr>
        <w:t>)</w:t>
      </w:r>
      <w:r>
        <w:rPr>
          <w:rStyle w:val="FootnoteAnchor"/>
          <w:rtl w:val="true"/>
        </w:rPr>
        <w:footnoteReference w:id="136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ارتباط مستقیم با مردم؛ </w:t>
      </w:r>
      <w:r>
        <w:rPr>
          <w:rFonts w:eastAsia="IRNazanin" w:cs="IRNazanin"/>
          <w:color w:val="111111"/>
          <w:sz w:val="28"/>
          <w:szCs w:val="28"/>
          <w:rtl w:val="true"/>
          <w:lang w:bidi="fa-IR"/>
        </w:rPr>
        <w:t>)</w:t>
      </w:r>
      <w:r>
        <w:rPr>
          <w:rStyle w:val="FootnoteAnchor"/>
          <w:rtl w:val="true"/>
        </w:rPr>
        <w:footnoteReference w:id="136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تاب آوردن در دشواریهای مردم؛ </w:t>
      </w:r>
      <w:r>
        <w:rPr>
          <w:rFonts w:eastAsia="IRNazanin" w:cs="IRNazanin"/>
          <w:color w:val="111111"/>
          <w:sz w:val="28"/>
          <w:szCs w:val="28"/>
          <w:rtl w:val="true"/>
          <w:lang w:bidi="fa-IR"/>
        </w:rPr>
        <w:t>)</w:t>
      </w:r>
      <w:r>
        <w:rPr>
          <w:rStyle w:val="FootnoteAnchor"/>
          <w:rtl w:val="true"/>
        </w:rPr>
        <w:footnoteReference w:id="136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0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دوری از خشم؛ </w:t>
      </w:r>
      <w:r>
        <w:rPr>
          <w:rFonts w:eastAsia="IRNazanin" w:cs="IRNazanin"/>
          <w:color w:val="111111"/>
          <w:sz w:val="28"/>
          <w:szCs w:val="28"/>
          <w:rtl w:val="true"/>
          <w:lang w:bidi="fa-IR"/>
        </w:rPr>
        <w:t>)</w:t>
      </w:r>
      <w:r>
        <w:rPr>
          <w:rStyle w:val="FootnoteAnchor"/>
          <w:rtl w:val="true"/>
        </w:rPr>
        <w:footnoteReference w:id="136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پرهیز از پی‌جویی عیبها؛ </w:t>
      </w:r>
      <w:r>
        <w:rPr>
          <w:rFonts w:eastAsia="IRNazanin" w:cs="IRNazanin"/>
          <w:color w:val="111111"/>
          <w:sz w:val="28"/>
          <w:szCs w:val="28"/>
          <w:rtl w:val="true"/>
          <w:lang w:bidi="fa-IR"/>
        </w:rPr>
        <w:t>)</w:t>
      </w:r>
      <w:r>
        <w:rPr>
          <w:rStyle w:val="FootnoteAnchor"/>
          <w:rtl w:val="true"/>
        </w:rPr>
        <w:footnoteReference w:id="137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آشکار ساختن عذرها برای دفع بدگمانی؛ </w:t>
      </w:r>
      <w:r>
        <w:rPr>
          <w:rFonts w:eastAsia="IRNazanin" w:cs="IRNazanin"/>
          <w:color w:val="111111"/>
          <w:sz w:val="28"/>
          <w:szCs w:val="28"/>
          <w:rtl w:val="true"/>
          <w:lang w:bidi="fa-IR"/>
        </w:rPr>
        <w:t>)</w:t>
      </w:r>
      <w:r>
        <w:rPr>
          <w:rStyle w:val="FootnoteAnchor"/>
          <w:rtl w:val="true"/>
        </w:rPr>
        <w:footnoteReference w:id="137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کمک به ستمدیدگان؛ </w:t>
      </w:r>
      <w:r>
        <w:rPr>
          <w:rFonts w:eastAsia="IRNazanin" w:cs="IRNazanin"/>
          <w:color w:val="111111"/>
          <w:sz w:val="28"/>
          <w:szCs w:val="28"/>
          <w:rtl w:val="true"/>
          <w:lang w:bidi="fa-IR"/>
        </w:rPr>
        <w:t>)</w:t>
      </w:r>
      <w:r>
        <w:rPr>
          <w:rStyle w:val="FootnoteAnchor"/>
          <w:rtl w:val="true"/>
        </w:rPr>
        <w:footnoteReference w:id="137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بنیاد نهادن صندوق شکایتها؛ </w:t>
      </w:r>
      <w:r>
        <w:rPr>
          <w:rFonts w:eastAsia="IRNazanin" w:cs="IRNazanin"/>
          <w:color w:val="111111"/>
          <w:sz w:val="28"/>
          <w:szCs w:val="28"/>
          <w:rtl w:val="true"/>
          <w:lang w:bidi="fa-IR"/>
        </w:rPr>
        <w:t>)</w:t>
      </w:r>
      <w:r>
        <w:rPr>
          <w:rStyle w:val="FootnoteAnchor"/>
          <w:rtl w:val="true"/>
        </w:rPr>
        <w:footnoteReference w:id="137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بازرسی برای برچیدن ستم لشکریان؛ </w:t>
      </w:r>
      <w:r>
        <w:rPr>
          <w:rFonts w:eastAsia="IRNazanin" w:cs="IRNazanin"/>
          <w:color w:val="111111"/>
          <w:sz w:val="28"/>
          <w:szCs w:val="28"/>
          <w:rtl w:val="true"/>
          <w:lang w:bidi="fa-IR"/>
        </w:rPr>
        <w:t>)</w:t>
      </w:r>
      <w:r>
        <w:rPr>
          <w:rStyle w:val="FootnoteAnchor"/>
          <w:rtl w:val="true"/>
        </w:rPr>
        <w:footnoteReference w:id="137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کوشش برای اتحاد جامعه اسلامی؛ </w:t>
      </w:r>
      <w:r>
        <w:rPr>
          <w:rFonts w:eastAsia="IRNazanin" w:cs="IRNazanin"/>
          <w:color w:val="111111"/>
          <w:sz w:val="28"/>
          <w:szCs w:val="28"/>
          <w:rtl w:val="true"/>
          <w:lang w:bidi="fa-IR"/>
        </w:rPr>
        <w:t>)</w:t>
      </w:r>
      <w:r>
        <w:rPr>
          <w:rStyle w:val="FootnoteAnchor"/>
          <w:rtl w:val="true"/>
        </w:rPr>
        <w:footnoteReference w:id="137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اهتمام به خشنودسازی مردم؛ </w:t>
      </w:r>
      <w:r>
        <w:rPr>
          <w:rFonts w:eastAsia="IRNazanin" w:cs="IRNazanin"/>
          <w:color w:val="111111"/>
          <w:sz w:val="28"/>
          <w:szCs w:val="28"/>
          <w:rtl w:val="true"/>
          <w:lang w:bidi="fa-IR"/>
        </w:rPr>
        <w:t>)</w:t>
      </w:r>
      <w:r>
        <w:rPr>
          <w:rStyle w:val="FootnoteAnchor"/>
          <w:rtl w:val="true"/>
        </w:rPr>
        <w:footnoteReference w:id="137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توسعه آموزش و پرورش و تعلیم همگانی؛ </w:t>
      </w:r>
      <w:r>
        <w:rPr>
          <w:rFonts w:eastAsia="IRNazanin" w:cs="IRNazanin"/>
          <w:color w:val="111111"/>
          <w:sz w:val="28"/>
          <w:szCs w:val="28"/>
          <w:rtl w:val="true"/>
          <w:lang w:bidi="fa-IR"/>
        </w:rPr>
        <w:t>)</w:t>
      </w:r>
      <w:r>
        <w:rPr>
          <w:rStyle w:val="FootnoteAnchor"/>
          <w:rtl w:val="true"/>
        </w:rPr>
        <w:footnoteReference w:id="137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بازداشتن مردم از برهم زدن سنتهای پسندیده و ستیز با سنتهای ناپسند</w:t>
      </w:r>
      <w:r>
        <w:rPr>
          <w:rFonts w:eastAsia="IRNazanin" w:cs="IRNazanin"/>
          <w:color w:val="111111"/>
          <w:sz w:val="28"/>
          <w:szCs w:val="28"/>
          <w:rtl w:val="true"/>
          <w:lang w:bidi="fa-IR"/>
        </w:rPr>
        <w:t>. )</w:t>
      </w:r>
      <w:r>
        <w:rPr>
          <w:rStyle w:val="FootnoteAnchor"/>
          <w:rtl w:val="true"/>
        </w:rPr>
        <w:footnoteReference w:id="13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تعیین دستگاه قضاوت برای احقاق حق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بخش قضایی</w:t>
      </w:r>
      <w:r>
        <w:rPr>
          <w:rFonts w:eastAsia="IRNazanin" w:cs="IRNazanin"/>
          <w:color w:val="111111"/>
          <w:sz w:val="28"/>
          <w:szCs w:val="28"/>
          <w:rtl w:val="true"/>
          <w:lang w:bidi="fa-IR"/>
        </w:rPr>
        <w:t>)</w:t>
      </w:r>
    </w:p>
    <w:p>
      <w:pPr>
        <w:sectPr>
          <w:footerReference w:type="default" r:id="rId10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عهد خلافت عثمان که کارها به دست بنی‌امیه افتاده بود، دستگاه دادرسی ضعیف شد و تبعیض، خویش‌پرستی، برتری جویی و قومیت عرب دوباره احیا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امیرمؤمنان، علی علیه السلام به خلافت رسید، اعاده قدرت قوانین اسلامی و کوتاه کردن دست قاضیان نادرست و بازگرداندن اموال مغصوبه بیت‌المال را وجهه همت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همان روز اول زمامداری اعلام داشت که عدالت مطلق بین همه شهروندان کشور اسلامی اعم از قرشی و غیر قرشی و عرب و عجم و سیاه و سفید و مسلم و ذمی، برنامه کار خلافت اوست و با دقت اجرا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راه نجات مسلمانان و عظمت اسلام را در تعمیم عدالت و اصلاح محاکم و بنیانگذاری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سیستم دادرسی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آیین دادرسی را در اسلام به وجود آورد و محکمة قضا را نظم و سر و صورت داد و ضوابط و اصولی برای آن وضع کرد که همه بی‌سابقه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 او برای نخستین بار، قوانین محاکمات مدون شد و یکنواختی در محاکم اسلام به وجود آمد؛ زیرا بعضی خلفای گذشته نوشتن احکام و جمع احادیث را اجازه نمی‌دادند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عهد علی علیه السلام اصول محاکمات به‌صورت علمی رواج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او بود که مقرر کرد برای احتراز از تبانی، باید شهود از یکدیگر جدا شوند و باید برای ادای شهادت تک تک نزد قاضی حاضر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آرائی که شخص علی علیه السلام صادر کرده است از بس ماهرانه و عادلانه است تا به امروز زبانزد قضات و راهنمای ایشان است</w:t>
      </w:r>
      <w:r>
        <w:rPr>
          <w:rFonts w:eastAsia="IRNazanin" w:cs="IRNazanin"/>
          <w:color w:val="111111"/>
          <w:sz w:val="28"/>
          <w:szCs w:val="28"/>
          <w:rtl w:val="true"/>
          <w:lang w:bidi="fa-IR"/>
        </w:rPr>
        <w:t>.</w:t>
      </w:r>
    </w:p>
    <w:p>
      <w:pPr>
        <w:sectPr>
          <w:footerReference w:type="default" r:id="rId10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قضایای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حکمهایی که آن حضرت صادر فرموده است، نام کتابهایی است که فقهای مذاهب مختلف جمع‌آوری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اقدام اساسی دیگر حضرت علی علیه السلام برای اصلاح محاکم، آموزش قضات و امتحان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ابونعیم اصفهانی روایت کرده است که آن حضرت، قضات را در کوفه جمع آورد و آنان را آزمود و به افرادی اجازه دادرسی داد که به پرسشهای آن حضرت، پاسخ درست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در آن زمان که هر قاضی بنا بر استنباط و درک شخصی از کتاب و سنت به صدور رأی می‌پرداخت، مکمل اصلاح دستگاه عدالت در عهد امیرمؤمنان علی علیه السلام بود</w:t>
      </w:r>
      <w:r>
        <w:rPr>
          <w:rFonts w:eastAsia="IRNazanin" w:cs="IRNazanin"/>
          <w:color w:val="111111"/>
          <w:sz w:val="28"/>
          <w:szCs w:val="28"/>
          <w:rtl w:val="true"/>
          <w:lang w:bidi="fa-IR"/>
        </w:rPr>
        <w:t>. )</w:t>
      </w:r>
      <w:r>
        <w:rPr>
          <w:rStyle w:val="FootnoteAnchor"/>
          <w:rtl w:val="true"/>
        </w:rPr>
        <w:footnoteReference w:id="13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حصول اطمینان از حسن جریان عدالت، امام علی علیه السلام همان‌گونه که شخصاً به امور شهری، قیمتها، سنگ ترازوها و پیمانه فروشندگان غلات، کار قصابان، بقالان، خرمافروشان و پارچه‌فروشان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رسیدگی می‌کرد، محاکم کوفه را نیز بخصوص زیر نظر داشت و کار دادرسان را شخصا بازرسی می‌کرد</w:t>
      </w:r>
      <w:r>
        <w:rPr>
          <w:rFonts w:eastAsia="IRNazanin" w:cs="IRNazanin"/>
          <w:color w:val="111111"/>
          <w:sz w:val="28"/>
          <w:szCs w:val="28"/>
          <w:rtl w:val="true"/>
          <w:lang w:bidi="fa-IR"/>
        </w:rPr>
        <w:t>.</w:t>
      </w:r>
    </w:p>
    <w:p>
      <w:pPr>
        <w:sectPr>
          <w:footerReference w:type="default" r:id="rId10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طبقه‌بندی مشاغل از ابتکارات آن حضرت است و آن جناب، در آن طبقه‌بندی، شغل دادرسی را از مشاغل اساسی شمرده و در دستور جامع خود به مالک اشتر، صفات قاضی لایق و با ایمان و وظایف او را به صورتی بیان داشته است که تا امروز در مترقی‌ترین جوامع بشری، سرمشق دستگاههای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آن دستور چنین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داوری بین مردم، کسی را انتخاب کن که شخصا او را از بین سایر مسلمانان برتر می‌دانی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امور پیچیده و دشوار، او را در تنگنا نگذارد و دادخواهان و اصحاب دعوا، او را به لجاجت نکشانند و دچار اشتباه و لغزش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چون حق را باز شناخت، از بازگشت به آن دلتنگ نشود و نفس او به طمع نگراید و به اندیشه کوتاه و بررسی مختصر، قناعت نکند و هنگام پیدا شدن شبهه، بیش از دیگران حوصله کند و فکر به‌کار برد و بیش از سایر مردم، اهل استدلال و حجت باشد و هنگام مراجعه دادخواهان، دلتنگ نشود و در پژوهش مسائل، شکیبایی بیش‌تری به خرج دهد و در وقت صدور حکم، قاطعیت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قاضی را از بین کسانی برگزینی که تعریف و ستایش بسیار، آنها را به خودپسندی نکشاند و مغرور و فریفته نسازد و تحت تأثیر قرار ندهد</w:t>
      </w:r>
      <w:r>
        <w:rPr>
          <w:rFonts w:eastAsia="IRNazanin" w:cs="IRNazanin"/>
          <w:color w:val="111111"/>
          <w:sz w:val="28"/>
          <w:szCs w:val="28"/>
          <w:rtl w:val="true"/>
          <w:lang w:bidi="fa-IR"/>
        </w:rPr>
        <w:t>.</w:t>
      </w:r>
    </w:p>
    <w:p>
      <w:pPr>
        <w:sectPr>
          <w:footerReference w:type="default" r:id="rId10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چنین اشخاصی اندک‌اند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چنین قاضی را پیدا کردی، باید شخصا کار او را زیر نظر بگیری و از او حمایت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دستی گشاده به او عطا بخشی تا هیچ کمبود و بهانه‌ای نداشته باشد و نیازش به دیگران اندک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نزد خود چنان منزلت و مقامی به او بدهی که سایر خواص و نزدیکان تو در او طمع نکنند و او را تحت تأثیر قرار ندهند و در پرتو این تقرب، از کارشکنی سایر رجال دولت ایمن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 استقرار عدالت و اصلاح حال قضات به دقت نظر کن و درست بیندیش؛ زیرا این دین در دست اشرار اسیر بوده است که در آن به هوای نفس خود کار می‌کرده‌اند و آن را وسیله دنیاجویی خود ساخته بودند</w:t>
      </w:r>
      <w:r>
        <w:rPr>
          <w:rFonts w:eastAsia="IRNazanin" w:cs="IRNazanin"/>
          <w:color w:val="111111"/>
          <w:sz w:val="28"/>
          <w:szCs w:val="28"/>
          <w:rtl w:val="true"/>
          <w:lang w:bidi="fa-IR"/>
        </w:rPr>
        <w:t>.» )</w:t>
      </w:r>
      <w:r>
        <w:rPr>
          <w:rStyle w:val="FootnoteAnchor"/>
          <w:rtl w:val="true"/>
        </w:rPr>
        <w:footnoteReference w:id="13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اصلاحی کامل درباره بیت‌المال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بخش اقتصادی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آنکه هدف علی علیه السلام در به دست گرفتن حکومت و اساس برنامه حکومت علی علیه السلام را دانستیم و دریافتیم که آن حضرت، تنها حرف نمی‌زند؛ بلکه به گفته‌هایش عمل می‌کند، اکنون به بررسی برنامه اصلاحی کامل علی علیه السلام می‌پردازیم که درباره بیت‌المال اجرا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گفتار امام علی علیه السلام و نامه‌های نهج‌البلاغه، دربارة بیت‌المال یک سلسله برنامه‌های کلی به چشم می‌خورد که می‌توان همه آنها را به هفت موضوع ذیل، خلاصه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کوشش در آباد کردن زمینها و گسترش تولیدات اقتصادی و حفاظت جدی از آنها؛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چگونگی گردآوری و نگهداری بیت‌المال؛</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شرایط کسانی که بیت‌المال تحت نظر آنها اداره می‌شود؛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مصارف بیت‌المال؛</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تقسیم بیت‌المال به طور مساوی و جلوگیری از تبعیضات؛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دقت در حفظ بیت‌المال و هشدار به کسانی که بیت‌المال در اختیار آنها است؛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کیفر جنایتکاران به بیت‌المال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شئون حکومت و وظایف خطیر رهبر، پاسداری از اموال عمومی و بیت‌المال است؛ زیرا خیانت به بیت‌المال علاوه بر عواقب شوم معنوی آن، باعث درهم شکستن نظام حکومت و عدالت اجتماعی و به وجود آمدن هرج و مرج و تبعیضات ضد بشری و اختلافات طبقاتی می‌شود؛ از اینروست که رهبران الهی در انجام این وظیفه و مسئولیت بزرگ، سخت کوشا و جدی بوده‌اند</w:t>
      </w:r>
      <w:r>
        <w:rPr>
          <w:rFonts w:eastAsia="IRNazanin" w:cs="IRNazanin"/>
          <w:color w:val="111111"/>
          <w:sz w:val="28"/>
          <w:szCs w:val="28"/>
          <w:rtl w:val="true"/>
          <w:lang w:bidi="fa-IR"/>
        </w:rPr>
        <w:t>.</w:t>
      </w:r>
    </w:p>
    <w:p>
      <w:pPr>
        <w:sectPr>
          <w:footerReference w:type="default" r:id="rId10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آنکه حضرت، در روز دوم خلافتش بر بالای منبر رفت و آن خطبه را ذکر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بالا به آن اشاره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فردای آن روز، مردم، طبق دستور امام، بر گرفتن سهم خود نزد امام حاضر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خزانه‌دارش عبیدالله بن ابی رافع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مهاجران آغاز کن و آنان را به حضور بطلب و به هر یک سه دینار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انصار را به حضور بطلب و به آنان نیز هر یک سه دینار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آنها هر یک از مردم که حاضر شدند، چه سرخ پوست باشند یا سیاه پوست به همین مقدار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سهل بن حنیف که به غلام سابقش همین مبلغ داده شده بود، به اعتراض برخاست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شخص، دیروز غلام من بود و امروز او را آزاد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برابر من، سهم 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به او دادیم به تو نیز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به همه افراد سه دینار داد؛ بی‌آنکه بین آنها فرقی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زبیر، عبدالله بن عمر، سعید بن عاص، مروان، عده‌ای از قریش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روش مخالفت کردند و دنبال آن را گرفتند</w:t>
      </w:r>
      <w:r>
        <w:rPr>
          <w:rFonts w:eastAsia="IRNazanin" w:cs="IRNazanin"/>
          <w:color w:val="111111"/>
          <w:sz w:val="28"/>
          <w:szCs w:val="28"/>
          <w:rtl w:val="true"/>
          <w:lang w:bidi="fa-IR"/>
        </w:rPr>
        <w:t>. )</w:t>
      </w:r>
      <w:r>
        <w:rPr>
          <w:rStyle w:val="FootnoteAnchor"/>
          <w:rtl w:val="true"/>
        </w:rPr>
        <w:footnoteReference w:id="13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به سبب موقعیت مصنوعی خود، از عثمان، چندین برابر بیش‌تر از دیگران می‌گرفتند، از این تقسیم عادلانه علی علیه السلام به خشم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هم به خلوت نشستند و ساز مخالفت با علی علیه السلام را نواختند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و زمزمه به گوش آن امام همام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بزرگمرد الهی در پاسخ آنها و کسانی که چنین می‌اندیشیدند،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بخشیده‌های عثمان را بیابم؛ حتی در جایی که با آن همسرانی گرفته‌اند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کابین همسران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کنیزانی خریده باشند، به صاحبشان بر می‌گردانم؛ زیرا در عدالت گشایشی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عدالت او را به تنگ آورد، ستم بر او تنگ‌تر خواهد بود</w:t>
      </w:r>
      <w:r>
        <w:rPr>
          <w:rFonts w:eastAsia="IRNazanin" w:cs="IRNazanin"/>
          <w:color w:val="111111"/>
          <w:sz w:val="28"/>
          <w:szCs w:val="28"/>
          <w:rtl w:val="true"/>
          <w:lang w:bidi="fa-IR"/>
        </w:rPr>
        <w:t>.»</w:t>
      </w:r>
    </w:p>
    <w:p>
      <w:pPr>
        <w:sectPr>
          <w:footerReference w:type="default" r:id="rId10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امیرمؤمنان علیه السلام با این بیان، در حقیقت به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کجا آورده‌ای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که امروز از آن دفاع می‌شود ـ اشاره می‌کند، تا در پرتو آن جلو تجاوز و حیف و میل در بیت‌المال گرفته شود</w:t>
      </w:r>
      <w:r>
        <w:rPr>
          <w:rFonts w:eastAsia="IRNazanin" w:cs="IRNazanin"/>
          <w:color w:val="111111"/>
          <w:sz w:val="28"/>
          <w:szCs w:val="28"/>
          <w:rtl w:val="true"/>
          <w:lang w:bidi="fa-IR"/>
        </w:rPr>
        <w:t>. )</w:t>
      </w:r>
      <w:r>
        <w:rPr>
          <w:rStyle w:val="FootnoteAnchor"/>
          <w:rtl w:val="true"/>
        </w:rPr>
        <w:footnoteReference w:id="13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سختگیری بر کارگزاران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بخش اداری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علیه السلام در برابر فرماندارانی که از راه راست تخلف می‌کردند، سختگیری بسیار و در بعضی مواقع، آنها را از سمت خود برکنار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به چند مورد ذیل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نمونه موارد قاطعیت علی علیه السلام دربارة کارگزاران، نامه‌ای است که به زیاد بن ابیه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آن نامه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یاد می‌کنم، سوگندی راستین، که اگر به من خبر رسد که در ثروت مسلمانان خیانت کرده‌ای، کم یا زیاد، چنان بر تو سخت بگیرم که مالت بسیار اندک شود، و بارِ هزینه عیال بر دوشت سنگینی کند و خوار و پریشانْ‌حال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 )</w:t>
      </w:r>
      <w:r>
        <w:rPr>
          <w:rStyle w:val="FootnoteAnchor"/>
          <w:rtl w:val="true"/>
        </w:rPr>
        <w:footnoteReference w:id="138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وارد شده است که وقتی امام علی علیه السلام خیانت ابن هَرمَه، مأمور بازار اهواز را دریافت، به رفاعه چنین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نامه‌ام را خواندی، ابن هرمه را از بازار برکنار کن و او را به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کار، باز دار و سپس زندانی و خبر آن را اعلان عمومی کن و به کارگزارانت بنویس و نظرم را به آنان ابلاغ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ابن‌هرمه، غفلت یا کوتاهی نکنی که نزد خداوند، هلاک شوی و من هم تو را به بدترین شیوه برکنار خواهم کرد که از این کار، تو را به خدا پناه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جمعه شد، او را از زندان بیرون بیاور و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تازیانه بر او بزن و در بازارها بچرخان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او شکایت کرد و شاهد آورد، او را سوگند ده و از درآمد ابن هرمه آن را پرداخت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بده تا او را با خواری و زشتی و فریاد کشیدن بر سرش، به زندان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طنابی پاهایش را ببند و وقت نماز او را بیرون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برایش غذا، آشامیدنی، لباس و زیراندازی آورد، مانع مشو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مگذار کسی بر او وارد شود تا به او چاره‌ای تلقین کند یا وی را به آزادی امیدوار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برایت روشن شد که کسی مطلبی را به او القا کرده است که به مسلمانی زیان می‌رساند، او را با تازیانه تأدیب و زندانی کن تا توبه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 زندانیان را برای هواخوری به حیاط زندان بیاور؛ جز ابن هرمه را؛ مگر آنکه ترس از تلف شدنش باشد که او را نیز شبها آزاد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او طاقت و توان دیدی، پس از سی روز،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تازیانه دیگر، افزون بر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تازیانه قبلی بر او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گزارش کارت را در بازار بنویس و اینکه چه کسی را پس از آن خائن برگزیدی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ابن هرمه خائن را هم قطع کن</w:t>
      </w:r>
      <w:r>
        <w:rPr>
          <w:rFonts w:eastAsia="IRNazanin" w:cs="IRNazanin"/>
          <w:color w:val="111111"/>
          <w:sz w:val="28"/>
          <w:szCs w:val="28"/>
          <w:rtl w:val="true"/>
          <w:lang w:bidi="fa-IR"/>
        </w:rPr>
        <w:t>.» )</w:t>
      </w:r>
      <w:r>
        <w:rPr>
          <w:rStyle w:val="FootnoteAnchor"/>
          <w:rtl w:val="true"/>
        </w:rPr>
        <w:footnoteReference w:id="138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نقل شده است که علی علیه السلام ، اشعث بن قیس را احضار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سوی عثمان، فرماندار آذربایجان بود و صد هزار درهم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گویند که عثمان آن را به وی بخشید و برخی دیگر گویند که آن را در کارش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فرمان داد که آن را آماده سازد؛ ولی وی سرباز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ثروت را در دوران حکومت تو به دست نیاورده‌ام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در بیت‌المال مسلمانان حاضر نسازی، این شمشیر را چنان بر تو فرود آورم که هر چه خواست، از تو باز 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اشعث، اموال را آورد و امام، آنها را از او گرفت و در بیت‌المال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جستجو و پیگیری را برای کارگزاران عثمان انجام داد و هر چه از ثروت در دستشان بود، باز ستاند و در آنچه از میان برده بودند، آنها را ضامن کرد</w:t>
      </w:r>
      <w:r>
        <w:rPr>
          <w:rFonts w:eastAsia="IRNazanin" w:cs="IRNazanin"/>
          <w:color w:val="111111"/>
          <w:sz w:val="28"/>
          <w:szCs w:val="28"/>
          <w:rtl w:val="true"/>
          <w:lang w:bidi="fa-IR"/>
        </w:rPr>
        <w:t>. )</w:t>
      </w:r>
      <w:r>
        <w:rPr>
          <w:rStyle w:val="FootnoteAnchor"/>
          <w:rtl w:val="true"/>
        </w:rPr>
        <w:footnoteReference w:id="138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0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گماشتن دیده‌بان برای کارگزاران از دیگر کارهایی بود که علی علیه السلام برای عدالت‌پیشگی فرمانداران خود انجام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فرمایش خود حضرت، وی، این کار را برای آن می‌کرد که فرمانداران، عدالت را بهتر برای مردم اجرا کنند و حق آنها را پایمال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 عهدنامه‌اش به مالک اشتر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درامر کارگزارانت بنگر و آنان را با آزمودن، به کار 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رفتار آنان را وارسی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دیده‌بانانی صداقت پیشه و وفادار به سویشان گسیل‌دار؛ چرا که وارسی پنهانی، آنان را به امانتداری و ملایمت با شهروندان وا می‌دارد؛ اگر یکی از آنها دست به خیانتی زد و گزارش دیده‌بانان تو آن را تأیید کرد، به این گواه، بسنده کن و کیفر او را با تنبیه بدنی، بدو برسان و آنچه را به دست آورده است، از او 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خوار بدار و خیانتکار شمار و طوق بدنامی را در گردنش بیاویز</w:t>
      </w:r>
      <w:r>
        <w:rPr>
          <w:rFonts w:eastAsia="IRNazanin" w:cs="IRNazanin"/>
          <w:color w:val="111111"/>
          <w:sz w:val="28"/>
          <w:szCs w:val="28"/>
          <w:rtl w:val="true"/>
          <w:lang w:bidi="fa-IR"/>
        </w:rPr>
        <w:t>.» )</w:t>
      </w:r>
      <w:r>
        <w:rPr>
          <w:rStyle w:val="FootnoteAnchor"/>
          <w:rtl w:val="true"/>
        </w:rPr>
        <w:footnoteReference w:id="1386"/>
      </w:r>
      <w:r>
        <w:rPr>
          <w:rFonts w:eastAsia="Times New Roman" w:cs="Times New Roman" w:ascii="Times New Roman" w:hAnsi="Times New Roman"/>
          <w:color w:val="111111"/>
          <w:sz w:val="28"/>
          <w:szCs w:val="28"/>
          <w:rtl w:val="true"/>
          <w:lang w:val="en-US" w:bidi="en-US"/>
        </w:rPr>
        <w:t>(</w:t>
      </w:r>
      <w:bookmarkStart w:id="1018" w:name="pg2781_15633"/>
    </w:p>
    <w:p>
      <w:pPr>
        <w:pStyle w:val="Heading4"/>
        <w:numPr>
          <w:ilvl w:val="3"/>
          <w:numId w:val="1"/>
        </w:numPr>
        <w:rPr/>
      </w:pPr>
      <w:bookmarkStart w:id="1019" w:name="__RefHeading___Toc2101041_1395250215"/>
      <w:bookmarkStart w:id="1020" w:name="_Toc356"/>
      <w:bookmarkEnd w:id="1018"/>
      <w:bookmarkEnd w:id="1019"/>
      <w:r>
        <w:rPr>
          <w:rtl w:val="true"/>
        </w:rPr>
        <w:t>وظیفه ما در برابر بی‌عدالتی</w:t>
      </w:r>
      <w:bookmarkEnd w:id="1020"/>
    </w:p>
    <w:p>
      <w:pPr>
        <w:pStyle w:val="BookText"/>
        <w:rPr/>
      </w:pPr>
      <w:r>
        <w:rPr>
          <w:rFonts w:ascii="IRNazanin" w:hAnsi="IRNazanin" w:eastAsia="IRNazanin"/>
          <w:color w:val="111111"/>
          <w:sz w:val="28"/>
          <w:sz w:val="28"/>
          <w:szCs w:val="28"/>
          <w:rtl w:val="true"/>
          <w:lang w:bidi="fa-IR"/>
        </w:rPr>
        <w:t>با عنایت به سیره و کلام امیرمؤمنان علیه السلام آیا در برابر بی‌عدالتی در جامعه وظیفه‌ای داریم؟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وظایفی داریم و نخستین و کم‌ترین وظیفه ما، احساس همدردی با مظلوم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 حضرت در این باره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بَلَغَنِی أَنَّ الرَّجُلَ مِنْهُمْ کَانَ یَدْخُلُ عَلَی الْمَرْأَةِ الْمُسْلِمَةِ وَ الْأُخْرَی الْمُعَاهِدَةِ فَیَنْتَزِعُ حِجْلَهَا وَ قُلُبَهَا وَ قَلَائِدَهَا وَ رُعُثَهَا مَا تَمْتَنِعُ مِنْهُ إِلَّا بِالِاسْتِرْجَاعِ وَ الِاسْتِرْحَامِ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أَنَّ امْرَأً مُسْلِماً مَاتَ مِنْ بَعْدِ هَذَا أَسَفاً مَا کَانَ بِهِ مَلُوماً بَلْ کَانَ بِهِ عِنْدِی جَدِیراً؛ </w:t>
      </w:r>
      <w:r>
        <w:rPr>
          <w:rFonts w:eastAsia="Amiri" w:cs="Amiri" w:ascii="Amiri" w:hAnsi="Amiri"/>
          <w:color w:val="111111"/>
          <w:sz w:val="28"/>
          <w:szCs w:val="28"/>
          <w:rtl w:val="true"/>
          <w:lang w:bidi="ar-SA"/>
        </w:rPr>
        <w:t>)</w:t>
      </w:r>
      <w:r>
        <w:rPr>
          <w:rStyle w:val="FootnoteAnchor"/>
          <w:rtl w:val="true"/>
        </w:rPr>
        <w:footnoteReference w:id="13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خبر رسیده است که یکی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زن مسلمان و زن غیر مسلمانی وارد شده است که جان و مالش در پناه اسلام محفوظ بوده و خلخال، دستبند، گردن‌بند و گوشواره‌های آنها را از تنشان بیرون آورده است؛ در حالی که هیچ وسیله‌ای برای دفاع جز گریه و التماس کردن نداشته‌اند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مسلمانی برای این حادثه، از روی تأسف بمیرد، ملامت نخواهد شد، و از نظر من سزاوار است</w:t>
      </w:r>
      <w:r>
        <w:rPr>
          <w:rFonts w:eastAsia="IRNazanin" w:cs="IRNazanin"/>
          <w:color w:val="111111"/>
          <w:sz w:val="28"/>
          <w:szCs w:val="28"/>
          <w:rtl w:val="true"/>
          <w:lang w:bidi="fa-IR"/>
        </w:rPr>
        <w:t>.»</w:t>
      </w:r>
    </w:p>
    <w:p>
      <w:pPr>
        <w:sectPr>
          <w:footerReference w:type="default" r:id="rId10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وظیفه دیگر ما، قرار گرفتن در کنار مظلوم، علیه ظالم در حدّ توان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آخرین وصیتش به امام حسن و امام حسین‌علیهماالسلام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کُونَا لِلظَّالِمِ خَصْماً وَ لِلْمَظْلُومِ عَوْنا؛ </w:t>
      </w:r>
      <w:r>
        <w:rPr>
          <w:rFonts w:eastAsia="IRNazanin" w:cs="IRNazanin"/>
          <w:color w:val="111111"/>
          <w:sz w:val="28"/>
          <w:szCs w:val="28"/>
          <w:rtl w:val="true"/>
          <w:lang w:bidi="fa-IR"/>
        </w:rPr>
        <w:t>)</w:t>
      </w:r>
      <w:r>
        <w:rPr>
          <w:rStyle w:val="FootnoteAnchor"/>
          <w:rtl w:val="true"/>
        </w:rPr>
        <w:footnoteReference w:id="13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ظالم، و یاور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مظلوم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جامعه‌ای که عدالت در آن برپا نیست، فاقد حیات انسانی و زندگانی معنوی است و دیانتی که در آن اهتمام به برقراری عدالت نیست، مایه گمراهی است و حکومتی که عدالت، هدف آن نیست و در راه برقراری عدالتی همه جانبه و فراگیر گام نمی‌زند، در مسیر هلاکت است؛ زیرا اصلاح دین و دنیای مردمان به وسیله عدالت، ممکن است</w:t>
      </w:r>
    </w:p>
    <w:p>
      <w:pPr>
        <w:pStyle w:val="BookText"/>
        <w:rPr/>
      </w:pPr>
      <w:r>
        <w:rPr>
          <w:rFonts w:ascii="IRNazanin" w:hAnsi="IRNazanin" w:eastAsia="IRNazanin"/>
          <w:color w:val="111111"/>
          <w:sz w:val="28"/>
          <w:sz w:val="28"/>
          <w:szCs w:val="28"/>
          <w:rtl w:val="true"/>
          <w:lang w:bidi="fa-IR"/>
        </w:rPr>
        <w:t>همچنین وظیفه داریم طبق فرمایش امیرمؤمنان علیه السلام که پیش از خلافت خود دربارة علت قبول خلافت می‌فرماید، برای تحقق عدالت اجتماعی و مبارزه با ستم، کوشش کنیم؛ چنان‌که حضرت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أَخَذَ اللَّهُ عَلَی الْعُلَمَاءِ أَلَّا یُقَارُّوا عَلَی کِظَّةِ ظَالِمٍ وَ لَا سَغَبِ مَظْلُومٍ؛ </w:t>
      </w:r>
      <w:r>
        <w:rPr>
          <w:rFonts w:eastAsia="IRNazanin" w:cs="IRNazanin"/>
          <w:color w:val="111111"/>
          <w:sz w:val="28"/>
          <w:szCs w:val="28"/>
          <w:rtl w:val="true"/>
          <w:lang w:bidi="fa-IR"/>
        </w:rPr>
        <w:t>)</w:t>
      </w:r>
      <w:r>
        <w:rPr>
          <w:rStyle w:val="FootnoteAnchor"/>
          <w:rtl w:val="true"/>
        </w:rPr>
        <w:footnoteReference w:id="13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پیمانی از علما و دانشمندان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است که در برابر شکمخواری ستمگران و گرسنگی ستمدیدگان، سکوت نکنند</w:t>
      </w:r>
      <w:r>
        <w:rPr>
          <w:rFonts w:eastAsia="IRNazanin" w:cs="IRNazanin"/>
          <w:color w:val="111111"/>
          <w:sz w:val="28"/>
          <w:szCs w:val="28"/>
          <w:rtl w:val="true"/>
          <w:lang w:bidi="fa-IR"/>
        </w:rPr>
        <w:t>.»</w:t>
      </w:r>
    </w:p>
    <w:p>
      <w:pPr>
        <w:sectPr>
          <w:footerReference w:type="default" r:id="rId10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لازم است در پایان این مقاله تذکر داده شود، لزوم الگو قرار دادن امیرمؤمنان در تمام شئون و عرصه‌های زندگی، به ویژه عدالت‌خواهی و عدالت‌جویی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مسئولان حاکم در جامعه ما باید به این نکته توجه داشته باشند که تنها در سایه عدالت و عنایت است که می‌توان رشد و بالندگی را در جامعه انتظار داشت؛ هر چند رسیدن به این مرتبه، همتی عالی، عزمی قوی و اراده‌ای پولادین می‌طلبد که دور از دسترس نیست</w:t>
      </w:r>
      <w:r>
        <w:rPr>
          <w:rFonts w:eastAsia="IRNazanin" w:cs="IRNazanin"/>
          <w:color w:val="111111"/>
          <w:sz w:val="28"/>
          <w:szCs w:val="28"/>
          <w:rtl w:val="true"/>
          <w:lang w:bidi="fa-IR"/>
        </w:rPr>
        <w:t>.</w:t>
      </w:r>
      <w:bookmarkStart w:id="1021" w:name="pg2781_15635"/>
    </w:p>
    <w:p>
      <w:pPr>
        <w:pStyle w:val="Heading3"/>
        <w:numPr>
          <w:ilvl w:val="2"/>
          <w:numId w:val="1"/>
        </w:numPr>
        <w:rPr/>
      </w:pPr>
      <w:bookmarkStart w:id="1022" w:name="__RefHeading___Toc2101043_1395250215"/>
      <w:bookmarkStart w:id="1023" w:name="_Toc357"/>
      <w:bookmarkEnd w:id="1021"/>
      <w:bookmarkEnd w:id="1022"/>
      <w:r>
        <w:rPr>
          <w:rtl w:val="true"/>
        </w:rPr>
        <w:t>کوفه مرکز حکومت حضرت علی علیه السلام</w:t>
      </w:r>
      <w:bookmarkEnd w:id="1023"/>
    </w:p>
    <w:p>
      <w:pPr>
        <w:pStyle w:val="Heading4"/>
        <w:numPr>
          <w:ilvl w:val="3"/>
          <w:numId w:val="1"/>
        </w:numPr>
        <w:rPr/>
      </w:pPr>
      <w:bookmarkStart w:id="1024" w:name="__RefHeading___Toc2101045_1395250215"/>
      <w:bookmarkStart w:id="1025" w:name="_Toc358"/>
      <w:bookmarkEnd w:id="1024"/>
      <w:r>
        <w:rPr>
          <w:rtl w:val="true"/>
        </w:rPr>
        <w:t>بیعت با امیرمؤمنان علیه السلام</w:t>
      </w:r>
      <w:bookmarkEnd w:id="1025"/>
    </w:p>
    <w:p>
      <w:pPr>
        <w:pStyle w:val="BookText"/>
        <w:rPr/>
      </w:pP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امیرمؤمنان علیه السلام با رأی قاطع انصار مدینه و نیروهای انقلابی که از نقاط گوناگون جهان اسلام آمده بودند، زمام امور مسلمین را به دست باکفایت خود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اهالی کوفه نخستین کسانی بودند که با هدایت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مولای متقیان بیعت کردند</w:t>
      </w:r>
      <w:r>
        <w:rPr>
          <w:rFonts w:eastAsia="IRNazanin" w:cs="IRNazanin"/>
          <w:color w:val="111111"/>
          <w:sz w:val="28"/>
          <w:szCs w:val="28"/>
          <w:rtl w:val="true"/>
          <w:lang w:bidi="fa-IR"/>
        </w:rPr>
        <w:t>. )</w:t>
      </w:r>
      <w:r>
        <w:rPr>
          <w:rStyle w:val="FootnoteAnchor"/>
          <w:rtl w:val="true"/>
        </w:rPr>
        <w:footnoteReference w:id="13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متأسفانه از همان آغاز، قدرت‌طلبان سست‌عنصری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حیله‌گرانی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آتش‌افروزی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در نامه‌ای به زبیر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از مردم شام برایت بیعت گرفته‌ام و باید هر چه زودتر شهرهای کوفه و بصره را اشغال کنی، قبل از آن که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دو شهر تسلط یابد و شعار تو در همه جا خونخواهی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هم با همین مضامین برای طلحه نوشت و تأکید کرد که بعد از زبیر برای تو بیعت گرفته‌ام</w:t>
      </w:r>
      <w:r>
        <w:rPr>
          <w:rFonts w:eastAsia="IRNazanin" w:cs="IRNazanin"/>
          <w:color w:val="111111"/>
          <w:sz w:val="28"/>
          <w:szCs w:val="28"/>
          <w:rtl w:val="true"/>
          <w:lang w:bidi="fa-IR"/>
        </w:rPr>
        <w:t>.</w:t>
      </w:r>
    </w:p>
    <w:p>
      <w:pPr>
        <w:sectPr>
          <w:footerReference w:type="default" r:id="rId10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دو جاهل فتنه‌انگیز بعد از دریافت نامة تبهکاری چون معاویه، از محضر امام علی علیه السلام خواستند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آنان واگذار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جواب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افرادی را برای حکومت و ولایت شهرها می‌گمارم که به دیانت و درستی آنان مطمئن و از رفتار و روحیة آنان آگاه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سران پیمان‌شکن بعد از مشورت با سایر سردمداران فتنه و آشوب، بصره را جایی مناسب برای اجرای نقشة شوم خود دیدند؛ زیرا از یک طرف بصره با کوفه در رقابت سیاسی و اجتماعی شدیدی بود، و از سوی دیگر کوفیان به شدت حامی حضرت علی علیه السلام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و زبیر بعد از کشتاری خونین و جنایاتی خطرناک بصره را در اختیار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که تصمیم گرفته بود با لشکری مجهز عازم شام گردد و کار معاویه را یکسره سازد و ریشۀ بنی‌امیه را برکند، ناگهان آگاهی یافت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همراهی طلحه و زبیر مردم را به خونخواهی عثمان بسیج کرده و راهی بصره گردیده‌اند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با لشکری از مهاجران و انصار و هفتاد نفر از اصحاب بدر برای سرکوبی شورشیان عازم بصره گشت که در منزل ربذه از سقوط این شهر آگاه شد و در این 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حنیف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والی آن حضرت در بصره بود به محضر امام آمد و فاجعه‌آفرینی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ناکثین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استحضار حضرت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برای سرکوبی آن سفاکان خون‌آشام صلاح را در آن دید که قوای خود را تقویت کند و برای تحقق این امر از مردم کوفه مدد طلبید</w:t>
      </w:r>
      <w:r>
        <w:rPr>
          <w:rFonts w:eastAsia="IRNazanin" w:cs="IRNazanin"/>
          <w:color w:val="111111"/>
          <w:sz w:val="28"/>
          <w:szCs w:val="28"/>
          <w:rtl w:val="true"/>
          <w:lang w:bidi="fa-IR"/>
        </w:rPr>
        <w:t>.</w:t>
      </w:r>
      <w:bookmarkStart w:id="1026" w:name="pg2781_15636"/>
    </w:p>
    <w:p>
      <w:pPr>
        <w:pStyle w:val="Heading4"/>
        <w:numPr>
          <w:ilvl w:val="3"/>
          <w:numId w:val="1"/>
        </w:numPr>
        <w:rPr/>
      </w:pPr>
      <w:bookmarkStart w:id="1027" w:name="__RefHeading___Toc2101047_1395250215"/>
      <w:bookmarkStart w:id="1028" w:name="_Toc359"/>
      <w:bookmarkEnd w:id="1026"/>
      <w:bookmarkEnd w:id="1027"/>
      <w:r>
        <w:rPr>
          <w:rtl w:val="true"/>
        </w:rPr>
        <w:t>کارشکنی ابوموسی اشعری</w:t>
      </w:r>
      <w:bookmarkEnd w:id="1028"/>
    </w:p>
    <w:p>
      <w:pPr>
        <w:pStyle w:val="BookText"/>
        <w:rPr/>
      </w:pPr>
      <w:r>
        <w:rPr>
          <w:rFonts w:ascii="IRNazanin" w:hAnsi="IRNazanin" w:eastAsia="IRNazanin"/>
          <w:color w:val="111111"/>
          <w:sz w:val="28"/>
          <w:sz w:val="28"/>
          <w:szCs w:val="28"/>
          <w:rtl w:val="true"/>
          <w:lang w:bidi="fa-IR"/>
        </w:rPr>
        <w:t xml:space="preserve">در این موقع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ابوموسی اشعری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حاکم کوفه بود که عثمان او را به این سمت منصوب کرده بود و حضرت علی علیه السلام هم وی را در این مقام ابقا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جزء منافقینی است که بعد از بازگشت پیامبر صلی الله علیه وسلم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غزوة تبوک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می‌خواستند رسول اکرم صلی الله علیه وسلم  را ترور نمایند، پیامبر او را در زمرة افرادی معرفی می‌کند که پرچم گمراهی به دست دارند؛ زیرا خود را عابد و زاهد معرفی می‌کرد؛ ولی بیشترین ضربه را به مسلمین و اسلام زد و خیانتهایی مرتکب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این سوابق و سوء استفاده‌های وی از مقام استانداری بصره و کوفه در زمان عثمان، اجازه نمی‌داد که وی تسلیم حق باشد و از این‌روی با حضرت علی علیه السلام از در مخالفت در آمد</w:t>
      </w:r>
      <w:r>
        <w:rPr>
          <w:rFonts w:eastAsia="IRNazanin" w:cs="IRNazanin"/>
          <w:color w:val="111111"/>
          <w:sz w:val="28"/>
          <w:szCs w:val="28"/>
          <w:rtl w:val="true"/>
          <w:lang w:bidi="fa-IR"/>
        </w:rPr>
        <w:t>. )</w:t>
      </w:r>
      <w:r>
        <w:rPr>
          <w:rStyle w:val="FootnoteAnchor"/>
          <w:rtl w:val="true"/>
        </w:rPr>
        <w:footnoteReference w:id="1391"/>
      </w:r>
      <w:r>
        <w:rPr>
          <w:rFonts w:eastAsia="Times New Roman" w:cs="Times New Roman" w:ascii="Times New Roman" w:hAnsi="Times New Roman"/>
          <w:color w:val="111111"/>
          <w:sz w:val="28"/>
          <w:szCs w:val="28"/>
          <w:rtl w:val="true"/>
          <w:lang w:val="en-US" w:bidi="en-US"/>
        </w:rPr>
        <w:t>(</w:t>
      </w:r>
    </w:p>
    <w:p>
      <w:pPr>
        <w:sectPr>
          <w:footerReference w:type="default" r:id="rId10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خبر بیعت مردم با امام علی علیه السلام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بن عاصم محاربی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کوفه آورد و ابوموسی هم بر حسب مصالحی به ظاهر با حضرت بیعت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عمار 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نمود که او این پیمان را خواهد شکست و کوشش مولای پرهیزگاران را بی‌اثر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طلحه و زبیر در بصره قدرت را به‌دست گرفتند، 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فرمانروایی از آنِ افرادی است که غلبه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حالی است که او والی امام علی علیه السلام در کوفه بود</w:t>
      </w:r>
      <w:r>
        <w:rPr>
          <w:rFonts w:eastAsia="IRNazanin" w:cs="IRNazanin"/>
          <w:color w:val="111111"/>
          <w:sz w:val="28"/>
          <w:szCs w:val="28"/>
          <w:rtl w:val="true"/>
          <w:lang w:bidi="fa-IR"/>
        </w:rPr>
        <w:t>. )</w:t>
      </w:r>
      <w:r>
        <w:rPr>
          <w:rStyle w:val="FootnoteAnchor"/>
          <w:rtl w:val="true"/>
        </w:rPr>
        <w:footnoteReference w:id="13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حضرت علی علیه السلام به موضع‌گیری ابوموسی اطمینانی نداشت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تصمیم داشتم او را عزل کنم که مالک اشتر از من خواست ابقایش کنم، با کراهت پذیرفتم تا بعد برکنارش نمایم</w:t>
      </w:r>
      <w:r>
        <w:rPr>
          <w:rFonts w:eastAsia="IRNazanin" w:cs="IRNazanin"/>
          <w:color w:val="111111"/>
          <w:sz w:val="28"/>
          <w:szCs w:val="28"/>
          <w:rtl w:val="true"/>
          <w:lang w:bidi="fa-IR"/>
        </w:rPr>
        <w:t>.» )</w:t>
      </w:r>
      <w:r>
        <w:rPr>
          <w:rStyle w:val="FootnoteAnchor"/>
          <w:rtl w:val="true"/>
        </w:rPr>
        <w:footnoteReference w:id="13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علی علیه السلام که برای جلوگیری از فتنه عازم بصره بود،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العذیب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کوفیان نامه‌ای نگاشت و در آن یادآور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فتنه و تبهکاری به سوی ما روی آورده است؛ پس به سوی پیشوا و فرمانده خود بشتابید و برای نبرد با دشمنان بکوشید</w:t>
      </w:r>
      <w:r>
        <w:rPr>
          <w:rFonts w:eastAsia="IRNazanin" w:cs="IRNazanin"/>
          <w:color w:val="111111"/>
          <w:sz w:val="28"/>
          <w:szCs w:val="28"/>
          <w:rtl w:val="true"/>
          <w:lang w:bidi="fa-IR"/>
        </w:rPr>
        <w:t>.» )</w:t>
      </w:r>
      <w:r>
        <w:rPr>
          <w:rStyle w:val="FootnoteAnchor"/>
          <w:rtl w:val="true"/>
        </w:rPr>
        <w:footnoteReference w:id="13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 بن عتبه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همراه نامه‌ای نزد ابوموسی اشعری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نامه خطاب به وی آمده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که هاشم با این مکتوب رسید، مردم را همراهش اعزام کن و معطل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در امارت شهری که هستی باقی نگذارده‌ام، مگر این که از یاران و مددکاران در این موضوع باشی</w:t>
      </w:r>
      <w:r>
        <w:rPr>
          <w:rFonts w:eastAsia="IRNazanin" w:cs="IRNazanin"/>
          <w:color w:val="111111"/>
          <w:sz w:val="28"/>
          <w:szCs w:val="28"/>
          <w:rtl w:val="true"/>
          <w:lang w:bidi="fa-IR"/>
        </w:rPr>
        <w:t>.» )</w:t>
      </w:r>
      <w:r>
        <w:rPr>
          <w:rStyle w:val="FootnoteAnchor"/>
          <w:rtl w:val="true"/>
        </w:rPr>
        <w:footnoteReference w:id="1395"/>
      </w:r>
      <w:r>
        <w:rPr>
          <w:rFonts w:eastAsia="Times New Roman" w:cs="Times New Roman" w:ascii="Times New Roman" w:hAnsi="Times New Roman"/>
          <w:color w:val="111111"/>
          <w:sz w:val="28"/>
          <w:szCs w:val="28"/>
          <w:rtl w:val="true"/>
          <w:lang w:val="en-US" w:bidi="en-US"/>
        </w:rPr>
        <w:t>(</w:t>
      </w:r>
    </w:p>
    <w:p>
      <w:pPr>
        <w:sectPr>
          <w:footerReference w:type="default" r:id="rId10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ابوموسی به این تقاضای امام گردن ننهاد و نامه را از بین برد و هاشم را تهدید به حبس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حضرت از کارشکنی وی آگاهی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ابی‌بکر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همراه نامه‌ای به سوی ابوموسی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نامه حضرت وی را هشدار داد که اگر به مخالفت ادامه دهد، فرستادگان جلوی خیانت او را خواهند گرفت، همچنین حضرت در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 عمار یاسر و زید بن صوحان را همراه نامه‌ای به کوفه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آنان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 مردم کوفه به استقبال آنان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نامه خطاب به کوفیان آمده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خداوند را گواه می‌گیرم نسبت به هر کس که این نامه به او می‌رسد؛ به زودی به جانب من آید و اگر مظلوم بودم، یاریم نماید</w:t>
      </w:r>
      <w:r>
        <w:rPr>
          <w:rFonts w:eastAsia="IRNazanin" w:cs="IRNazanin"/>
          <w:color w:val="111111"/>
          <w:sz w:val="28"/>
          <w:szCs w:val="28"/>
          <w:rtl w:val="true"/>
          <w:lang w:bidi="fa-IR"/>
        </w:rPr>
        <w:t>.» )</w:t>
      </w:r>
      <w:r>
        <w:rPr>
          <w:rStyle w:val="FootnoteAnchor"/>
          <w:rtl w:val="true"/>
        </w:rPr>
        <w:footnoteReference w:id="1396"/>
      </w:r>
      <w:r>
        <w:rPr>
          <w:rFonts w:eastAsia="Times New Roman" w:cs="Times New Roman" w:ascii="Times New Roman" w:hAnsi="Times New Roman"/>
          <w:color w:val="111111"/>
          <w:sz w:val="28"/>
          <w:szCs w:val="28"/>
          <w:rtl w:val="true"/>
          <w:lang w:val="en-US" w:bidi="en-US"/>
        </w:rPr>
        <w:t>(</w:t>
      </w:r>
      <w:bookmarkStart w:id="1029" w:name="pg2781_15638"/>
    </w:p>
    <w:p>
      <w:pPr>
        <w:pStyle w:val="Heading4"/>
        <w:numPr>
          <w:ilvl w:val="3"/>
          <w:numId w:val="1"/>
        </w:numPr>
        <w:rPr/>
      </w:pPr>
      <w:bookmarkStart w:id="1030" w:name="__RefHeading___Toc2101049_1395250215"/>
      <w:bookmarkStart w:id="1031" w:name="_Toc360"/>
      <w:bookmarkEnd w:id="1029"/>
      <w:bookmarkEnd w:id="1030"/>
      <w:r>
        <w:rPr>
          <w:rtl w:val="true"/>
        </w:rPr>
        <w:t>بسیج کوفیان</w:t>
      </w:r>
      <w:bookmarkEnd w:id="1031"/>
    </w:p>
    <w:p>
      <w:pPr>
        <w:pStyle w:val="BookText"/>
        <w:rPr/>
      </w:pPr>
      <w:r>
        <w:rPr>
          <w:rFonts w:ascii="IRNazanin" w:hAnsi="IRNazanin" w:eastAsia="IRNazanin"/>
          <w:color w:val="111111"/>
          <w:sz w:val="28"/>
          <w:sz w:val="28"/>
          <w:szCs w:val="28"/>
          <w:rtl w:val="true"/>
          <w:lang w:bidi="fa-IR"/>
        </w:rPr>
        <w:t>با ورود امام حسن مجتبی علیه السلام و عمار یاسر به کوفه، مردم گرد آنان اجتماع کردند و امام برایشان سخنرانی کرد که در ضمن 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آمده‌ایم شما را حرکت دهیم؛ زیرا شما جبهة انصار و سران عرب می‌باشید و از نقض بیعت توسط طلحه و زبیر مطلع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یاسر که قبلاً حاکم کوفه بود و چهره‌ای سرشناس و باسابقه در اسلام به شمار می‌رفت، خطاب به کوفیان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شما باد به پیروی از رهبری که در مکتب الهی پرورش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وجود ابوموسی اشعری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کارشکنیهای خود ادامه داد و از مردم خواست سلاحهای خود را کنار بگذارند و در خانه‌های خود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یاسر وی را مورد ملامت قرار داد و به 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دربارة حقانیّت علی علیه السلام شک کنی، از اسلام خارج شده‌ای</w:t>
      </w:r>
      <w:r>
        <w:rPr>
          <w:rFonts w:eastAsia="IRNazanin" w:cs="IRNazanin"/>
          <w:color w:val="111111"/>
          <w:sz w:val="28"/>
          <w:szCs w:val="28"/>
          <w:rtl w:val="true"/>
          <w:lang w:bidi="fa-IR"/>
        </w:rPr>
        <w:t>.»</w:t>
      </w:r>
    </w:p>
    <w:p>
      <w:pPr>
        <w:sectPr>
          <w:footerReference w:type="default" r:id="rId10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این سخنرانیها، بین کوفیان اختلافهایی بر سر یاری حضرت علی علیه السلام بوجود آمد که گزارش آنها به استحضار حضرت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مالک اشتر مأمور گردید به کوفه برود و این فساد را که مایه‌اش ابوموسی بود، اصلاح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به کوفه رسید، مردم در مسجد بزرگ شهر اجتماع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به هر قبیله‌ای که می‌رسید، آنها را با خود حرکت می‌داد تا آن که به دارالاماره رسید، با تلاش امام حسن علیه السلام ، مالک اشتر، عمار یاسر و حجر بن عدی، ابوموسی از حکومت کوفه عزل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قرظۀ بن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او گردید و حدود ده هزار نفر از کوفیان همراه امام حسن علیه السلام برای پیوستن به سپاه حضرت علی علیه السلام کوفه را ترک کردند</w:t>
      </w:r>
      <w:r>
        <w:rPr>
          <w:rFonts w:eastAsia="IRNazanin" w:cs="IRNazanin"/>
          <w:color w:val="111111"/>
          <w:sz w:val="28"/>
          <w:szCs w:val="28"/>
          <w:rtl w:val="true"/>
          <w:lang w:bidi="fa-IR"/>
        </w:rPr>
        <w:t>. )</w:t>
      </w:r>
      <w:r>
        <w:rPr>
          <w:rStyle w:val="FootnoteAnchor"/>
          <w:rtl w:val="true"/>
        </w:rPr>
        <w:footnoteReference w:id="1397"/>
      </w:r>
      <w:r>
        <w:rPr>
          <w:rFonts w:eastAsia="Times New Roman" w:cs="Times New Roman" w:ascii="Times New Roman" w:hAnsi="Times New Roman"/>
          <w:color w:val="111111"/>
          <w:sz w:val="28"/>
          <w:szCs w:val="28"/>
          <w:rtl w:val="true"/>
          <w:lang w:val="en-US" w:bidi="en-US"/>
        </w:rPr>
        <w:t>(</w:t>
      </w:r>
    </w:p>
    <w:p>
      <w:pPr>
        <w:sectPr>
          <w:footerReference w:type="default" r:id="rId10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کوفه در ذی‌قار امیرمؤمنان علیه السلام را ملاقات کردند و به او خوش‌آمد گفتند و افزودند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خدایی که ما را به دوستی تو اختصاص داده و به یاری دادن تو ما را گرامی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هم برای آنان آرزوی پاداش و خیر کرد</w:t>
      </w:r>
      <w:r>
        <w:rPr>
          <w:rFonts w:eastAsia="IRNazanin" w:cs="IRNazanin"/>
          <w:color w:val="111111"/>
          <w:sz w:val="28"/>
          <w:szCs w:val="28"/>
          <w:rtl w:val="true"/>
          <w:lang w:bidi="fa-IR"/>
        </w:rPr>
        <w:t>.</w:t>
      </w:r>
      <w:bookmarkStart w:id="1032" w:name="pg2781_15640"/>
    </w:p>
    <w:p>
      <w:pPr>
        <w:pStyle w:val="Heading4"/>
        <w:numPr>
          <w:ilvl w:val="3"/>
          <w:numId w:val="1"/>
        </w:numPr>
        <w:rPr/>
      </w:pPr>
      <w:bookmarkStart w:id="1033" w:name="__RefHeading___Toc2101051_1395250215"/>
      <w:bookmarkStart w:id="1034" w:name="_Toc361"/>
      <w:bookmarkEnd w:id="1032"/>
      <w:bookmarkEnd w:id="1033"/>
      <w:r>
        <w:rPr>
          <w:rtl w:val="true"/>
        </w:rPr>
        <w:t>ستایش رزمندگان کوفی</w:t>
      </w:r>
      <w:bookmarkEnd w:id="1034"/>
    </w:p>
    <w:p>
      <w:pPr>
        <w:pStyle w:val="BookText"/>
        <w:rPr/>
      </w:pPr>
      <w:r>
        <w:rPr>
          <w:rFonts w:ascii="IRNazanin" w:hAnsi="IRNazanin" w:eastAsia="IRNazanin"/>
          <w:color w:val="111111"/>
          <w:sz w:val="28"/>
          <w:sz w:val="28"/>
          <w:szCs w:val="28"/>
          <w:rtl w:val="true"/>
          <w:lang w:bidi="fa-IR"/>
        </w:rPr>
        <w:t>امام علی علیه السلام در ذی قار طی سخنانی خطاب به نیروهای اعزامی از کوفه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گرامی‌ترین و پسندیده‌ترین مسلمانان می‌باشید که سهمتان در اسلام بسیار است، اصالت شما شهرت دارد، از همه نسبت به پیامبر اکرم صلی الله علیه وسلم  مودت بیشتری دارید و من پس از توکل و اعتماد بر خداوند، شما را از این جهت انتخاب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سکوت حضرت، کوفیان تأکید کردند که ما یاران تو بر ضد دشمنان خواهیم بود</w:t>
      </w:r>
      <w:r>
        <w:rPr>
          <w:rFonts w:eastAsia="IRNazanin" w:cs="IRNazanin"/>
          <w:color w:val="111111"/>
          <w:sz w:val="28"/>
          <w:szCs w:val="28"/>
          <w:rtl w:val="true"/>
          <w:lang w:bidi="fa-IR"/>
        </w:rPr>
        <w:t>. )</w:t>
      </w:r>
      <w:r>
        <w:rPr>
          <w:rStyle w:val="FootnoteAnchor"/>
          <w:rtl w:val="true"/>
        </w:rPr>
        <w:footnoteReference w:id="1398"/>
      </w:r>
      <w:r>
        <w:rPr>
          <w:rFonts w:eastAsia="Times New Roman" w:cs="Times New Roman" w:ascii="Times New Roman" w:hAnsi="Times New Roman"/>
          <w:color w:val="111111"/>
          <w:sz w:val="28"/>
          <w:szCs w:val="28"/>
          <w:rtl w:val="true"/>
          <w:lang w:val="en-US" w:bidi="en-US"/>
        </w:rPr>
        <w:t>(</w:t>
      </w:r>
    </w:p>
    <w:p>
      <w:pPr>
        <w:sectPr>
          <w:footerReference w:type="default" r:id="rId10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امام با سپاهی عظیم که اغلب آنان کوفی بودند رهسپار بصره گردید و بعد از اتمام حجت با ناکثین، آنان را برای نبرد با آشوبگران بسیج کرد و دو سپاه، در جمادی‌الثانی 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مقابل هم صف‌آرایی کردند، نبرد جمل بعد از چندین روز درگیری و برجای گذاشتن کشته‌هایی از طرفین به نفع نیروهای امیرمؤمنان علیه السلام خاتمه یافت و چون کوفیان در جدال مذکور نقش مهمی داشتند و شجاعانه امام را یاری دادند، حضرت ضمن نامه‌ای آنان را مورد تشویق قرار داد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شما کوفیان را از سوی اهل‌بیت پیامبر اکرم صلی الله علیه وسلم  پاداشی نیکو دهد، بهترین پاداشی که به بندگان فرمانبردار و سپاسگزاران نعمتش عطا می‌فرماید؛ زیرا شما دعوت ما را شنیدید و اجابت کردید و به جنگ فراخوانده و بسیج گشتید، </w:t>
      </w:r>
      <w:r>
        <w:rPr>
          <w:rFonts w:eastAsia="IRNazanin" w:cs="IRNazanin"/>
          <w:color w:val="111111"/>
          <w:sz w:val="28"/>
          <w:szCs w:val="28"/>
          <w:rtl w:val="true"/>
          <w:lang w:bidi="fa-IR"/>
        </w:rPr>
        <w:t>)</w:t>
      </w:r>
      <w:r>
        <w:rPr>
          <w:rStyle w:val="FootnoteAnchor"/>
          <w:rtl w:val="true"/>
        </w:rPr>
        <w:footnoteReference w:id="13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نیکو برادران و یاران حق بودید و هستید و سلام و رحمت و برکات خداوند بر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زجر بن قیس جعفی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کوفیان فرستاد تا گزارش نبرد جمل را به اطلاع آنان برساند</w:t>
      </w:r>
      <w:r>
        <w:rPr>
          <w:rFonts w:eastAsia="IRNazanin" w:cs="IRNazanin"/>
          <w:color w:val="111111"/>
          <w:sz w:val="28"/>
          <w:szCs w:val="28"/>
          <w:rtl w:val="true"/>
          <w:lang w:bidi="fa-IR"/>
        </w:rPr>
        <w:t>. )</w:t>
      </w:r>
      <w:r>
        <w:rPr>
          <w:rStyle w:val="FootnoteAnchor"/>
          <w:rtl w:val="true"/>
        </w:rPr>
        <w:footnoteReference w:id="14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در جایی دیگر کوفیان را این‌گونه ستود</w:t>
      </w:r>
      <w:r>
        <w:rPr>
          <w:rFonts w:eastAsia="IRNazanin" w:cs="IRNazanin"/>
          <w:color w:val="111111"/>
          <w:sz w:val="28"/>
          <w:szCs w:val="28"/>
          <w:rtl w:val="true"/>
          <w:lang w:bidi="fa-IR"/>
        </w:rPr>
        <w:t>:</w:t>
      </w:r>
    </w:p>
    <w:p>
      <w:pPr>
        <w:sectPr>
          <w:footerReference w:type="default" r:id="rId10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یاران حق و برادران دینی من می‌باشید، در روز نبرد چون سپر محافظ، دورکنندة ضربتها بودید و در خلوتها محرم اسرار من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کمک شما پشت‌کنندگان به حق را می‌کوبم و به راه می‌آورم، و فرمان‌برداری استقبال‌کنندگان را امیدوارم؛ پس مرا با خیرخواهی خالصانه و سالم از هر‌گونه شک و تردید یاری کنید</w:t>
      </w:r>
      <w:r>
        <w:rPr>
          <w:rFonts w:eastAsia="IRNazanin" w:cs="IRNazanin"/>
          <w:color w:val="111111"/>
          <w:sz w:val="28"/>
          <w:szCs w:val="28"/>
          <w:rtl w:val="true"/>
          <w:lang w:bidi="fa-IR"/>
        </w:rPr>
        <w:t>.» )</w:t>
      </w:r>
      <w:r>
        <w:rPr>
          <w:rStyle w:val="FootnoteAnchor"/>
          <w:rtl w:val="true"/>
        </w:rPr>
        <w:footnoteReference w:id="1401"/>
      </w:r>
      <w:r>
        <w:rPr>
          <w:rFonts w:eastAsia="Times New Roman" w:cs="Times New Roman" w:ascii="Times New Roman" w:hAnsi="Times New Roman"/>
          <w:color w:val="111111"/>
          <w:sz w:val="28"/>
          <w:szCs w:val="28"/>
          <w:rtl w:val="true"/>
          <w:lang w:val="en-US" w:bidi="en-US"/>
        </w:rPr>
        <w:t>(</w:t>
      </w:r>
      <w:bookmarkStart w:id="1035" w:name="pg2781_15642"/>
    </w:p>
    <w:p>
      <w:pPr>
        <w:pStyle w:val="Heading4"/>
        <w:numPr>
          <w:ilvl w:val="3"/>
          <w:numId w:val="1"/>
        </w:numPr>
        <w:rPr/>
      </w:pPr>
      <w:bookmarkStart w:id="1036" w:name="__RefHeading___Toc2101053_1395250215"/>
      <w:bookmarkStart w:id="1037" w:name="_Toc362"/>
      <w:bookmarkEnd w:id="1035"/>
      <w:bookmarkEnd w:id="1036"/>
      <w:r>
        <w:rPr>
          <w:rtl w:val="true"/>
        </w:rPr>
        <w:t>گرایشهای گوناگون</w:t>
      </w:r>
      <w:bookmarkEnd w:id="1037"/>
    </w:p>
    <w:p>
      <w:pPr>
        <w:pStyle w:val="BookText"/>
        <w:rPr/>
      </w:pPr>
      <w:r>
        <w:rPr>
          <w:rFonts w:ascii="IRNazanin" w:hAnsi="IRNazanin" w:eastAsia="IRNazanin"/>
          <w:color w:val="111111"/>
          <w:sz w:val="28"/>
          <w:sz w:val="28"/>
          <w:szCs w:val="28"/>
          <w:rtl w:val="true"/>
          <w:lang w:bidi="fa-IR"/>
        </w:rPr>
        <w:t>ناگفته نماند، انگیزة تمام کوفیانی که به حمایت امام برخاستند این نبود که اسلام را تقویت کنند و رهبری آن حضرت را گردن نهند و تحکیم بخشند؛ زیرا در آن لشکر گروههای گوناگون با گرایشهای کلامی، سیاسی و فکری مخالف یکدیگر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قبیله‌ای و حتی اشراف هم در میان لشکر مزبور دیده می‌شدند؛ آنهایی هم که نیامدند، یا خاموش و بی‌تعهد باقی ماندند و یا آن که در انتظار نتیجه نبرد لحظه‌شماری کردند تا به سوی فرد پیروز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اشخاصی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اشعث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جریر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هراسهایی را که برخی مکیان و امویان از سوی حکومت عدل حضرت علی علیه السلام احساس می‌کردند، در ذهن خود می‌پرورانیدند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خوف آن را داشتند که وقتی امام در کوفه مستقر گردد، برای تثبیت پایه‌های اقتدار سیاسی و اجتماعی خویش چنین موانعی را از میان بردارد و نظام خالص اسلامی و رفتار توأم با عدل و انصاف و مساوات را جانشین نظام قبیله‌ای، تبعیضات نژادی و امتیازات قومی بنماید</w:t>
      </w:r>
      <w:r>
        <w:rPr>
          <w:rFonts w:eastAsia="IRNazanin" w:cs="IRNazanin"/>
          <w:color w:val="111111"/>
          <w:sz w:val="28"/>
          <w:szCs w:val="28"/>
          <w:rtl w:val="true"/>
          <w:lang w:bidi="fa-IR"/>
        </w:rPr>
        <w:t>.</w:t>
      </w:r>
    </w:p>
    <w:p>
      <w:pPr>
        <w:sectPr>
          <w:footerReference w:type="default" r:id="rId10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عده‌ای از کوفیان نیز از روی تعصب ملی و میهنی در صدد بودند مرکز خلافت اسلامی را از حجاز به عراق انتقال دهند تا با به دست آوردن این برتری، ضرب شستی به شام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رقابت شامیها و عراقیها تازگی نداشت؛ اختلافات اهالی این دو قلمرو علاوه بر مسائل قومی و قبیله‌ای، ریشة سیاسی و اقتصادی هم داشت؛ البته کم نبودند شیعیانی که خالصانه و برحسب انگیزه‌های دینی و ارادتی که به خاندان پیامبر صلی الله علیه وسلم  داشتند، به جنگ ناکثین رفتند</w:t>
      </w:r>
      <w:r>
        <w:rPr>
          <w:rFonts w:eastAsia="IRNazanin" w:cs="IRNazanin"/>
          <w:color w:val="111111"/>
          <w:sz w:val="28"/>
          <w:szCs w:val="28"/>
          <w:rtl w:val="true"/>
          <w:lang w:bidi="fa-IR"/>
        </w:rPr>
        <w:t>.</w:t>
      </w:r>
      <w:bookmarkStart w:id="1038" w:name="pg2781_15643"/>
    </w:p>
    <w:p>
      <w:pPr>
        <w:pStyle w:val="Heading4"/>
        <w:numPr>
          <w:ilvl w:val="3"/>
          <w:numId w:val="1"/>
        </w:numPr>
        <w:rPr/>
      </w:pPr>
      <w:bookmarkStart w:id="1039" w:name="__RefHeading___Toc2101055_1395250215"/>
      <w:bookmarkStart w:id="1040" w:name="_Toc363"/>
      <w:bookmarkEnd w:id="1038"/>
      <w:bookmarkEnd w:id="1039"/>
      <w:r>
        <w:rPr>
          <w:rtl w:val="true"/>
        </w:rPr>
        <w:t>چرا خورشید علوی در کوفه درخشید؟</w:t>
      </w:r>
      <w:bookmarkEnd w:id="1040"/>
    </w:p>
    <w:p>
      <w:pPr>
        <w:pStyle w:val="BookText"/>
        <w:rPr/>
      </w:pPr>
      <w:r>
        <w:rPr>
          <w:rFonts w:ascii="IRNazanin" w:hAnsi="IRNazanin" w:eastAsia="IRNazanin"/>
          <w:color w:val="111111"/>
          <w:sz w:val="28"/>
          <w:sz w:val="28"/>
          <w:szCs w:val="28"/>
          <w:rtl w:val="true"/>
          <w:lang w:bidi="fa-IR"/>
        </w:rPr>
        <w:t xml:space="preserve">حضرت علی علیه السلام بعد از خاموش نمودن فتنة جمل و فرو خوابانیدن کینه‌های ناکثین، در شنبه، دوازدهم رجب 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وارد کوفه گردید</w:t>
      </w:r>
      <w:r>
        <w:rPr>
          <w:rFonts w:eastAsia="IRNazanin" w:cs="IRNazanin"/>
          <w:color w:val="111111"/>
          <w:sz w:val="28"/>
          <w:szCs w:val="28"/>
          <w:rtl w:val="true"/>
          <w:lang w:bidi="fa-IR"/>
        </w:rPr>
        <w:t>. )</w:t>
      </w:r>
      <w:r>
        <w:rPr>
          <w:rStyle w:val="FootnoteAnchor"/>
          <w:rtl w:val="true"/>
        </w:rPr>
        <w:footnoteReference w:id="14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بر این باورند که چون کوفه اردوگاه نظامی داشت و در نبرد با دشمنان و جهاد با مشرکین و کفار سوابق شایسته‌ای را از خود بروز داده بود، حضرت علی علیه السلام در صدد بود با جلب حمایت آنان بلوای معاویه را قلع و قمع سازد؛ اما قرائن و شواهدی بیانگر آن است که مجموعه‌ای از عوامل گوناگون موجب گردید، حضرت این منطقه را کانون مرکزی حکمرانی خود قرار دهد 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0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اشتیاق گروه زیادی از شیعیان کوفه به حضرت، که امام می‌توانست از تواناییها و امکانات آنان در سرکوب فتنه‌ها، اجرای عدالت و دادگستری کمک بگیرد، حمایت راستین شیعیان کوفه در جنگ جمل آزمون بسیار موفقیت‌آمیزی به شما می‌رفت که کارنامة آنان را درخشان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وجود جمع زیادی از صحابه و فداکاران صدر اسلام در کوفه، عده‌ای از آنان به فرماندهی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ابوعبیده ثقفی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گروهی دیگر 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در هم کوبیدن امپراتوری در حال زوال دولت ساسانی و تصرف قلمرو این تشکیلات عازم عراق شدند و در کوفه سکنا 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تأسیس کوفه، هشتاد نفر از صحابه وارد این شهر گردیدند</w:t>
      </w:r>
      <w:r>
        <w:rPr>
          <w:rFonts w:eastAsia="IRNazanin" w:cs="IRNazanin"/>
          <w:color w:val="111111"/>
          <w:sz w:val="28"/>
          <w:szCs w:val="28"/>
          <w:rtl w:val="true"/>
          <w:lang w:bidi="fa-IR"/>
        </w:rPr>
        <w:t>. )</w:t>
      </w:r>
      <w:r>
        <w:rPr>
          <w:rStyle w:val="FootnoteAnchor"/>
          <w:rtl w:val="true"/>
        </w:rPr>
        <w:footnoteReference w:id="14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انتصاب عمار یاسر به عنوان حکمران این شهر و توابع آن در عهد خلیفة دوم، جمعی از صحابه به کوفه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چهارصد نفر از صحابی، اعم از مهاجرین و انصار که عده‌ای از آنان اصحاب بدر بودند و برای مقابله با ناکثین جمل همراه حضرت از مدینه بیرون آمدند، بعد از نبرد جمل در کوفه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مشهورین اینها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عمار یاسر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بن 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حمق خزاعی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عدی بن حاتم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حذیفه بن 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بن صرد خزاعی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0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با تحریکات و تبلیغات وسیع و فرستادن عوامل نفوذی به کوفه در صدد ایجاد تفرقه و شکاف بین حامیان حضرت علی علیه السلام در کوفه بود و با ارسال هدایا، دادن وعده و وعید به برخی اشراف و سران قبایل این هدف باطل و آلوده را تعقیب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که مراقب این نیرنگ بود، با استقرار در کوفه جلوی حیلة معاویه را تا حدودی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بسیاری از افراد مستقر در کوفه نیروهای رزمنده، شجاع و فداکاری بودند که فتوحات مسلمانان در ایران و ماوراء النهر به دست این رزم آوران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چنین نیروهای سلحشور و مؤمن، ذخیرة خوبی برای مبارزه با دشمنان اسلام و حفظ امنیت جامعه اسلامی بودند و در واقع ضرورت داشت این قوای بسیجی مراقبت و سازماندهی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گسترش روز‌افزون قلمرو حکومت اسلامی که از مصر، واقع در آفریقای شمالی تا خراسان شمالی واقع در آسیا را شامل می‌گردید، باید مرکز خلافت به مکانی انتقال یابد که بتواند بر این نواحی مسلط باشد و کوفه تقریباً از نظر موقعیت جغرافیایی در قلب جهان اسلام قرار داشت و فاصلة آن تا مرکز ایران، حجاز، شام و مصر تقریباً به یک میزان بود و کانون مطمئنی برای کنترل نقاط مفتوحه به شمار می‌رفت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0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پشت کردن اکثر مردم حجاز به خاندان پیامبر صلی الله علیه وسلم  بعد از رحلت حضرت، رفته رفته اغلب اهالی مکه و مدینه از ارزشهای دینی فاصله گرفتند و به مسائل قومی و آداب قبیله‌ای تکیه کردند و از بیعت با امیرالمؤمنین علیه السلام امتناع کردند، آنانی هم که با حضرت دست بیعت دادند، پس از مدتی به فرامین امام گردن ننهادند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عدة قابل توجهی از اهل مدینه که حامی خاندان عصمت و طهارت علیه السلام بودند، از این شهر مهاجرت کردند و به نقاط دیگر کوچ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 حامیان امام که از مدینه با ایشان همراه گردیدند تا در نبرد جمل حضور یابند، به هزار نفر نمی‌رسید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گروهی از قبایل یمن به کوفه مهاجرت کردند و از بیست هزار نفر مهاجر اولیة کوفه، دوازده هزار نفر یمنی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به خوبی حضرت علی علیه السلام را می‌شناختند و بر اثر تبلیغات و ارشادات آن حضرت مسلمان شده بودند و حضور امام در میانشان موجب گردید که این افراد به آن وجود مبارک علاقه‌مند گردند و بعدها در زمرة یاران برجسته و وفادار وی درآیند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0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حجاز از نظر تولید مواد غذایی و برخی محصولات مورد نیاز مردم در تنگنایی شدید به سر می‌برد و از این نظر به مناطق دیگر نیازمند بود؛ اما کوفه و نقاط اطرافش اضافة محصول هم داشت</w:t>
      </w:r>
      <w:r>
        <w:rPr>
          <w:rFonts w:eastAsia="IRNazanin" w:cs="IRNazanin"/>
          <w:color w:val="111111"/>
          <w:sz w:val="28"/>
          <w:szCs w:val="28"/>
          <w:rtl w:val="true"/>
          <w:lang w:bidi="fa-IR"/>
        </w:rPr>
        <w:t>. )</w:t>
      </w:r>
      <w:r>
        <w:rPr>
          <w:rStyle w:val="FootnoteAnchor"/>
          <w:rtl w:val="true"/>
        </w:rPr>
        <w:footnoteReference w:id="1404"/>
      </w:r>
      <w:r>
        <w:rPr>
          <w:rFonts w:eastAsia="Times New Roman" w:cs="Times New Roman" w:ascii="Times New Roman" w:hAnsi="Times New Roman"/>
          <w:color w:val="111111"/>
          <w:sz w:val="28"/>
          <w:szCs w:val="28"/>
          <w:rtl w:val="true"/>
          <w:lang w:val="en-US" w:bidi="en-US"/>
        </w:rPr>
        <w:t>(</w:t>
      </w:r>
      <w:bookmarkStart w:id="1041" w:name="pg2781_15647"/>
    </w:p>
    <w:p>
      <w:pPr>
        <w:pStyle w:val="Heading4"/>
        <w:numPr>
          <w:ilvl w:val="3"/>
          <w:numId w:val="1"/>
        </w:numPr>
        <w:rPr/>
      </w:pPr>
      <w:bookmarkStart w:id="1042" w:name="__RefHeading___Toc2101057_1395250215"/>
      <w:bookmarkStart w:id="1043" w:name="_Toc364"/>
      <w:bookmarkEnd w:id="1041"/>
      <w:bookmarkEnd w:id="1042"/>
      <w:r>
        <w:rPr>
          <w:rtl w:val="true"/>
        </w:rPr>
        <w:t>تغییر در گروه‌بندیهای قبیله‌ای</w:t>
      </w:r>
      <w:bookmarkEnd w:id="1043"/>
    </w:p>
    <w:p>
      <w:pPr>
        <w:pStyle w:val="BookText"/>
        <w:rPr/>
      </w:pPr>
      <w:r>
        <w:rPr>
          <w:rFonts w:ascii="IRNazanin" w:hAnsi="IRNazanin" w:eastAsia="IRNazanin"/>
          <w:color w:val="111111"/>
          <w:sz w:val="28"/>
          <w:sz w:val="28"/>
          <w:szCs w:val="28"/>
          <w:rtl w:val="true"/>
          <w:lang w:bidi="fa-IR"/>
        </w:rPr>
        <w:t xml:space="preserve">تا قبل از آمدن حضرت علی علیه السلام شهر کوفه از هفت قبیله شامل هفت بخش نظامی – سیاسی تشکیل می‌گردید که از نقاط جمع‌آوری برای بسیج نیروها، اداره حقوق و غنایم جنگی به شمار می‌آمد، به هر گروه فضای بازی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چرای شتر و قبرستان داده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فضاها در بسط و توسعة شهر از اهمیت ویژه‌ای برخوردار بودند؛ زیرا فضای کافی را برای کسانی که بعدها به سوی کوفه می‌آمدند و به خویشاوندان خود ملحق می‌گردیدند، فراهم می‌آورد</w:t>
      </w:r>
      <w:r>
        <w:rPr>
          <w:rFonts w:eastAsia="IRNazanin" w:cs="IRNazanin"/>
          <w:color w:val="111111"/>
          <w:sz w:val="28"/>
          <w:szCs w:val="28"/>
          <w:rtl w:val="true"/>
          <w:lang w:bidi="fa-IR"/>
        </w:rPr>
        <w:t>.</w:t>
      </w:r>
    </w:p>
    <w:p>
      <w:pPr>
        <w:sectPr>
          <w:footerReference w:type="default" r:id="rId10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گروه‌بندی از قبایل، به مدت نوزده سال ادامه داشت که وقتی حضرت علی علیه السلام به کوفه آمد، تغییراتی در آن بوجود آورد؛ زیرا برخی طوایف در گروههای گوناگون موقعیت سلطه‌گرانه‌ای را بر دیگر اجزای گروه بدست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قبیله‌ها با افزوده شدن افراد جدید، بسیار گسترده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این تحولات، کوشید تا رهبران سابق را که بر اساس سابقه اسلامی در رأس امور بودند، دیگر بار به اقتدار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مردانی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اشتر، حجر بن عدی و عدی بن حاتم طایی که در محاق اشراف کوفه و رهبران قبیله‌ای قرار داشتند، بار دیگر ظاهر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حجر بن عدی جایگزین اشعث بن قیس گردید و در جنگ صفین رهبری قبیلة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واگذار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اشتر رهبر گروه طایفه‌ای جدید مرکب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دیگر از طوایف خود گشت و بعداً با انتصاب وی به سمت حاکم جزیره از سوی حضرت علی علیه السلام موقعیت او تقویت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عدی بن حاتم مورد حمایت علی علیه السلام قرار گرفت و تنها رهبر قبیلة طی شد</w:t>
      </w:r>
      <w:r>
        <w:rPr>
          <w:rFonts w:eastAsia="IRNazanin" w:cs="IRNazanin"/>
          <w:color w:val="111111"/>
          <w:sz w:val="28"/>
          <w:szCs w:val="28"/>
          <w:rtl w:val="true"/>
          <w:lang w:bidi="fa-IR"/>
        </w:rPr>
        <w:t>.</w:t>
      </w:r>
    </w:p>
    <w:p>
      <w:pPr>
        <w:sectPr>
          <w:footerReference w:type="default" r:id="rId10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شخصیتها ستون فقرات حامیان علی علیه السلام و هستة اصلی شیعیان کوفه را تشکیل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نیرومندترین رهبران طایفه که بر پایة توانایی قبیله‌ای در رأس هرم قدرت قرار داشتند، علاقة زیادی به امیرمؤمنان علیه السلام نشان نمی‌دادند</w:t>
      </w:r>
      <w:r>
        <w:rPr>
          <w:rFonts w:eastAsia="IRNazanin" w:cs="IRNazanin"/>
          <w:color w:val="111111"/>
          <w:sz w:val="28"/>
          <w:szCs w:val="28"/>
          <w:rtl w:val="true"/>
          <w:lang w:bidi="fa-IR"/>
        </w:rPr>
        <w:t>. )</w:t>
      </w:r>
      <w:r>
        <w:rPr>
          <w:rStyle w:val="FootnoteAnchor"/>
          <w:rtl w:val="true"/>
        </w:rPr>
        <w:footnoteReference w:id="1405"/>
      </w:r>
      <w:r>
        <w:rPr>
          <w:rFonts w:eastAsia="Times New Roman" w:cs="Times New Roman" w:ascii="Times New Roman" w:hAnsi="Times New Roman"/>
          <w:color w:val="111111"/>
          <w:sz w:val="28"/>
          <w:szCs w:val="28"/>
          <w:rtl w:val="true"/>
          <w:lang w:val="en-US" w:bidi="en-US"/>
        </w:rPr>
        <w:t>(</w:t>
      </w:r>
      <w:bookmarkStart w:id="1044" w:name="pg2781_15649"/>
    </w:p>
    <w:p>
      <w:pPr>
        <w:pStyle w:val="Heading4"/>
        <w:numPr>
          <w:ilvl w:val="3"/>
          <w:numId w:val="1"/>
        </w:numPr>
        <w:rPr/>
      </w:pPr>
      <w:bookmarkStart w:id="1045" w:name="__RefHeading___Toc2101059_1395250215"/>
      <w:bookmarkStart w:id="1046" w:name="_Toc365"/>
      <w:bookmarkEnd w:id="1044"/>
      <w:bookmarkEnd w:id="1045"/>
      <w:r>
        <w:rPr>
          <w:rtl w:val="true"/>
        </w:rPr>
        <w:t>پایگاه شیعیان</w:t>
      </w:r>
      <w:bookmarkEnd w:id="1046"/>
    </w:p>
    <w:p>
      <w:pPr>
        <w:pStyle w:val="BookText"/>
        <w:rPr/>
      </w:pPr>
      <w:r>
        <w:rPr>
          <w:rFonts w:ascii="IRNazanin" w:hAnsi="IRNazanin" w:eastAsia="IRNazanin"/>
          <w:color w:val="111111"/>
          <w:sz w:val="28"/>
          <w:sz w:val="28"/>
          <w:szCs w:val="28"/>
          <w:rtl w:val="true"/>
          <w:lang w:bidi="fa-IR"/>
        </w:rPr>
        <w:t>از زمانی که حضرت علی علیه السلام کوفه را مقر فرمانروایی خود تعیین کرد، تا پایان قرن سوم هجری، کوفه مهم‌ترین شهر شیعه‌نشین در جهان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برگزیدة امام علی علیه السلام که حدود پنجاه نفر بالغ می‌گردیدند، رهبری امت اسلام را در اولاد آن حضرت و با تعیین امام قبلی می‌دانستند؛ گرچه بسیاری از آنان در عصر حضرت علی علیه السلام به سرای باقی کوچ کردند؛ ولی باقی‌ماندة این افراد با امام حسن علیه السلام بیعت کردند و شمار باقی‌مانده هم از امام حسین علیه السلام پیروی نمودند</w:t>
      </w:r>
      <w:r>
        <w:rPr>
          <w:rFonts w:eastAsia="IRNazanin" w:cs="IRNazanin"/>
          <w:color w:val="111111"/>
          <w:sz w:val="28"/>
          <w:szCs w:val="28"/>
          <w:rtl w:val="true"/>
          <w:lang w:bidi="fa-IR"/>
        </w:rPr>
        <w:t>.</w:t>
      </w:r>
    </w:p>
    <w:p>
      <w:pPr>
        <w:sectPr>
          <w:footerReference w:type="default" r:id="rId10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شهر کوفه پیوسته به وُلاء و محبّ اهل‌بیت علیه السلام و مخالفت با امویان شهرت داشت، به همین دلیل طبق برخی گزارشها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مصعب بن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تثبیت قدرت سیاسی خویش و جلب قلوب کوفیان، با خاندان پیامبر صلی الله علیه وسلم  اظهار محبت می‌کرد و با دختر حضرت امام حسین علیه السلام ،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سکینه 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کرد</w:t>
      </w:r>
      <w:r>
        <w:rPr>
          <w:rFonts w:eastAsia="IRNazanin" w:cs="IRNazanin"/>
          <w:color w:val="111111"/>
          <w:sz w:val="28"/>
          <w:szCs w:val="28"/>
          <w:rtl w:val="true"/>
          <w:lang w:bidi="fa-IR"/>
        </w:rPr>
        <w:t>. )</w:t>
      </w:r>
      <w:r>
        <w:rPr>
          <w:rStyle w:val="FootnoteAnchor"/>
          <w:rtl w:val="true"/>
        </w:rPr>
        <w:footnoteReference w:id="14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بن عبدالله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اوایل قرن دوم هجری علیه بنی‌امیه قیام کرده بود، در توصیه‌ای به داعیانش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کوفه و نواحی اطرافش پیروان علی بن ابی‌طالب علیه السلام هستند</w:t>
      </w:r>
      <w:r>
        <w:rPr>
          <w:rFonts w:eastAsia="IRNazanin" w:cs="IRNazanin"/>
          <w:color w:val="111111"/>
          <w:sz w:val="28"/>
          <w:szCs w:val="28"/>
          <w:rtl w:val="true"/>
          <w:lang w:bidi="fa-IR"/>
        </w:rPr>
        <w:t>.» )</w:t>
      </w:r>
      <w:r>
        <w:rPr>
          <w:rStyle w:val="FootnoteAnchor"/>
          <w:rtl w:val="true"/>
        </w:rPr>
        <w:footnoteReference w:id="14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کوفه ساکن بود، از طوایف شیعه‌پرور به شمار می‌رفت، که بسیاری از رجال شیعه از این طایفه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نخعیها، بنی‌عبدالقیس و نیز قبایل موالی وابسته به آنها در گسترش تشیع و حمایت از اهل‌بیت علیه السلام تأثیرگذار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اینها رفتارهای عادلانة امام را با تبعیضها و رفتارهای ناروای دیگران مقایسه می‌کردند، حمایت خود را از حضرت افزایش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مدت حدود پنج سالی که در کوفه اقامت داشت، مردم را از معارف بیکران خویش بهره‌مند ساخت و اندیشه‌های ناب اسلامی را که در تشیع تجسم یافته بود، میان کوفیان و دیگر مردمان عراق انتشار داد و کوفه چنان توجه امیرمؤمنان علیه السلام را به سوی خود جلب کرد که امام درباره‌اش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تربتی است که ما را دوست دارد و ما نیز به آن علاقه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اینجا شهر ما، محله ما و مقر شیعیان ماست</w:t>
      </w:r>
      <w:r>
        <w:rPr>
          <w:rFonts w:eastAsia="IRNazanin" w:cs="IRNazanin"/>
          <w:color w:val="111111"/>
          <w:sz w:val="28"/>
          <w:szCs w:val="28"/>
          <w:rtl w:val="true"/>
          <w:lang w:bidi="fa-IR"/>
        </w:rPr>
        <w:t>.» )</w:t>
      </w:r>
      <w:r>
        <w:rPr>
          <w:rStyle w:val="FootnoteAnchor"/>
          <w:rtl w:val="true"/>
        </w:rPr>
        <w:footnoteReference w:id="1408"/>
      </w:r>
      <w:r>
        <w:rPr>
          <w:rFonts w:eastAsia="Times New Roman" w:cs="Times New Roman" w:ascii="Times New Roman" w:hAnsi="Times New Roman"/>
          <w:color w:val="111111"/>
          <w:sz w:val="28"/>
          <w:szCs w:val="28"/>
          <w:rtl w:val="true"/>
          <w:lang w:val="en-US" w:bidi="en-US"/>
        </w:rPr>
        <w:t>(</w:t>
      </w:r>
    </w:p>
    <w:p>
      <w:pPr>
        <w:sectPr>
          <w:footerReference w:type="default" r:id="rId10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چنان پایگاه تشیع در کوفه نیرومند بود که سرکوبهای خونین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بن ابیه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 بن یوسف ثقفی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 این شعله‌ها را خاموش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هشام بن عبدالملک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مروانی، در نامه‌ای به والی خود در عراق اعتراف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خوب می‌دانی که مردم کوفه چگونه اهل‌بیت علیه السلام را دوست دارند و اطاعت آنان را بر خود واجب می‌دانند</w:t>
      </w:r>
      <w:r>
        <w:rPr>
          <w:rFonts w:eastAsia="IRNazanin" w:cs="IRNazanin"/>
          <w:color w:val="111111"/>
          <w:sz w:val="28"/>
          <w:szCs w:val="28"/>
          <w:rtl w:val="true"/>
          <w:lang w:bidi="fa-IR"/>
        </w:rPr>
        <w:t>.» )</w:t>
      </w:r>
      <w:r>
        <w:rPr>
          <w:rStyle w:val="FootnoteAnchor"/>
          <w:rtl w:val="true"/>
        </w:rPr>
        <w:footnoteReference w:id="14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دومین خلیفة عباسی نیز به دلیل آنکه کوفه مرکز شیعه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آن داشت که آنجا را مرکز حکومت سلسلة عباسیان قرار ندهد</w:t>
      </w:r>
      <w:r>
        <w:rPr>
          <w:rFonts w:eastAsia="IRNazanin" w:cs="IRNazanin"/>
          <w:color w:val="111111"/>
          <w:sz w:val="28"/>
          <w:szCs w:val="28"/>
          <w:rtl w:val="true"/>
          <w:lang w:bidi="fa-IR"/>
        </w:rPr>
        <w:t>. )</w:t>
      </w:r>
      <w:r>
        <w:rPr>
          <w:rStyle w:val="FootnoteAnchor"/>
          <w:rtl w:val="true"/>
        </w:rPr>
        <w:footnoteReference w:id="141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کشته شدن را دوست دارد، به کوفه برود و بر عثمان درود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آنکه عراق مرکز حکومت عباسیان بود، شیعیان آن در اکثریت بودند و در این شهر قیامهای زیادی صورت می‌گرفت که برای بنی‌عباس مشکلات فراوانی بوجود می‌آورد</w:t>
      </w:r>
      <w:r>
        <w:rPr>
          <w:rFonts w:eastAsia="IRNazanin" w:cs="IRNazanin"/>
          <w:color w:val="111111"/>
          <w:sz w:val="28"/>
          <w:szCs w:val="28"/>
          <w:rtl w:val="true"/>
          <w:lang w:bidi="fa-IR"/>
        </w:rPr>
        <w:t>. )</w:t>
      </w:r>
      <w:r>
        <w:rPr>
          <w:rStyle w:val="FootnoteAnchor"/>
          <w:rtl w:val="true"/>
        </w:rPr>
        <w:footnoteReference w:id="1411"/>
      </w:r>
      <w:r>
        <w:rPr>
          <w:rFonts w:eastAsia="Times New Roman" w:cs="Times New Roman" w:ascii="Times New Roman" w:hAnsi="Times New Roman"/>
          <w:color w:val="111111"/>
          <w:sz w:val="28"/>
          <w:szCs w:val="28"/>
          <w:rtl w:val="true"/>
          <w:lang w:val="en-US" w:bidi="en-US"/>
        </w:rPr>
        <w:t>(</w:t>
      </w:r>
    </w:p>
    <w:p>
      <w:pPr>
        <w:sectPr>
          <w:footerReference w:type="default" r:id="rId10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کوفه با گذشت زمان، ویژگیهای خود را که ریشه در تشیع داشت، از طریق بغداد بر آگاهی و بیداری شیعیان منتقل ساخت و این تفکر را به شهرهای مهم ایران 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نمود؛ حتی پس از آنکه این شهر از رونق و آبادانی افتاد و بغداد نقش و موقعیت آن را به ارث برد نیز از نظر شیعیان، شهر شهادت نام داشت</w:t>
      </w:r>
      <w:r>
        <w:rPr>
          <w:rFonts w:eastAsia="IRNazanin" w:cs="IRNazanin"/>
          <w:color w:val="111111"/>
          <w:sz w:val="28"/>
          <w:szCs w:val="28"/>
          <w:rtl w:val="true"/>
          <w:lang w:bidi="fa-IR"/>
        </w:rPr>
        <w:t>. )</w:t>
      </w:r>
      <w:r>
        <w:rPr>
          <w:rStyle w:val="FootnoteAnchor"/>
          <w:rtl w:val="true"/>
        </w:rPr>
        <w:footnoteReference w:id="1412"/>
      </w:r>
      <w:r>
        <w:rPr>
          <w:rFonts w:eastAsia="Times New Roman" w:cs="Times New Roman" w:ascii="Times New Roman" w:hAnsi="Times New Roman"/>
          <w:color w:val="111111"/>
          <w:sz w:val="28"/>
          <w:szCs w:val="28"/>
          <w:rtl w:val="true"/>
          <w:lang w:val="en-US" w:bidi="en-US"/>
        </w:rPr>
        <w:t>(</w:t>
      </w:r>
      <w:bookmarkStart w:id="1047" w:name="pg2781_15652"/>
    </w:p>
    <w:p>
      <w:pPr>
        <w:pStyle w:val="Heading4"/>
        <w:numPr>
          <w:ilvl w:val="3"/>
          <w:numId w:val="1"/>
        </w:numPr>
        <w:rPr/>
      </w:pPr>
      <w:bookmarkStart w:id="1048" w:name="__RefHeading___Toc2101061_1395250215"/>
      <w:bookmarkStart w:id="1049" w:name="_Toc366"/>
      <w:bookmarkEnd w:id="1047"/>
      <w:bookmarkEnd w:id="1048"/>
      <w:r>
        <w:rPr>
          <w:rtl w:val="true"/>
        </w:rPr>
        <w:t>جمع متضاد</w:t>
      </w:r>
      <w:bookmarkEnd w:id="1049"/>
    </w:p>
    <w:p>
      <w:pPr>
        <w:pStyle w:val="BookText"/>
        <w:rPr/>
      </w:pPr>
      <w:r>
        <w:rPr>
          <w:rFonts w:ascii="IRNazanin" w:hAnsi="IRNazanin" w:eastAsia="IRNazanin"/>
          <w:color w:val="111111"/>
          <w:sz w:val="28"/>
          <w:sz w:val="28"/>
          <w:szCs w:val="28"/>
          <w:rtl w:val="true"/>
          <w:lang w:bidi="fa-IR"/>
        </w:rPr>
        <w:t>بر خلاف آن که در کوفه چشمه‌های تشیع جاری بود؛ ولی اشراف، فرقه‌های منحرف، منافقین، دنیاطلبان و حامیان بنی‌امیه در مقاطعی مردابهای متعفن و باتلاقهای آلوده‌ای بوجود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حضرت علی علیه السلام بر اساس ارزشهای دینی و سوابق ایمانی افراد، تحولاتی در نظام اجتماعی کوفه بوجود آورده بود، این برنامه تضاد و تعارض شدیدی بین رهبران قبایل و اصحاب حضرت علیه السلام پدید آورده، در حالی که مالک اشتر، حجر عدی و دیگر شخصیتهای برجسته شیعه با استواری پافشاری می‌کردند که حضرت علی علیه السلام شعله‌های آتشی را که معاویه برافروخته، خاموش کند و به نبرد با او بدون درنگ اقدام نماید؛ ولی اکثر رهبران مقتدر قبیله‌ای، امام را نصیحت می‌کردند که به اقدامی در این باره دست نزند</w:t>
      </w:r>
      <w:r>
        <w:rPr>
          <w:rFonts w:eastAsia="IRNazanin" w:cs="IRNazanin"/>
          <w:color w:val="111111"/>
          <w:sz w:val="28"/>
          <w:szCs w:val="28"/>
          <w:rtl w:val="true"/>
          <w:lang w:bidi="fa-IR"/>
        </w:rPr>
        <w:t>.</w:t>
      </w:r>
    </w:p>
    <w:p>
      <w:pPr>
        <w:sectPr>
          <w:footerReference w:type="default" r:id="rId10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وجود وقتی ارتش حضرت علی علیه السلام با قوای معاویه در صفین مقابل هم قرار گرفتند، این اشراف و افراد رفاه‌زده، که موقعیت کوفه را به نفع خود نمی‌دیدند، نتوانستند به طور کامل از سپاهیان امام برکنار بمانند و می‌بایستی در صحنه جنگ به همراه آنان ظاهر گردند، و همچنان مردّد باقی ماندند، به راستی منافع آنان در یک حالت بلاتکلیفی قرار گرفته بود؛ زیرا در صورت پیروزی امام علی علیه السلام نیروی قبیله‌ای را از دست می‌دادند؛ ولی با موفقیت معاویه استقلال عراق از دست می‌رفت و منجر به نابودی قدرت آنان می‌شد؛ بنابراین موضوع نبرد با معاویه را به ماجرای صلح و حکمیت کشانیدند و برای رسیدن به این مقصود برخی سست‌عنصران و اهل جمود و جاهلین متنسک را با خود همراه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بدین‌گونه مردم کوفه با منافعی متضاد در صحنه حاضر شدند؛ گروهی از پیروان مؤمن حضرت علی علیه السلام و گروه دیگر که در جستجوی فرصتی بودند تا موقعیت حضرت مورد تهدید واقع شود، و از این رهگذر به منافع مادی، قومی و قبیله‌ای خویش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به معاویه تمایل داشتند؛ ولی در عین حال تردید داشتند که آشکارا خود را به معاویه تسلیم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با رعایت یک نوع ظاهرگرایی و ریاکاری جلو می‌رفتند تا وقتی اوضاع را به نفع خویش دیدند، برای بدست آوردن اقتدار از دست رفته اقدام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سومی هم بودند که تمایلاتی به آرمانهای رهبری شیعیان داشتند؛ ولی از روبرو شدن با مخاطرات، گریزان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امید موفقیتی در بین حامیان با ایمان امام علیه السلام می‌دیدند، با شور و هیجان اطرافش اجتماع می‌کردند و به محض این که امیدهای موفقیت‌رو به زوال می‌رفت، پراکنده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فاقد شهامت لازم و یا ثبات قدم در مرحلة امتحان بودند</w:t>
      </w:r>
      <w:r>
        <w:rPr>
          <w:rFonts w:eastAsia="IRNazanin" w:cs="IRNazanin"/>
          <w:color w:val="111111"/>
          <w:sz w:val="28"/>
          <w:szCs w:val="28"/>
          <w:rtl w:val="true"/>
          <w:lang w:bidi="fa-IR"/>
        </w:rPr>
        <w:t>. )</w:t>
      </w:r>
      <w:r>
        <w:rPr>
          <w:rStyle w:val="FootnoteAnchor"/>
          <w:rtl w:val="true"/>
        </w:rPr>
        <w:footnoteReference w:id="1413"/>
      </w:r>
      <w:r>
        <w:rPr>
          <w:rFonts w:eastAsia="Times New Roman" w:cs="Times New Roman" w:ascii="Times New Roman" w:hAnsi="Times New Roman"/>
          <w:color w:val="111111"/>
          <w:sz w:val="28"/>
          <w:szCs w:val="28"/>
          <w:rtl w:val="true"/>
          <w:lang w:val="en-US" w:bidi="en-US"/>
        </w:rPr>
        <w:t>(</w:t>
      </w:r>
    </w:p>
    <w:p>
      <w:pPr>
        <w:sectPr>
          <w:footerReference w:type="default" r:id="rId10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وجود این آشفتگیها و برخلاف تحریکات و تبلیغاتِ هواداران اموی و اشراف کوفه، امام لشکری نود هزار نفری تدارک دید و نبرد سپاه امام با امویان در اول صفر سال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صفین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امام به لشکر دشمن ضرباتی کاری وارد نمود و به لحظات پیروزی چیزی نمانده بود که با حیلة عمروعاص، نیروهای اموی قرآنها را بر سرنیزه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مشاهدة این وضع، بین سپاهیان امام اختلاف افتاد و جنگ متوقف شد و کار به حکمیت کشید، درگیر و دار جدال لفظی میان موافقان و مخالفان، سربازان امام، حدود بیست هزار نفر از رزمندگان کوفی که غرق در سلاح بودند و پیشانی آنان از شدت عبادت پینه بسته بود، میدان رزم را ترک کردند، همینها که در وادار نمودن حضرت به حکمیت دخالت داشتند، بعداً گروه منحرفی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تشکیل دادند و جنگی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تحمیل کردند که به شکست آنان منجر گردید؛ اما انحراف فکری و عقیدتی آنان همچنان ادامه یافت و مشکلاتی را برای شیعیان بوجود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آن که امام در جنگ با ناکثین، قاسطین و مارقین از نظر نظامی و سیاسی پیروز گردید؛ اما این جنگها و توطئه‌ها در تضعیف نیروهای طرفدار امام و تشتت آنان تأثیر زیادی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یاران با‌وفای امام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یاسر،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صوحان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درگیریها به شهادت رسیدند، کار تفرقه میان نیروهای حامی حضرت به آنجا رسید که امام از ادامة همکاری آنها مأیوس شد و بنای شکوِه و مذّمت آنان را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امام از جنگ نهروان فراغت یافت، خطاب به لشکریان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حمد و ثنای الهی، به راستی که خدای تعالی به خوبی شما را نصرت داد، پس بلادرنگ به سوی دشمنان از اهالی شام حرکت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لشکریان برخاستند و 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تیرهایمان تمام شده و شمشیرهایمان کند گردیده و سرنیزه‌هایمان شکسته است، اکنون ما را به شهر و دیارمان بازگردان تا تجدید قوا کرده و افراد بیشتری با خود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باز آنان را برای نبرد تهییج نمود که بهانه آوردند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سرمای سخت در پیش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حاضر به رفتن برای شام نشدند و افزودند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زخمهای زیادی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کوفه بازگرد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آنان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نُخَیله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حوالی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اسکان داد و به آنها توصیه کرد که دیدار از خانواده را کم کنند تا به سوی دشمن حرکت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کوفیان به دستور امام توجهی نکردند و شبانه به کوفه آمدند و دیگر بازنگشتند و جز اندکی از یاران با‌ایمان، کسی در کنار امام نماند</w:t>
      </w:r>
      <w:r>
        <w:rPr>
          <w:rFonts w:eastAsia="IRNazanin" w:cs="IRNazanin"/>
          <w:color w:val="111111"/>
          <w:sz w:val="28"/>
          <w:szCs w:val="28"/>
          <w:rtl w:val="true"/>
          <w:lang w:bidi="fa-IR"/>
        </w:rPr>
        <w:t>. )</w:t>
      </w:r>
      <w:r>
        <w:rPr>
          <w:rStyle w:val="FootnoteAnchor"/>
          <w:rtl w:val="true"/>
        </w:rPr>
        <w:footnoteReference w:id="1414"/>
      </w:r>
      <w:r>
        <w:rPr>
          <w:rFonts w:eastAsia="Times New Roman" w:cs="Times New Roman" w:ascii="Times New Roman" w:hAnsi="Times New Roman"/>
          <w:color w:val="111111"/>
          <w:sz w:val="28"/>
          <w:szCs w:val="28"/>
          <w:rtl w:val="true"/>
          <w:lang w:val="en-US" w:bidi="en-US"/>
        </w:rPr>
        <w:t>(</w:t>
      </w:r>
    </w:p>
    <w:p>
      <w:pPr>
        <w:sectPr>
          <w:footerReference w:type="default" r:id="rId10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علیه السلام در مسجد کوفه برایشان خطبه‌ای ایراد فرمود و ایشان را به سوی نبرد با سپاه امویان دعوت کرد و در خطبه‌ای دیگر، آنان را به باد انتقاد گرفت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سرزنش و عتاب شما خسته شده‌ام، آیا به جای آخرت، به زندگی دنیا دل بسته‌اید و به جای عزّت، به خواری تن داده‌اید؟</w:t>
      </w:r>
      <w:r>
        <w:rPr>
          <w:rFonts w:eastAsia="IRNazanin" w:cs="IRNazanin"/>
          <w:color w:val="111111"/>
          <w:sz w:val="28"/>
          <w:szCs w:val="28"/>
          <w:rtl w:val="true"/>
          <w:lang w:bidi="fa-IR"/>
        </w:rPr>
        <w:t>» )</w:t>
      </w:r>
      <w:r>
        <w:rPr>
          <w:rStyle w:val="FootnoteAnchor"/>
          <w:rtl w:val="true"/>
        </w:rPr>
        <w:footnoteReference w:id="14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معاویه در کوفه جاسوسهایی داشت و نیز با منافقان این شهر از طریق مکاتبه ارتباط برقرار می‌کرد و پیوسته در جریان اوضاع نابسامان کوفه و تمرد آنان قرار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بعد از آگاهی از وقایع عراق زمینه را برای ایجاد ناامنی و یغماگری مناسب دید و با ایجاد اغتشاش و قتل افراد بی‌گناه، غارت اموال زنان و افراد محروم، نه تنها امام را از اندیشة تسخیر مجدّد شام بازمی‌داشت؛ بلکه در صدد بود که ثابت کند حکومت مرکزی توان حراست از مرزهای خود را ندارد</w:t>
      </w:r>
      <w:r>
        <w:rPr>
          <w:rFonts w:eastAsia="IRNazanin" w:cs="IRNazanin"/>
          <w:color w:val="111111"/>
          <w:sz w:val="28"/>
          <w:szCs w:val="28"/>
          <w:rtl w:val="true"/>
          <w:lang w:bidi="fa-IR"/>
        </w:rPr>
        <w:t>.</w:t>
      </w:r>
    </w:p>
    <w:p>
      <w:pPr>
        <w:sectPr>
          <w:footerReference w:type="default" r:id="rId10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ضحاک بن قیس فهری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چهارهزار نفر نیروی ویژه مأمور گردید از سوی معاویه به جانب کوفه بتازد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قلمرو این شهر آمد و اطراف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ثعلبیه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غارت برد و برادرزادة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صحابی را که عازم حج بود، کشت و اموال حاجیان را به یغما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خبر این حادثه به امام علیه السلام رسید، آن حضرت طی خطبه‌ای مردم را برای سرکوبی و دستگیری ضحاک بسیج کرد؛ </w:t>
      </w:r>
      <w:r>
        <w:rPr>
          <w:rFonts w:eastAsia="IRNazanin" w:cs="IRNazanin"/>
          <w:color w:val="111111"/>
          <w:sz w:val="28"/>
          <w:szCs w:val="28"/>
          <w:rtl w:val="true"/>
          <w:lang w:bidi="fa-IR"/>
        </w:rPr>
        <w:t>)</w:t>
      </w:r>
      <w:r>
        <w:rPr>
          <w:rStyle w:val="FootnoteAnchor"/>
          <w:rtl w:val="true"/>
        </w:rPr>
        <w:footnoteReference w:id="14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کسی پاسخ مناسب نداد، امام از منبر پایین آمد و تنها و پیاده از شهر کوفه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اثر این خطابه و حالت ویژة حضرت، مردم نیز به دنبال ایشان حرکت کردند و از شهر خارج شدند و در حدود چهار هزار نفر گرد آمدند که حضرت، حجر بن عدی را بر آنان امیر ساخت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ضحاک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تعقیب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به جستجوی ضحاک پرداخت و در غروب یک روز با او مصادف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طرفین پس از ساعتها پیکار، دست از جنگ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ضحاک و برخی سپاهیان او گریخته بودند</w:t>
      </w:r>
      <w:r>
        <w:rPr>
          <w:rFonts w:eastAsia="IRNazanin" w:cs="IRNazanin"/>
          <w:color w:val="111111"/>
          <w:sz w:val="28"/>
          <w:szCs w:val="28"/>
          <w:rtl w:val="true"/>
          <w:lang w:bidi="fa-IR"/>
        </w:rPr>
        <w:t>. )</w:t>
      </w:r>
      <w:r>
        <w:rPr>
          <w:rStyle w:val="FootnoteAnchor"/>
          <w:rtl w:val="true"/>
        </w:rPr>
        <w:footnoteReference w:id="1417"/>
      </w:r>
      <w:r>
        <w:rPr>
          <w:rFonts w:eastAsia="Times New Roman" w:cs="Times New Roman" w:ascii="Times New Roman" w:hAnsi="Times New Roman"/>
          <w:color w:val="111111"/>
          <w:sz w:val="28"/>
          <w:szCs w:val="28"/>
          <w:rtl w:val="true"/>
          <w:lang w:val="en-US" w:bidi="en-US"/>
        </w:rPr>
        <w:t>(</w:t>
      </w:r>
      <w:bookmarkStart w:id="1050" w:name="pg2781_15656"/>
    </w:p>
    <w:p>
      <w:pPr>
        <w:pStyle w:val="Heading4"/>
        <w:numPr>
          <w:ilvl w:val="3"/>
          <w:numId w:val="1"/>
        </w:numPr>
        <w:rPr/>
      </w:pPr>
      <w:bookmarkStart w:id="1051" w:name="__RefHeading___Toc2101063_1395250215"/>
      <w:bookmarkStart w:id="1052" w:name="_Toc367"/>
      <w:bookmarkEnd w:id="1050"/>
      <w:bookmarkEnd w:id="1051"/>
      <w:r>
        <w:rPr>
          <w:rtl w:val="true"/>
        </w:rPr>
        <w:t>مردابهای تفرقه</w:t>
      </w:r>
      <w:bookmarkEnd w:id="1052"/>
    </w:p>
    <w:p>
      <w:pPr>
        <w:pStyle w:val="BookText"/>
        <w:rPr/>
      </w:pPr>
      <w:r>
        <w:rPr>
          <w:rFonts w:ascii="Amiri" w:hAnsi="Amiri" w:eastAsia="Amiri" w:cs="Amiri"/>
          <w:color w:val="111111"/>
          <w:sz w:val="28"/>
          <w:sz w:val="28"/>
          <w:szCs w:val="28"/>
          <w:rtl w:val="true"/>
          <w:lang w:bidi="ar-SA"/>
        </w:rPr>
        <w:t>حضرت علی علیه السلام در خطبه‌ای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هِی إِلَّا الْکُوفَةُ أَقْبِضُهَا وَ أَبْسُطُهَا، إِنْ لَمْ تَکُونِی إِلَّا أَنْتِ تَهُبُّ أَعَاصِیرُکَ فَقَبَّحَکِ اللَّه؛ </w:t>
      </w:r>
      <w:r>
        <w:rPr>
          <w:rFonts w:eastAsia="Amiri" w:cs="Amiri" w:ascii="Amiri" w:hAnsi="Amiri"/>
          <w:color w:val="111111"/>
          <w:sz w:val="28"/>
          <w:szCs w:val="28"/>
          <w:rtl w:val="true"/>
          <w:lang w:bidi="ar-SA"/>
        </w:rPr>
        <w:t>)</w:t>
      </w:r>
      <w:r>
        <w:rPr>
          <w:rStyle w:val="FootnoteAnchor"/>
          <w:rtl w:val="true"/>
        </w:rPr>
        <w:footnoteReference w:id="14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جز کوفه در دست من باقی نمانده است که آن را بگشایم یا ببندم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فقط تو برای من باشی، آن هم برابر این همه مصایب و طوفانها، چهره‌ات زشت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ابی‌بکر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والی امام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معاویه با شش هزار نفر مسلح،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تصرف این قلمرو مهم و حیاتی بدان سو گسیل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ابی‌بکر طی نامه‌ای از امام استمداد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مردم کوفه را به مسجد این شهر فراخواند و خطاب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 از شام وسیع‌تر است و مردمی بهتر از شامیان دارد، مراقب باشید آن را از شما نگیرند که بقای مصر برایتان عزت می‌آورد و برای خصم، ذلت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 کوفه و حیره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بشتابید که ما هم فردا به آنجا خواهیم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روز بعد که حضرت به آنجا رفت و تا ظهر در انتظار ماند، تعداد افرادی که حاضر شدند، به یکصد نفر هم نمی‌رسیدند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شهر کوفه بازگشت و چون شب فرا رسید، اشراف کوفه 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دارالاماره گرد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که از آن ماجرا آزرده‌خاطر بود، از سست عنصری آنان گلایه کرد و فرمود</w:t>
      </w:r>
      <w:r>
        <w:rPr>
          <w:rFonts w:eastAsia="IRNazanin" w:cs="IRNazanin"/>
          <w:color w:val="111111"/>
          <w:sz w:val="28"/>
          <w:szCs w:val="28"/>
          <w:rtl w:val="true"/>
          <w:lang w:bidi="fa-IR"/>
        </w:rPr>
        <w:t>:</w:t>
      </w:r>
    </w:p>
    <w:p>
      <w:pPr>
        <w:sectPr>
          <w:footerReference w:type="default" r:id="rId10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آیینی نمی‌باشد که شما را گرد آورد؟ آیا حَمیّتی نیست که شما را به خشم آورد؟ این شگفت‌آور نیست که معاویه افراد فرومایه، سنگدل و ستمگر را بخواند و بدون آنکه به آنان عطایی دهد، از دستوراتش پیروی کنند؛ اما شما که مردمی خردمند و بازماندگان بزرگان هستید، این‌گونه اختلاف دارید و از اطراف من پراکنده شده و به مخالفت با من برمی‌خیزید؟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تحلیل رفتن نیروهای وفادار و فداکار در سه جنگ جمل، صفین و نهروان، زنده شدن سنتهای جاهلی و قومی، فاصله گرفتن از ارزشهای معنوی و روی آوردن به جلوه‌ها و جاذبه‌های دنیایی، کوفه را به سوی مسیری سوق داد که حضرت به مناسبتهای گوناگون به انتقاد و مذمت از اهل آن پرداخت</w:t>
      </w:r>
      <w:r>
        <w:rPr>
          <w:rFonts w:eastAsia="IRNazanin" w:cs="IRNazanin"/>
          <w:color w:val="111111"/>
          <w:sz w:val="28"/>
          <w:szCs w:val="28"/>
          <w:rtl w:val="true"/>
          <w:lang w:bidi="fa-IR"/>
        </w:rPr>
        <w:t>.</w:t>
      </w:r>
    </w:p>
    <w:p>
      <w:pPr>
        <w:sectPr>
          <w:footerReference w:type="default" r:id="rId10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ایجاد ناامنی توسط نیروهای اموی و تهدید مناطق تحت قلمرو حضرت، این ملامتها را تشدید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 و روز، پنهان و آشکار، شما را به مبارزه با شامیان دعوت کردم و گفتم قبل از آن که آنان با شما بجنگند، با آنان نبرد کنید؛ اما سستی به خرج دادید و ذلت را پذیرفتید، تا آنجا که دشمن متوالیاً به شما یورش برد و سرزمینهای شما را تصرف کرد</w:t>
      </w:r>
      <w:r>
        <w:rPr>
          <w:rFonts w:eastAsia="IRNazanin" w:cs="IRNazanin"/>
          <w:color w:val="111111"/>
          <w:sz w:val="28"/>
          <w:szCs w:val="28"/>
          <w:rtl w:val="true"/>
          <w:lang w:bidi="fa-IR"/>
        </w:rPr>
        <w:t>.» )</w:t>
      </w:r>
      <w:r>
        <w:rPr>
          <w:rStyle w:val="FootnoteAnchor"/>
          <w:rtl w:val="true"/>
        </w:rPr>
        <w:footnoteReference w:id="1419"/>
      </w:r>
      <w:r>
        <w:rPr>
          <w:rFonts w:eastAsia="Times New Roman" w:cs="Times New Roman" w:ascii="Times New Roman" w:hAnsi="Times New Roman"/>
          <w:color w:val="111111"/>
          <w:sz w:val="28"/>
          <w:szCs w:val="28"/>
          <w:rtl w:val="true"/>
          <w:lang w:val="en-US" w:bidi="en-US"/>
        </w:rPr>
        <w:t>(</w:t>
      </w:r>
      <w:bookmarkStart w:id="1053" w:name="pg2781_15658"/>
    </w:p>
    <w:p>
      <w:pPr>
        <w:pStyle w:val="Heading4"/>
        <w:numPr>
          <w:ilvl w:val="3"/>
          <w:numId w:val="1"/>
        </w:numPr>
        <w:rPr/>
      </w:pPr>
      <w:bookmarkStart w:id="1054" w:name="__RefHeading___Toc2101065_1395250215"/>
      <w:bookmarkStart w:id="1055" w:name="_Toc368"/>
      <w:bookmarkEnd w:id="1053"/>
      <w:bookmarkEnd w:id="1054"/>
      <w:r>
        <w:rPr>
          <w:rtl w:val="true"/>
        </w:rPr>
        <w:t>در مذمت کوفیان</w:t>
      </w:r>
      <w:bookmarkEnd w:id="1055"/>
    </w:p>
    <w:p>
      <w:pPr>
        <w:pStyle w:val="BookText"/>
        <w:rPr/>
      </w:pPr>
      <w:r>
        <w:rPr>
          <w:rFonts w:ascii="IRNazanin" w:hAnsi="IRNazanin" w:eastAsia="IRNazanin"/>
          <w:color w:val="111111"/>
          <w:sz w:val="28"/>
          <w:sz w:val="28"/>
          <w:szCs w:val="28"/>
          <w:rtl w:val="true"/>
          <w:lang w:bidi="fa-IR"/>
        </w:rPr>
        <w:t>امام روان‌شناسی اجتماعی کوفیان را این‌گونه ترسیم می‌نماید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کوفیان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بدنهای شما در کنار هم؛ ولی افکار و خواسته‌های شما پراکنده است، سخنان مورد ادعای شما سنگهای سخت را در هم می‌شکند؛ ولی رفتار سست شما دشمن را امیدوار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خانه‌های خود که نشسته‌اید، شعارهای تند سر می‌دهید؛ اما هنگام نبرد که فرا می‌رسد،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جنگ از ما دور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بهانه‌های نابخردانه می‌آورید و چون بدهکاران خواهان مهلت می‌باشید و برای مبارزه کاهلی می‌کنید</w:t>
      </w:r>
      <w:r>
        <w:rPr>
          <w:rFonts w:eastAsia="IRNazanin" w:cs="IRNazanin"/>
          <w:color w:val="111111"/>
          <w:sz w:val="28"/>
          <w:szCs w:val="28"/>
          <w:rtl w:val="true"/>
          <w:lang w:bidi="fa-IR"/>
        </w:rPr>
        <w:t>.» )</w:t>
      </w:r>
      <w:r>
        <w:rPr>
          <w:rStyle w:val="FootnoteAnchor"/>
          <w:rtl w:val="true"/>
        </w:rPr>
        <w:footnoteReference w:id="1420"/>
      </w:r>
      <w:r>
        <w:rPr>
          <w:rFonts w:eastAsia="Times New Roman" w:cs="Times New Roman" w:ascii="Times New Roman" w:hAnsi="Times New Roman"/>
          <w:color w:val="111111"/>
          <w:sz w:val="28"/>
          <w:szCs w:val="28"/>
          <w:rtl w:val="true"/>
          <w:lang w:val="en-US" w:bidi="en-US"/>
        </w:rPr>
        <w:t>(</w:t>
      </w:r>
    </w:p>
    <w:p>
      <w:pPr>
        <w:sectPr>
          <w:footerReference w:type="default" r:id="rId10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بد وسیله‌ای برای افروختن آتش جنگ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فریب می‌دهند؛ اما فریب دادن نمی‌دانید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 شما را پیاپی می‌گیرند و شما پروا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دشمن برای یورش به شما خواب ندارد؛ ولی شما در غفلت بسر می‌برید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شما را به ستیز با دشمنان دعوت می‌کنم، چشمانتان از هراس در کاسه می‌گردد، گویا ترس از مرگ، عقلتان را ربوده و چون افراد مست از خود بیگانه شده، حیران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شرافتمندی نمی‌باشید که کسی دست به سوی شما دراز کند</w:t>
      </w:r>
      <w:r>
        <w:rPr>
          <w:rFonts w:eastAsia="IRNazanin" w:cs="IRNazanin"/>
          <w:color w:val="111111"/>
          <w:sz w:val="28"/>
          <w:szCs w:val="28"/>
          <w:rtl w:val="true"/>
          <w:lang w:bidi="fa-IR"/>
        </w:rPr>
        <w:t>.» )</w:t>
      </w:r>
      <w:r>
        <w:rPr>
          <w:rStyle w:val="FootnoteAnchor"/>
          <w:rtl w:val="true"/>
        </w:rPr>
        <w:footnoteReference w:id="14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به یاری برادرانتان فرا می‌خوانم؛ اما مانند شتری که از درد بنالد، فریاد سر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گروه اندکی به سوی من آمدند که آنها هم ناتوان و مضطرب بودند</w:t>
      </w:r>
      <w:r>
        <w:rPr>
          <w:rFonts w:eastAsia="IRNazanin" w:cs="IRNazanin"/>
          <w:color w:val="111111"/>
          <w:sz w:val="28"/>
          <w:szCs w:val="28"/>
          <w:rtl w:val="true"/>
          <w:lang w:bidi="fa-IR"/>
        </w:rPr>
        <w:t>.» )</w:t>
      </w:r>
      <w:r>
        <w:rPr>
          <w:rStyle w:val="FootnoteAnchor"/>
          <w:rtl w:val="true"/>
        </w:rPr>
        <w:footnoteReference w:id="14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در خانه‌ها فراوان؛ ولی در زیر پرچمهای میدان نبرد اندک می‌باشید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آن‌گونه که باطل را می‌شناسید، از حق آگاهی ندارید و در نابودی باطل تلاش نمی‌کنید، آن‌سان که در نابودی حق می‌کوشید</w:t>
      </w:r>
      <w:r>
        <w:rPr>
          <w:rFonts w:eastAsia="IRNazanin" w:cs="IRNazanin"/>
          <w:color w:val="111111"/>
          <w:sz w:val="28"/>
          <w:szCs w:val="28"/>
          <w:rtl w:val="true"/>
          <w:lang w:bidi="fa-IR"/>
        </w:rPr>
        <w:t>.» )</w:t>
      </w:r>
      <w:r>
        <w:rPr>
          <w:rStyle w:val="FootnoteAnchor"/>
          <w:rtl w:val="true"/>
        </w:rPr>
        <w:footnoteReference w:id="14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به زن بارداری می‌مانید که در آخرین روزهای آبستنی، جنین خود را سقط کند و سرپرستش بمیرد و زمانی طولانی بی‌شوهر ماند و میراث او را خویشاوندان دور غارت نمایند</w:t>
      </w:r>
      <w:r>
        <w:rPr>
          <w:rFonts w:eastAsia="IRNazanin" w:cs="IRNazanin"/>
          <w:color w:val="111111"/>
          <w:sz w:val="28"/>
          <w:szCs w:val="28"/>
          <w:rtl w:val="true"/>
          <w:lang w:bidi="fa-IR"/>
        </w:rPr>
        <w:t>.» )</w:t>
      </w:r>
      <w:r>
        <w:rPr>
          <w:rStyle w:val="FootnoteAnchor"/>
          <w:rtl w:val="true"/>
        </w:rPr>
        <w:footnoteReference w:id="1424"/>
      </w:r>
      <w:r>
        <w:rPr>
          <w:rFonts w:eastAsia="Times New Roman" w:cs="Times New Roman" w:ascii="Times New Roman" w:hAnsi="Times New Roman"/>
          <w:color w:val="111111"/>
          <w:sz w:val="28"/>
          <w:szCs w:val="28"/>
          <w:rtl w:val="true"/>
          <w:lang w:val="en-US" w:bidi="en-US"/>
        </w:rPr>
        <w:t>(</w:t>
      </w:r>
    </w:p>
    <w:p>
      <w:pPr>
        <w:sectPr>
          <w:footerReference w:type="default" r:id="rId10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آینه ملتهای جهان صبح می‌کنند؛ در حالی که از ستم زمامدارانشان در هراسند؛ ولی من صبح می‌کنم، در حالی که از ظلم پیروان خود بیمناکم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را به گوش شما خواندم؛ ولی نشنیدید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آشکار و نهان شما را دعوت کردم، اجابت نکردید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مبارزه با سرکشان ترغیب می‌کنم، هنوز سخنانم به آخر نرسیده پراکنده می‌شوید و در لباس پند و اندرز یکدیگر را فریب می‌دهید تا اثر تذکرات من را از بین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بدنهای شما حاضر؛ ولی خردتان پنهان و افکار و آرایتان گوناگون است</w:t>
      </w:r>
      <w:r>
        <w:rPr>
          <w:rFonts w:eastAsia="IRNazanin" w:cs="IRNazanin"/>
          <w:color w:val="111111"/>
          <w:sz w:val="28"/>
          <w:szCs w:val="28"/>
          <w:rtl w:val="true"/>
          <w:lang w:bidi="fa-IR"/>
        </w:rPr>
        <w:t>.» )</w:t>
      </w:r>
      <w:r>
        <w:rPr>
          <w:rStyle w:val="FootnoteAnchor"/>
          <w:rtl w:val="true"/>
        </w:rPr>
        <w:footnoteReference w:id="14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توسط شما بیماریها را درمان کنم؛ ولی خودتان درد بی‌درمان من شده‌اید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می‌مانم که خاری در پایش رفته و می‌خواهد با خار دیگری آن را بیرون کند</w:t>
      </w:r>
      <w:r>
        <w:rPr>
          <w:rFonts w:eastAsia="IRNazanin" w:cs="IRNazanin"/>
          <w:color w:val="111111"/>
          <w:sz w:val="28"/>
          <w:szCs w:val="28"/>
          <w:rtl w:val="true"/>
          <w:lang w:bidi="fa-IR"/>
        </w:rPr>
        <w:t>.» )</w:t>
      </w:r>
      <w:r>
        <w:rPr>
          <w:rStyle w:val="FootnoteAnchor"/>
          <w:rtl w:val="true"/>
        </w:rPr>
        <w:footnoteReference w:id="14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امام در خطبه‌ای دیگر این‌گونه کوفیان را مورد نکوهش قرار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دست از رشتة اطاعت کشیدید و با زنده کردن مسائل جاهلیت دژ استوار الهی را در هم شکستید؛ پس از وحدت و برادری، به احزاب گوناگون تبدیل گشته‌اید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اسلام تنها نام آن و از ایمان جز نشانی را نمی‌شناسید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رشته پیوند با اسلام را قطع، اجرای حدود الهی را تعطیل و احکام اسلامی را به فراموشی سپرده‌اید</w:t>
      </w:r>
      <w:r>
        <w:rPr>
          <w:rFonts w:eastAsia="IRNazanin" w:cs="IRNazanin"/>
          <w:color w:val="111111"/>
          <w:sz w:val="28"/>
          <w:szCs w:val="28"/>
          <w:rtl w:val="true"/>
          <w:lang w:bidi="fa-IR"/>
        </w:rPr>
        <w:t>.» )</w:t>
      </w:r>
      <w:r>
        <w:rPr>
          <w:rStyle w:val="FootnoteAnchor"/>
          <w:rtl w:val="true"/>
        </w:rPr>
        <w:footnoteReference w:id="1427"/>
      </w:r>
      <w:r>
        <w:rPr>
          <w:rFonts w:eastAsia="Times New Roman" w:cs="Times New Roman" w:ascii="Times New Roman" w:hAnsi="Times New Roman"/>
          <w:color w:val="111111"/>
          <w:sz w:val="28"/>
          <w:szCs w:val="28"/>
          <w:rtl w:val="true"/>
          <w:lang w:val="en-US" w:bidi="en-US"/>
        </w:rPr>
        <w:t>(</w:t>
      </w:r>
    </w:p>
    <w:p>
      <w:pPr>
        <w:sectPr>
          <w:footerReference w:type="default" r:id="rId10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سیل بنیان‌کن فتنه، نفاق و تفرقه کوفه را به سویی سوق داد که به شهر پیمان‌شکنان مشهور گردید و به چنان وضعی دچار شد که حضرت از خداوند خواست او را از دست این مردم برهاند؛ البته حضرت می‌دانست که اصلاح چنین مردمی از راه زور و استبداد و تهدید امکان‌پذیر است؛ ولی نمی‌خواست از این شیوه استفاده کند؛ چنان‌که تأکید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برای اصلاح شما خود را به فساد نمی‌افکنم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پشت کردن اکثر مردم حجاز به خاندان پیامبر صلی الله علیه وسلم  بعد از رحلت حضرت، رفته رفته اغلب اهالی مکه و مدینه از ارزشهای دینی فاصله گرفتند و به مسائل قومی و آداب قبیله‌ای تکیه کردند و از بیعت با امیرالمؤمنین علیه السلام امتناع کردند، آنانی هم که با حضرت دست بیعت دادند، پس از مدتی به فرامین امام گردن ننهادند</w:t>
      </w:r>
    </w:p>
    <w:p>
      <w:pPr>
        <w:pStyle w:val="BookText"/>
        <w:rPr/>
      </w:pPr>
      <w:r>
        <w:rPr>
          <w:rFonts w:ascii="IRNazanin" w:hAnsi="IRNazanin" w:eastAsia="IRNazanin"/>
          <w:color w:val="111111"/>
          <w:sz w:val="28"/>
          <w:sz w:val="28"/>
          <w:szCs w:val="28"/>
          <w:rtl w:val="true"/>
          <w:lang w:bidi="fa-IR"/>
        </w:rPr>
        <w:t>آن‌گاه آنان را چنین نفرین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دلهای آنان را بگداز؛ چنان‌که نمک در آب گدازد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خوارج، اشراف کوفه و حامیان اموی به قدری حضرت را در تنگناهای آزار‌دهنده قرار دادند که آن حضرت در کوفه‌ای که آن را برج و باروی اسلام می‌نامید، حتی در جمع شیعیان نیز کسی را نمی‌یافت که توان شنیدن دردهایش را داشته باشد و به همین دلیل به بیابانهای اطراف کوفه می‌رفت و سر بر چاه می‌نهاد و درد دل می‌کرد و این نهایت مظلومیت آن خورشید درخشان امامت و عدالت را می‌رساند</w:t>
      </w:r>
      <w:r>
        <w:rPr>
          <w:rFonts w:eastAsia="IRNazanin" w:cs="IRNazanin"/>
          <w:color w:val="111111"/>
          <w:sz w:val="28"/>
          <w:szCs w:val="28"/>
          <w:rtl w:val="true"/>
          <w:lang w:bidi="fa-IR"/>
        </w:rPr>
        <w:t>.</w:t>
      </w:r>
    </w:p>
    <w:p>
      <w:pPr>
        <w:sectPr>
          <w:footerReference w:type="default" r:id="rId10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 بن ملجم مرادی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جاهلان گریخته از نهروان بود، در بامداد نوزدهم ماه مبارک رمضان، در حالی که امام در محراب مسجد کوفه مشغول اقامه نماز بود، ضربه‌ای به سر مبارک حضرت زد که منجر به شهادت آن شمس ولایت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سال چهلم هجری گردید</w:t>
      </w:r>
      <w:r>
        <w:rPr>
          <w:rFonts w:eastAsia="IRNazanin" w:cs="IRNazanin"/>
          <w:color w:val="111111"/>
          <w:sz w:val="28"/>
          <w:szCs w:val="28"/>
          <w:rtl w:val="true"/>
          <w:lang w:bidi="fa-IR"/>
        </w:rPr>
        <w:t>.</w:t>
      </w:r>
    </w:p>
    <w:p>
      <w:pPr>
        <w:sectPr>
          <w:footerReference w:type="default" r:id="rId10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لعنةُ اللهِ عَلی القومِ الظّالِمین</w:t>
      </w:r>
      <w:r>
        <w:rPr>
          <w:rFonts w:eastAsia="Amiri" w:cs="Amiri" w:ascii="Amiri" w:hAnsi="Amiri"/>
          <w:color w:val="111111"/>
          <w:sz w:val="28"/>
          <w:szCs w:val="28"/>
          <w:rtl w:val="true"/>
          <w:lang w:bidi="ar-SA"/>
        </w:rPr>
        <w:t>)</w:t>
      </w:r>
      <w:bookmarkStart w:id="1056" w:name="pg2781_15663"/>
    </w:p>
    <w:p>
      <w:pPr>
        <w:pStyle w:val="Heading3"/>
        <w:numPr>
          <w:ilvl w:val="2"/>
          <w:numId w:val="1"/>
        </w:numPr>
        <w:rPr/>
      </w:pPr>
      <w:bookmarkStart w:id="1057" w:name="__RefHeading___Toc2101067_1395250215"/>
      <w:bookmarkStart w:id="1058" w:name="_Toc369"/>
      <w:bookmarkEnd w:id="1056"/>
      <w:bookmarkEnd w:id="1057"/>
      <w:r>
        <w:rPr>
          <w:rtl w:val="true"/>
        </w:rPr>
        <w:t>عوامل انحراف خلافت و انزوای امام علی علیه السلام</w:t>
      </w:r>
      <w:bookmarkEnd w:id="1058"/>
    </w:p>
    <w:p>
      <w:pPr>
        <w:pStyle w:val="Heading4"/>
        <w:numPr>
          <w:ilvl w:val="3"/>
          <w:numId w:val="1"/>
        </w:numPr>
        <w:rPr/>
      </w:pPr>
      <w:bookmarkStart w:id="1059" w:name="__RefHeading___Toc2101069_1395250215"/>
      <w:bookmarkStart w:id="1060" w:name="_Toc370"/>
      <w:bookmarkEnd w:id="1059"/>
      <w:r>
        <w:rPr>
          <w:rtl w:val="true"/>
        </w:rPr>
        <w:t>اشاره</w:t>
      </w:r>
      <w:bookmarkEnd w:id="1060"/>
    </w:p>
    <w:p>
      <w:pPr>
        <w:pStyle w:val="BookText"/>
        <w:rPr/>
      </w:pPr>
      <w:r>
        <w:rPr>
          <w:rFonts w:ascii="IRNazanin" w:hAnsi="IRNazanin" w:eastAsia="IRNazanin"/>
          <w:color w:val="111111"/>
          <w:sz w:val="28"/>
          <w:sz w:val="28"/>
          <w:szCs w:val="28"/>
          <w:rtl w:val="true"/>
          <w:lang w:bidi="fa-IR"/>
        </w:rPr>
        <w:t>واقعه غدیر، هفتاد روز پیش از رحلت رسول اکرم صلی الله علیه وسلم  رخ داد و گفته می‌شود که در آن روز حدود یک صد هزار تن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هنوز پیکر پاک آن حضرت دفن نشده بود که مردم در خرد شمردن جایگاه علی علیه السلام بر یکدیگر سبقت جستند و در پایمال کردن حق او چنان پیش تاختند که گویا پیرامون منزلت علی علیه السلام کمترین سخنی از هیچ کس نشنیده‌اند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این گفتار دنبال می‌شود یافتن پاسخ این پرسش است که سیاست پیشگان روزگار علی ابن ابی‌طالب علیه السلام چگونه غدیر را از یادها زدودند؟ دوستداران پیامبر صلی الله علیه وسلم ، صحابه و اهالی مدینه به سبب چه علل و عواملی دست از یاری علی علیه السلام برداشتند و بر ستم به خاندان رسول گرامی اسلام رضایت دادند و در مقابل مهاجمان دم فرو بستند؟ آیا مردم بیعت غدیر را فراموش کرده بودند؟ بنابراین رفتار خود را چگونه توجیه کردند؟</w:t>
      </w:r>
    </w:p>
    <w:p>
      <w:pPr>
        <w:sectPr>
          <w:footerReference w:type="default" r:id="rId10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تحلیل علت سکوت مردم و انگیزه اقدام مهاجر و انصار باید پیشتر چند نکته را یادآور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0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نظر که اهالی مدینه پس از رحلت پیامبر اکرم صلی الله علیه وسلم  جملگی از علی‌رو گردانده باشند نظری ناصواب است</w:t>
      </w:r>
      <w:r>
        <w:rPr>
          <w:rFonts w:eastAsia="IRNazanin" w:cs="IRNazanin"/>
          <w:color w:val="111111"/>
          <w:sz w:val="28"/>
          <w:szCs w:val="28"/>
          <w:rtl w:val="true"/>
          <w:lang w:bidi="fa-IR"/>
        </w:rPr>
        <w:t>.</w:t>
      </w:r>
      <w:bookmarkStart w:id="1061" w:name="pg2781_15665"/>
    </w:p>
    <w:p>
      <w:pPr>
        <w:pStyle w:val="Heading4"/>
        <w:numPr>
          <w:ilvl w:val="3"/>
          <w:numId w:val="1"/>
        </w:numPr>
        <w:rPr/>
      </w:pPr>
      <w:bookmarkStart w:id="1062" w:name="__RefHeading___Toc2101071_1395250215"/>
      <w:bookmarkStart w:id="1063" w:name="_Toc371"/>
      <w:bookmarkEnd w:id="1061"/>
      <w:bookmarkEnd w:id="1062"/>
      <w:r>
        <w:rPr>
          <w:rtl w:val="true"/>
        </w:rPr>
        <w:t>عوامل انحراف خلافت</w:t>
      </w:r>
      <w:bookmarkEnd w:id="1063"/>
    </w:p>
    <w:p>
      <w:pPr>
        <w:pStyle w:val="BookText"/>
        <w:rPr/>
      </w:pPr>
      <w:r>
        <w:rPr>
          <w:rFonts w:ascii="IRNazanin" w:hAnsi="IRNazanin" w:eastAsia="IRNazanin"/>
          <w:color w:val="111111"/>
          <w:sz w:val="28"/>
          <w:sz w:val="28"/>
          <w:szCs w:val="28"/>
          <w:rtl w:val="true"/>
          <w:lang w:bidi="fa-IR"/>
        </w:rPr>
        <w:t xml:space="preserve">ناخرسندانه علی علیه السلام با خلیفه، هیچ یک از هاشمیان و صحابیان برجسته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نکردند</w:t>
      </w:r>
      <w:r>
        <w:rPr>
          <w:rFonts w:eastAsia="IRNazanin" w:cs="IRNazanin"/>
          <w:color w:val="111111"/>
          <w:sz w:val="28"/>
          <w:szCs w:val="28"/>
          <w:rtl w:val="true"/>
          <w:lang w:bidi="fa-IR"/>
        </w:rPr>
        <w:t>. )</w:t>
      </w:r>
      <w:r>
        <w:rPr>
          <w:rStyle w:val="FootnoteAnchor"/>
          <w:rtl w:val="true"/>
        </w:rPr>
        <w:footnoteReference w:id="14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خزرجیان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اغلب تا قبل از ترور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ننمودند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آنکه چون گروه‌های مردم هر یک به دلایلی مبارزه را نتیجه بخش ندانستند موضع‌گیری آنان به سکوت و رضایت توجیه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امروز پس از گذشت چهارده قرن از رویداد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همگان انصار را نخستین گروهی می‌شناسند که در اندیشه تصاحب لافت برآمدند، حال آنکه این نظر، واقع‌بینانه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مدرک اصلی بیان آن رویداد، گفتار عمر بن خطاب است و چون او سرکرده مهاجران و رقیب سرسخت انصار است گزارش او در مورد انگیزه انصار، به حقیقت نزدیک نیست</w:t>
      </w:r>
      <w:r>
        <w:rPr>
          <w:rFonts w:eastAsia="IRNazanin" w:cs="IRNazanin"/>
          <w:color w:val="111111"/>
          <w:sz w:val="28"/>
          <w:szCs w:val="28"/>
          <w:rtl w:val="true"/>
          <w:lang w:bidi="fa-IR"/>
        </w:rPr>
        <w:t>.</w:t>
      </w:r>
    </w:p>
    <w:p>
      <w:pPr>
        <w:sectPr>
          <w:footerReference w:type="default" r:id="rId10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گفتگوی انصار در سقیفه زمانی پیرامون جانشینی پیامبر قرار گرفت که مهاجران به جلسه ایشان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صحنه را به کلی عوض کردند و آن اجتماع ساده را به سخنی که خود می‌خواستند متمایل ساختند و از آن بهره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تاریخ‌نویسی بدون استدلال به خبر نقل شده از سوی عمر، انصار را با تشکیل آن گردهمایی ساده، به کوشش برای تصاحب خلافت متهم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آنجا که این رویداد با بیان مخالفان انصار تشریح شده و وسایل تبلیغاتی خلفا آن را ترویج کرده و روایات مخالف دورافکنده شده است، آیندگان، آن گردهمایی را اقدامی برخاسته از هوس انصار برای تصاحب خلافت قلمداد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آن است که تنی چند از همان انصار حاضر در سقیفه، جاسوس مهاجران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سرکرده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اسید بن حضیر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رییس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طایفه 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جاسوس دو جانبه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نخستین بیعت کنندگان با ابوبکر و از کسانی است که برای بیعت ستاندن از علی علیه السلام به خانه بانو فاطمه زهرا سلام الله علیها هجوم برد</w:t>
      </w:r>
      <w:r>
        <w:rPr>
          <w:rFonts w:eastAsia="IRNazanin" w:cs="IRNazanin"/>
          <w:color w:val="111111"/>
          <w:sz w:val="28"/>
          <w:szCs w:val="28"/>
          <w:rtl w:val="true"/>
          <w:lang w:bidi="fa-IR"/>
        </w:rPr>
        <w:t>. )</w:t>
      </w:r>
      <w:r>
        <w:rPr>
          <w:rStyle w:val="FootnoteAnchor"/>
          <w:rtl w:val="true"/>
        </w:rPr>
        <w:footnoteReference w:id="142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0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مهم‌ترین انگیزه انصار در تشکیل گردهمایی سقیفه، جلوگیری از به قدرت رسیدن مهاجران بود، نه کوشش برای بی‌توجهی به گفتارهای رسول اکرم صلی الله علیه وسلم  درباره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 بیش از مهاجران، جانبدار خاندان پیامبر اکرم صلی الله علیه وسلم  بودند، جز آنکه حوادثی چند ایشان را مطمئن ساخته بود که علی ابن ابی‌طالب علیه السلام به حکومت نخواهد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حرکتهای مرموز عده‌ای از مهاجران پس از بازگشت رسول خدا صلی الله علیه وسلم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الوداع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مانند توطئه برای ترور پیامبر صلی الله علیه وسلم  در میان راه، سرپیچی از شرکت در سپاه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جلوگیری جدی از نگاشتن وصیت پیامبر صلی الله علیه وسلم ، انصار را بیش‌تر از قبل هشیار ساخته بود که موضوع مخالفت با زمامداری علی علیه السلام واقعا جدی است</w:t>
      </w:r>
      <w:r>
        <w:rPr>
          <w:rFonts w:eastAsia="IRNazanin" w:cs="IRNazanin"/>
          <w:color w:val="111111"/>
          <w:sz w:val="28"/>
          <w:szCs w:val="28"/>
          <w:rtl w:val="true"/>
          <w:lang w:bidi="fa-IR"/>
        </w:rPr>
        <w:t>.</w:t>
      </w:r>
    </w:p>
    <w:p>
      <w:pPr>
        <w:sectPr>
          <w:footerReference w:type="default" r:id="rId10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کسانی که در زمان حیات پیامبر صلی الله علیه وسلم  چنان جسورانه بر دشمنی علی علیه السلام تأکید می‌ورزند، پس از نبود پیامبر صلی الله علیه وسلم  بهتر و بیش‌تر بر این مقصد تأکید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مسالمت آنان در سقیفه که به پذیرش معاونت مهاجران راضی شدند، دانسته می‌شود که آنها در اجتماع نخست خود چندان بر تصاحب خلافت تصمیم نداشتند و بیش‌تر منظورشان پیشگیری از زیان و صدمه‌ای بود که حکمرانی مهاجران بر ایشان وارد می‌آورد</w:t>
      </w:r>
      <w:r>
        <w:rPr>
          <w:rFonts w:eastAsia="IRNazanin" w:cs="IRNazanin"/>
          <w:color w:val="111111"/>
          <w:sz w:val="28"/>
          <w:szCs w:val="28"/>
          <w:rtl w:val="true"/>
          <w:lang w:bidi="fa-IR"/>
        </w:rPr>
        <w:t>.</w:t>
      </w:r>
      <w:bookmarkStart w:id="1064" w:name="pg2781_15668"/>
    </w:p>
    <w:p>
      <w:pPr>
        <w:pStyle w:val="Heading4"/>
        <w:numPr>
          <w:ilvl w:val="3"/>
          <w:numId w:val="1"/>
        </w:numPr>
        <w:rPr/>
      </w:pPr>
      <w:bookmarkStart w:id="1065" w:name="__RefHeading___Toc2101073_1395250215"/>
      <w:bookmarkStart w:id="1066" w:name="_Toc372"/>
      <w:bookmarkEnd w:id="1064"/>
      <w:bookmarkEnd w:id="1065"/>
      <w:r>
        <w:rPr>
          <w:rtl w:val="true"/>
        </w:rPr>
        <w:t>تشریح واقعه</w:t>
      </w:r>
      <w:bookmarkEnd w:id="1066"/>
    </w:p>
    <w:p>
      <w:pPr>
        <w:pStyle w:val="BookText"/>
        <w:rPr/>
      </w:pPr>
      <w:r>
        <w:rPr>
          <w:rFonts w:ascii="IRNazanin" w:hAnsi="IRNazanin" w:eastAsia="IRNazanin"/>
          <w:color w:val="111111"/>
          <w:sz w:val="28"/>
          <w:sz w:val="28"/>
          <w:szCs w:val="28"/>
          <w:rtl w:val="true"/>
          <w:lang w:bidi="fa-IR"/>
        </w:rPr>
        <w:t xml:space="preserve">حقیقت آن است که در ایام بیماری رسول گرامی اسلام صلی الله علیه وسلم  مرد نامی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عباده خزرجی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بستر بیماری بود و پیوسته دوستانش وخامت حال رسول اکرم صلی الله علیه وسلم  را به او خبر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مردی غیرتمند، شجاع و از خود گذشته بود و با درایت و تدبیر، پیوسته تحرکات سیاسی مهاجران را زیر نظر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روزها عده‌ای به منزل او می‌رفتند و او را از احتمال شورش در مدینه برای تصاحب مقام جانشینی پیامبر صلی الله علیه وسلم  بیم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مطمئن بود که اگر علی بن ابی‌طالب علیه السلام نیز مدت زمانی اندک به حکومت دست یابد حکومت او با وجود آن گروه ناموافق همدست، دوام نخواهد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و هواداران او بیش از امروزیان به روحیات مهاجران آشنا بودند و اگر چه دانش و تجربه سیاسی زیادی نداشتند، تا این مقدار می‌دانستند که مهاجران قدرت طلب، دیر یا زود نظام عادلانه مورد نظر علی علیه السلام را برخواهند چید و آن‌گاه کسانی به حکومت می‌رسند که نه برای دین ارزش قائلند و نه برای انصار</w:t>
      </w:r>
      <w:r>
        <w:rPr>
          <w:rFonts w:eastAsia="IRNazanin" w:cs="IRNazanin"/>
          <w:color w:val="111111"/>
          <w:sz w:val="28"/>
          <w:szCs w:val="28"/>
          <w:rtl w:val="true"/>
          <w:lang w:bidi="fa-IR"/>
        </w:rPr>
        <w:t>.</w:t>
      </w:r>
    </w:p>
    <w:p>
      <w:pPr>
        <w:sectPr>
          <w:footerReference w:type="default" r:id="rId10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روز، برخلاف همیشه که خزرجیان به عیادت سعد می‌رفتند، سعد به سقیفه آورده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او را پس از گفتگوی سقیفه بر دوش گرفتند و بدون استفاده از مرکب، به خانه‌اش بردند، معلوم می‌شود که منزل وی در نزدیکی سقیفه قرار داشته است و گمان می‌رود در آن گفتگو خزرجیان در ضمن عیادت از سعد، درباره اوضاع شهر با او به رایزنی پرداخته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موقعیت هر فرد دیگری به جای آنان بود بیمناک از حوادث آینده، به فکر چاره و طرح می‌افتاد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بود که همواره اخبار هولناکی از احتمال هجوم قبایل اطراف به مدینه، به ایشان می‌رسید و این، بزرگان شهر را بیش از دیگران در هراس قرار می‌داد و به چاره اندیشی ناچار می‌ساخت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انصار از خود می‌پرسیدند اگر علی ابن ابی‌طالب علیه السلام به حکومت دست نیابد چه فردی از کدام گروه، سرنوشت اسلام و اهالی مدینه را به دست خواهد گرفت؟</w:t>
      </w:r>
    </w:p>
    <w:p>
      <w:pPr>
        <w:pStyle w:val="BookText"/>
        <w:rPr/>
      </w:pPr>
      <w:r>
        <w:rPr>
          <w:rFonts w:ascii="IRNazanin" w:hAnsi="IRNazanin" w:eastAsia="IRNazanin"/>
          <w:color w:val="111111"/>
          <w:sz w:val="28"/>
          <w:sz w:val="28"/>
          <w:szCs w:val="28"/>
          <w:rtl w:val="true"/>
          <w:lang w:bidi="fa-IR"/>
        </w:rPr>
        <w:t>در آن صورت مردم مدینه در چه موقعیتی قرار خواهند گرفت؟ آیا سابقه دشمنی مکیان، سبب نمی‌شود که با زمامداری آنها، انصار از مدینه اخراج شوند یا تار و مار گردند؟ این مهاجران دو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مانند علی ابن ابی‌طالب علیه السلام و سلمان و مقداد و ابوذر که در هر صورت، جانب تقوا و انصار و همزیستی در مدینه را رعایت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اگرچه مورد اعتمادند، چون امیدی به زمامدار شدنشان نیست، بی‌تردید گروه مخالفشان به قدرت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دسته دوم مهاجران، گرچه خود دشمنی آشکاری با انصار ندارند، به طوایف و خانواده‌هایی پیوند دارند که به احتمال از هر یک از ایشان کسانی در جنگهای پیامبر، به دست انصار کشته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پی‌نبرد هشت ساله پیامبر صلی الله علیه وسلم  با قریش، آنان از مردم مدینه ضربات سهمگینی خورده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 بودند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به پیامبر صلی الله علیه وسلم  تعهد سپردند که در هر حال از رسول اکرم صلی الله علیه وسلم  و اسلام حمایت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اعلام آمادگی اهالی مدینه، هجرت یاران پیامبر صلی الله علیه وسلم  از مکه آغاز شد و مدینه مرکز حکومت اسلامی گردید</w:t>
      </w:r>
      <w:r>
        <w:rPr>
          <w:rFonts w:eastAsia="IRNazanin" w:cs="IRNazanin"/>
          <w:color w:val="111111"/>
          <w:sz w:val="28"/>
          <w:szCs w:val="28"/>
          <w:rtl w:val="true"/>
          <w:lang w:bidi="fa-IR"/>
        </w:rPr>
        <w:t>.</w:t>
      </w:r>
    </w:p>
    <w:p>
      <w:pPr>
        <w:sectPr>
          <w:footerReference w:type="default" r:id="rId10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استقبال اینان از پیامبر و اشتیاقشان به پذیرش اسلام، مخالفان مکی پیامبر صلی الله علیه وسلم  را سخت خفت داد و خشمگین ساخت و پیوسته در پی‌به دست آوردن فرصت مناسب برای فرونشاندن خشم و کینه خود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فریاد سعد بن عباده را از یاد نبرده بودند که روز فتح مکه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روز انتقام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انصار مدینه مطمئن بودند که دیر یا زود رؤسای قبایل مکه با همدستی دیگر دشمنان کنونی پیامبر صلی الله علیه وسلم ، از ایشان انتقام خواهند کشید؛ به ویژه آنکه آنان هشدارهای پیامبر صلی الله علیه وسلم  را از یاد نبرده بودند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زودی پس از من شما را کنار خواهند زد و دیگران را بر شما مقدم می‌دارند</w:t>
      </w:r>
      <w:r>
        <w:rPr>
          <w:rFonts w:eastAsia="IRNazanin" w:cs="IRNazanin"/>
          <w:color w:val="111111"/>
          <w:sz w:val="28"/>
          <w:szCs w:val="28"/>
          <w:rtl w:val="true"/>
          <w:lang w:bidi="fa-IR"/>
        </w:rPr>
        <w:t>. )</w:t>
      </w:r>
      <w:r>
        <w:rPr>
          <w:rStyle w:val="FootnoteAnchor"/>
          <w:rtl w:val="true"/>
        </w:rPr>
        <w:footnoteReference w:id="14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آینده نزدیک، سیاهی آشوبها به امت من‌رو می‌کند و شما انصار از حقوق خود محروم می‌شوید</w:t>
      </w:r>
      <w:r>
        <w:rPr>
          <w:rFonts w:eastAsia="IRNazanin" w:cs="IRNazanin"/>
          <w:color w:val="111111"/>
          <w:sz w:val="28"/>
          <w:szCs w:val="28"/>
          <w:rtl w:val="true"/>
          <w:lang w:bidi="fa-IR"/>
        </w:rPr>
        <w:t>.» )</w:t>
      </w:r>
      <w:r>
        <w:rPr>
          <w:rStyle w:val="FootnoteAnchor"/>
          <w:rtl w:val="true"/>
        </w:rPr>
        <w:footnoteReference w:id="14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اینها اموری است که سبب شد آنان شتابان در گردهمایی سقیفه به سویی روند که نتیجه‌اش جز دور کردن علی ابن ابی‌طالب علیه السلام از خلافت چیزی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هراس آنان از به حکومت رسیدن مهاجران سبب شد که از علی علیه السلام نیز در آن گردهمایی نامی برده نشود، مگر زمانی که مطمئن شدند کار از چاره گذشته است</w:t>
      </w:r>
      <w:r>
        <w:rPr>
          <w:rFonts w:eastAsia="IRNazanin" w:cs="IRNazanin"/>
          <w:color w:val="111111"/>
          <w:sz w:val="28"/>
          <w:szCs w:val="28"/>
          <w:rtl w:val="true"/>
          <w:lang w:bidi="fa-IR"/>
        </w:rPr>
        <w:t>.</w:t>
      </w:r>
    </w:p>
    <w:p>
      <w:pPr>
        <w:sectPr>
          <w:footerReference w:type="default" r:id="rId10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طرفی، گروه همدست مهاجران، اوضاع مدینه را در آن روزها چنان بر ضد علی علیه السلام صحنه آرایی کرده بودند که کسی امید نداشت بتواند با جانبداری از اهل‌بیت و علی علیه السلام بر مهاجران قدرت طلب چیره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بعدها نیز اقدامی نکردند شاید ریشه در همین تصور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گذشت هیچ به مفهوم بی‌تقصیر بودن انصار نیست ولی واقعیت آن است که پندار خیلی از آنها این بود که دستیابی علی علیه السلام به زمامداری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نفوذ نیروهای قدرت طلب مهاجر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ناممکن است و با عقب نشینی انصار، گروهی بر مسند خلافت تکیه می‌زنند که به مراتب، با مقاصد پیامبر صلی الله علیه وسلم ، از انصار بیگانه 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بزرگان انصار با اطمینان از ناکامی علی ابن ابی‌طالب علیه السلام از دستیابی به خلافت با تکیه بر خدمات گذشته خود به پیامبر صلی الله علیه وسلم  و مسلمانان و نیز دلخوش به ستایشهای پیامبر صلی الله علیه وسلم  از انصار، خود را سزاوار عهده‌داری امر خلافت می‌شناختند و گویا این امر را پاداش زحمات خویش می‌پنداشتند</w:t>
      </w:r>
      <w:r>
        <w:rPr>
          <w:rFonts w:eastAsia="IRNazanin" w:cs="IRNazanin"/>
          <w:color w:val="111111"/>
          <w:sz w:val="28"/>
          <w:szCs w:val="28"/>
          <w:rtl w:val="true"/>
          <w:lang w:bidi="fa-IR"/>
        </w:rPr>
        <w:t>.</w:t>
      </w:r>
    </w:p>
    <w:p>
      <w:pPr>
        <w:sectPr>
          <w:footerReference w:type="default" r:id="rId10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 پس از رحلت حضرت ختمی مرتبت محمد صلی الله علیه وسلم  گروه سازمان یافته‌ای که از سالها قبل برای چنین روزی طرح و نقشه تدوین کرده بودند با حرکتی کودتاگونه بر اوضاع مسلط شدند و با عذر و بهانه‌هایی چند، علی ابن ابی‌طالب علیه السلام را از عهده‌داری زمامداری دور داشتند، عواملی که سبب پیشبرد مخالفان علی علیه السلام شد به قرار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فراهم بودن زمینه</w:t>
      </w:r>
    </w:p>
    <w:p>
      <w:pPr>
        <w:pStyle w:val="BookText"/>
        <w:rPr/>
      </w:pPr>
      <w:r>
        <w:rPr>
          <w:rFonts w:ascii="IRNazanin" w:hAnsi="IRNazanin" w:eastAsia="IRNazanin"/>
          <w:color w:val="111111"/>
          <w:sz w:val="28"/>
          <w:sz w:val="28"/>
          <w:szCs w:val="28"/>
          <w:rtl w:val="true"/>
          <w:lang w:bidi="fa-IR"/>
        </w:rPr>
        <w:t>سردرگمی مردم مدینه در روز رحلت نبی اکرم صلی الله علیه وسلم ، وصف نشدنی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پیامبر صلی الله علیه وسلم  تا بدانجا در باور نمی‌گنجید که فردی چون عمر توانست از انکار آن بهره‌برداری سیاسی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مسلمانی باور نمی‌کرد در آن ساعت عده‌ای پیکر مطهر رسول اکرم صلی الله علیه وسلم  را بی‌غسل و کفن رها کرده، دنبال اخذ رای و بیعت ستانی برای ریاست خود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 می‌اندیشیدند اگر کسی چنین کند جز شرمساری و شکست بهره‌ای نمی‌برد و به آسانی می‌شود حق را به صاحبش بازگرداند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آشفتگی اوضاع مدینه، عاقلانه‌ترین کاری که به ذهن مردم ساده‌اندیش می‌رسید این بود که در مقابل ناآرامیهای پدید آمده، آرامش و انزوا اختیار کنند و نامطمئن از پیروزی کسی، به مخالفت با وی برنخیزند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مردم هنوز سابقه جنگهای داخلی عرب را از یاد نبرده بودند که گاه برای به دست آوردن چراگاه حیواناتشان به کشتار یکدیگر می‌پرداختند</w:t>
      </w:r>
      <w:r>
        <w:rPr>
          <w:rFonts w:eastAsia="IRNazanin" w:cs="IRNazanin"/>
          <w:color w:val="111111"/>
          <w:sz w:val="28"/>
          <w:szCs w:val="28"/>
          <w:rtl w:val="true"/>
          <w:lang w:bidi="fa-IR"/>
        </w:rPr>
        <w:t>.</w:t>
      </w:r>
    </w:p>
    <w:p>
      <w:pPr>
        <w:sectPr>
          <w:footerReference w:type="default" r:id="rId10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ابوجعفر نقیب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همه اعصار، گروهی که اکثریت را تشکیل می‌دهند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توده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رای ثابتی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به هر طرف بوزد به آن سوی متمایل‌اند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تقلیدگران بدون اندیشه‌اند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واجب را هم از برنامه دین حذف کنند، ایشان آن را ترک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بود که دستورهای پیامبر صلی الله علیه وسلم  در مورد خلافت علی علیه السلام کهنه گردیده و نادیده انگاشته شد و بیعت با ابوبکر قوت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اشتغال بنی‌هاشم به تجهیز رسول خدا صلی الله علیه وسلم  نیز مجال را برای فعالیت آنان آزاد گذاشت و زمینه تقویت ایشان را فراهم آورد</w:t>
      </w:r>
      <w:r>
        <w:rPr>
          <w:rFonts w:eastAsia="IRNazanin" w:cs="IRNazanin"/>
          <w:color w:val="111111"/>
          <w:sz w:val="28"/>
          <w:szCs w:val="28"/>
          <w:rtl w:val="true"/>
          <w:lang w:bidi="fa-IR"/>
        </w:rPr>
        <w:t>.» )</w:t>
      </w:r>
      <w:r>
        <w:rPr>
          <w:rStyle w:val="FootnoteAnchor"/>
          <w:rtl w:val="true"/>
        </w:rPr>
        <w:footnoteReference w:id="143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ادعای نسخ فرمان پیامبر صلی الله علیه وسلم</w:t>
      </w:r>
    </w:p>
    <w:p>
      <w:pPr>
        <w:pStyle w:val="BookText"/>
        <w:rPr/>
      </w:pPr>
      <w:r>
        <w:rPr>
          <w:rFonts w:ascii="IRNazanin" w:hAnsi="IRNazanin" w:eastAsia="IRNazanin"/>
          <w:color w:val="111111"/>
          <w:sz w:val="28"/>
          <w:sz w:val="28"/>
          <w:szCs w:val="28"/>
          <w:rtl w:val="true"/>
          <w:lang w:bidi="fa-IR"/>
        </w:rPr>
        <w:t>مهم‌ترین عاملی که بهانه سرپیچی مردم از بیعت غدیر شد، ادعای عمر و ابوبکر بر نسخ فرموده رسول اکرم صلی الله علیه وسلم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ادعای آنها پیغمبر خدا صلی الله علیه وسلم  در واپسین دم، علی صلی الله علیه وسلم  را از زمامداری عزل کرد و تعیین این مهم را به دیگری یا به امت واگذاشت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 این 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وسلم  از دنیا رفت در حالی که به اطاعت ما فرمان داده و ولایت و دوستی ما را واجب کرده و دستور داده بود که حاضران به غایبان اطلاع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پس از رحلت رسول خدا صلی الله علیه وسلم  بر ضد علی علیه السلام متحد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هم با آنچه پیامبر صلی الله علیه وسلم  درباره او فرموده بود و مردم شنیده بودند، در مقابل ایشان استدلال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درست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همه آنچه ادعا می‌کنی فرموده است ولی آن را نسخ 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خاندانی هستیم که خداوند بزرگمان داشته است و دنیا را برای ما زیبنده ندانسته و بدان راضی نشده است و خداوند نبوت و خلافت را برای ما جمع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تن بر درستی این سخن گواهی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مسئله را برای مردم مشتبه کردند و ادعای خود را راست جلوه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به جاهلیت گذشته برگرداندند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خلافت را از جایی که قرار داده بود، خارج ساختند</w:t>
      </w:r>
      <w:r>
        <w:rPr>
          <w:rFonts w:eastAsia="IRNazanin" w:cs="IRNazanin"/>
          <w:color w:val="111111"/>
          <w:sz w:val="28"/>
          <w:szCs w:val="28"/>
          <w:rtl w:val="true"/>
          <w:lang w:bidi="fa-IR"/>
        </w:rPr>
        <w:t>.» )</w:t>
      </w:r>
      <w:r>
        <w:rPr>
          <w:rStyle w:val="FootnoteAnchor"/>
          <w:rtl w:val="true"/>
        </w:rPr>
        <w:footnoteReference w:id="1433"/>
      </w:r>
      <w:r>
        <w:rPr>
          <w:rFonts w:eastAsia="Times New Roman" w:cs="Times New Roman" w:ascii="Times New Roman" w:hAnsi="Times New Roman"/>
          <w:color w:val="111111"/>
          <w:sz w:val="28"/>
          <w:szCs w:val="28"/>
          <w:rtl w:val="true"/>
          <w:lang w:val="en-US" w:bidi="en-US"/>
        </w:rPr>
        <w:t>(</w:t>
      </w:r>
    </w:p>
    <w:p>
      <w:pPr>
        <w:sectPr>
          <w:footerReference w:type="default" r:id="rId10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پژوهشگران اهل‌سنت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ساده‌اندیش زمانی که دیدند صحابه بزرگ با رای قاطع، خلافت را از علی علیه السلام بازداشتند، پنداشتند که این رفتار آنان حتما به موجب دستور ویژه‌ای از جانب رسول خدا صلی الله علیه وسلم  است که ایشان از آن بی‌اطلاع بوده‌اند و حضرت با دستوری پنهانی سفارشهای گذشته خود را در مورد خلافت علی علیه السلام نسخ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اینکه ابوبکر روایتی نقل کرد که مردم تصور کردند که در انتخاب پیشوا آزادند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الائمة من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خیال کردند که برای عهده داری منصب پیشوایی، قریشی بودن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می‌خواهد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خود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با اهداف پیامبر صلی الله علیه وسلم  بیش از ما آشنایند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در مقابل مخالفت با دستور خاص پیامبر صلی الله علیه وسلم  نسبت به علی علیه السلام ، مقاومتی از خود نشان ندادند</w:t>
      </w:r>
      <w:r>
        <w:rPr>
          <w:rFonts w:eastAsia="IRNazanin" w:cs="IRNazanin"/>
          <w:color w:val="111111"/>
          <w:sz w:val="28"/>
          <w:szCs w:val="28"/>
          <w:rtl w:val="true"/>
          <w:lang w:bidi="fa-IR"/>
        </w:rPr>
        <w:t>.» )</w:t>
      </w:r>
      <w:r>
        <w:rPr>
          <w:rStyle w:val="FootnoteAnchor"/>
          <w:rtl w:val="true"/>
        </w:rPr>
        <w:footnoteReference w:id="143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توجیه و تأویل</w:t>
      </w:r>
    </w:p>
    <w:p>
      <w:pPr>
        <w:pStyle w:val="BookText"/>
        <w:rPr/>
      </w:pPr>
      <w:r>
        <w:rPr>
          <w:rFonts w:ascii="IRNazanin" w:hAnsi="IRNazanin" w:eastAsia="IRNazanin"/>
          <w:color w:val="111111"/>
          <w:sz w:val="28"/>
          <w:sz w:val="28"/>
          <w:szCs w:val="28"/>
          <w:rtl w:val="true"/>
          <w:lang w:bidi="fa-IR"/>
        </w:rPr>
        <w:t>یک محقق برجسته اهل‌سنت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دستور پیامبر صلی الله علیه وسلم  درباره علی علیه السلام را انکار نکردند بلکه توجیه و تأویل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عذرشان این بود که ما امروز در موقعیتی قرار گرفته‌ایم که پیامبر شاهد آن نبوده است و فرد حاضر در صحنه بسا به اموری اطلاع می‌یابد که غایب از صحنه از آن بی‌اطلاع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دستور شخص غیر حاضر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علت که در صحنه حضور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مصلحتی کلی نادیده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مصلحت به ادعای آنان فتنه انصار بود که اگر از آن جلوگیری نمی‌شد میان عرب اختلاف و کشتار رخ می‌داد</w:t>
      </w:r>
      <w:r>
        <w:rPr>
          <w:rFonts w:eastAsia="IRNazanin" w:cs="IRNazanin"/>
          <w:color w:val="111111"/>
          <w:sz w:val="28"/>
          <w:szCs w:val="28"/>
          <w:rtl w:val="true"/>
          <w:lang w:bidi="fa-IR"/>
        </w:rPr>
        <w:t>.»</w:t>
      </w:r>
    </w:p>
    <w:p>
      <w:pPr>
        <w:sectPr>
          <w:footerReference w:type="default" r:id="rId10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ما علی علیه السلام را به خلافت نصب می‌نمودیم، مردم از اسلام به جاهلیت پیشین باز می‌گشتند و مرتد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سزاوار است برای پابرجایی فرمان رسول خدا صلی الله علیه وسلم  که ارتداد امت را در پی‌داشت، اصل مهم‌تر را که حفظ دین باشد از دست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 بهتر که به مصلحت بزرگ‌تر عمل شود، هر چند با مخالفت با دستور پیامبر صلی الله علیه وسلم </w:t>
      </w:r>
      <w:r>
        <w:rPr>
          <w:rFonts w:eastAsia="IRNazanin" w:cs="IRNazanin"/>
          <w:color w:val="111111"/>
          <w:sz w:val="28"/>
          <w:szCs w:val="28"/>
          <w:rtl w:val="true"/>
          <w:lang w:bidi="fa-IR"/>
        </w:rPr>
        <w:t>.» )</w:t>
      </w:r>
      <w:r>
        <w:rPr>
          <w:rStyle w:val="FootnoteAnchor"/>
          <w:rtl w:val="true"/>
        </w:rPr>
        <w:footnoteReference w:id="143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عادت به مخالفت با پیامبر صلی الله علیه وسلم</w:t>
      </w:r>
    </w:p>
    <w:p>
      <w:pPr>
        <w:pStyle w:val="BookText"/>
        <w:rPr/>
      </w:pPr>
      <w:r>
        <w:rPr>
          <w:rFonts w:ascii="IRNazanin" w:hAnsi="IRNazanin" w:eastAsia="IRNazanin"/>
          <w:color w:val="111111"/>
          <w:sz w:val="28"/>
          <w:sz w:val="28"/>
          <w:szCs w:val="28"/>
          <w:rtl w:val="true"/>
          <w:lang w:bidi="fa-IR"/>
        </w:rPr>
        <w:t>به گفته یک پژوهشگر غیر شیعه، مخالفت با فرمان پیامبر نسبت به پیروی از جانشین خود، پدیده‌ای نبود که یکباره به وقوع پیوسته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فردی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حدیبیه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نماز خواندن بر جنازه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آشکارا با رأی پیامبر صلی الله علیه وسلم  مخالفت ورزید چندان دشوار نبود که در غیاب پیامبر صلی الله علیه وسلم  با فرمانش نسبت به پیروی علی علیه السلام مخالفت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رویاروی رسول خدا صلی الله علیه وسلم  از پیروی دستور او سرباز زند و مانع از آوردن قلم و کاغذ برای نوشتن مهم‌ترین وصیت او شود، آیا نمی‌تواند به موجب مصلحتی که خود در نظر دارد دستور پیامبر صلی الله علیه وسلم  را کنار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 سرپیچیها راه را برای سرکشیهای آینده هموار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دیگر برای گفتار و کردار پیامبر صلی الله علیه وسلم  چه امتیاز و فضیلتی باقی مانده بود تا مخالفتهای بعدی با مقاومت مردم روبرو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0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انتظار تصمیم امام علیه السلام</w:t>
      </w:r>
    </w:p>
    <w:p>
      <w:pPr>
        <w:pStyle w:val="BookText"/>
        <w:rPr/>
      </w:pPr>
      <w:r>
        <w:rPr>
          <w:rFonts w:ascii="IRNazanin" w:hAnsi="IRNazanin" w:eastAsia="IRNazanin"/>
          <w:color w:val="111111"/>
          <w:sz w:val="28"/>
          <w:sz w:val="28"/>
          <w:szCs w:val="28"/>
          <w:rtl w:val="true"/>
          <w:lang w:bidi="fa-IR"/>
        </w:rPr>
        <w:t>پس از همدستی جناح قدرتمند و با نفوذ مهاجر در تصاحب منصب خلافت و رسمیت یافتن زود هنگام خلافت ابوبکر، بیش‌تر دوستداران اهل‌بیت علیه السلام چشم به تصمیم امام داشتند و چون آن حضرت را مأمور به صبر و در تنگنا دیدند، ناامید از هر اقدام نتیجه بخش، مهر سکوت بر لب زدند و شیوه بی‌تفاوتی پیش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موضع‌گیری، پایه‌های حکومت را استوار کرد و جرات مخالفان را در هتک مقام اهل‌بیت علیه السلام افزون ساخت و رفته رفته کار به جایی رسید که دم زدن از حق علی بن ابی‌طالب علیه السلام جرم شناخته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کینه و حسادت نسبت به علی بن ابی‌طالب علیه السلام</w:t>
      </w:r>
    </w:p>
    <w:p>
      <w:pPr>
        <w:sectPr>
          <w:footerReference w:type="default" r:id="rId10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عمده‌ترین دلایل سکوت قبایل در مقابل پایمان شدن حق امیرالمؤمنین علیه السلام کینه و حسادتی بود که قبایل عرب به خصوص قریش، از او در دل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رسم قبایل عرب چنین بود که اگر از قبیله‌شان کسی کشته می‌شد همه آنان و قبایل هم پیمان، از قبیله قاتل انتقام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رسم جاهلی در پرتو تعالیم اسلام بی‌هویت شده ولی ریشه کن نشد و اگر کسی این اندازه به قبیله‌اش دلبستگی نداشت با عرب و عصبیت بیگانه شناخته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بود که بیش‌تر قبایل در نبرد با رسول خدا صلی الله علیه وسلم  شرکت کرده، فردی از آنها به دست علی علیه السلام یا بنی‌هاشم کشته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کینه و حسد نه به علی علیه السلام ، بلکه نسبت به رسول خدا صلی الله علیه وسلم  نیز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مشرکانی که پس از فتح مکه به ظاهر اسلام آوردند، اغلب به سبب ناتوانی، از ستیز با پیامبر صلی الله علیه وسلم  دست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شکوه و منزلت نبی اکرم حضرت محمد مصطفی صلی الله علیه وسلم  از طرفی آنان را به تسلیم وامی داشت و از سویی آتش کینه و حسد را در جان آنان شعله‌ور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آنان همه کینه و حسادتشان به پیامبر را با علی علیه السلام تصفیه کردند</w:t>
      </w:r>
      <w:r>
        <w:rPr>
          <w:rFonts w:eastAsia="IRNazanin" w:cs="IRNazanin"/>
          <w:color w:val="111111"/>
          <w:sz w:val="28"/>
          <w:szCs w:val="28"/>
          <w:rtl w:val="true"/>
          <w:lang w:bidi="fa-IR"/>
        </w:rPr>
        <w:t>.</w:t>
      </w:r>
    </w:p>
    <w:p>
      <w:pPr>
        <w:sectPr>
          <w:footerReference w:type="default" r:id="rId10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وسلم  برپا کننده حکومتی بود که آنان آرزوی دستیابی بدان را در دل داشتند و بدین سبب، به طور طبیعی فرصت تحقق این مقصود را برای وی فراهم آوردند، پس از رحلت آن حضرت، دیگر جایی برای درنگ نبود، هر چه زودتر، حتی قبل از آن که پیکر مطهر پیامبر صلی الله علیه وسلم  غسل داده شود، باید خلافت را به چنگ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به بهای ورود بی‌اجازه به خانه بانو فاطمه زهرا سلام الله علیها باشد</w:t>
      </w:r>
      <w:r>
        <w:rPr>
          <w:rFonts w:eastAsia="IRNazanin" w:cs="IRNazanin"/>
          <w:color w:val="111111"/>
          <w:sz w:val="28"/>
          <w:szCs w:val="28"/>
          <w:rtl w:val="true"/>
          <w:lang w:bidi="fa-IR"/>
        </w:rPr>
        <w:t>.</w:t>
      </w:r>
    </w:p>
    <w:p>
      <w:pPr>
        <w:sectPr>
          <w:footerReference w:type="default" r:id="rId10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 خود در تایید این نظر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عرب از کار محمد صلی الله علیه وسلم  تنفر داشت و نسبت به آنچه خداوند به او عنایت کرده حسادت می‌ورزید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همان زمان حضرتش کوشیدند، تا کار را پس از رحلت او از دست اهل‌بیتش خارج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قریش نام او را وسیله سلطه خویش قرار نمی‌داد و نردبان ترقی خود نمی‌دید، حتی یک روز پس از رحلت آن حضرت خدا را نمی‌پرستیدند و به ارتداد می‌گراییدند</w:t>
      </w:r>
      <w:r>
        <w:rPr>
          <w:rFonts w:eastAsia="IRNazanin" w:cs="IRNazanin"/>
          <w:color w:val="111111"/>
          <w:sz w:val="28"/>
          <w:szCs w:val="28"/>
          <w:rtl w:val="true"/>
          <w:lang w:bidi="fa-IR"/>
        </w:rPr>
        <w:t>.»</w:t>
      </w:r>
      <w:bookmarkStart w:id="1067" w:name="pg2781_15679"/>
    </w:p>
    <w:p>
      <w:pPr>
        <w:pStyle w:val="Heading3"/>
        <w:numPr>
          <w:ilvl w:val="2"/>
          <w:numId w:val="1"/>
        </w:numPr>
        <w:rPr/>
      </w:pPr>
      <w:bookmarkStart w:id="1068" w:name="__RefHeading___Toc2101075_1395250215"/>
      <w:bookmarkStart w:id="1069" w:name="_Toc373"/>
      <w:bookmarkEnd w:id="1067"/>
      <w:bookmarkEnd w:id="1068"/>
      <w:r>
        <w:rPr>
          <w:rtl w:val="true"/>
        </w:rPr>
        <w:t>گزارش لحظه به لحظه از شهادت امام علی علیه السلام</w:t>
      </w:r>
      <w:bookmarkEnd w:id="1069"/>
    </w:p>
    <w:p>
      <w:pPr>
        <w:pStyle w:val="Heading4"/>
        <w:numPr>
          <w:ilvl w:val="3"/>
          <w:numId w:val="1"/>
        </w:numPr>
        <w:rPr/>
      </w:pPr>
      <w:bookmarkStart w:id="1070" w:name="__RefHeading___Toc2101077_1395250215"/>
      <w:bookmarkStart w:id="1071" w:name="_Toc374"/>
      <w:bookmarkEnd w:id="1070"/>
      <w:r>
        <w:rPr/>
        <w:t>1</w:t>
      </w:r>
      <w:r>
        <w:rPr>
          <w:rtl w:val="true"/>
        </w:rPr>
        <w:t xml:space="preserve">. </w:t>
      </w:r>
      <w:r>
        <w:rPr>
          <w:rtl w:val="true"/>
        </w:rPr>
        <w:t>منزل امّ کلثوم سلام الله علیها</w:t>
      </w:r>
      <w:bookmarkEnd w:id="1071"/>
    </w:p>
    <w:p>
      <w:pPr>
        <w:pStyle w:val="BookText"/>
        <w:rPr/>
      </w:pPr>
      <w:r>
        <w:rPr>
          <w:rFonts w:ascii="IRNazanin" w:hAnsi="IRNazanin" w:eastAsia="IRNazanin"/>
          <w:color w:val="111111"/>
          <w:sz w:val="28"/>
          <w:sz w:val="28"/>
          <w:szCs w:val="28"/>
          <w:rtl w:val="true"/>
          <w:lang w:bidi="fa-IR"/>
        </w:rPr>
        <w:t>در شب نوزدهم، مولا حال عجیب و غیر توصیفی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دلجویی بیش‌تر از دختر کوچکش، آخرین افطار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اطلاع قبلی از شهادت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 دخترش ام کلثوم سلام الله علیها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سفرة افطاری که غذای موجود در آن دو قرص نان جو و مقداری شیر و نمک است، می‌نشیند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می‌کند به دخترش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نشده که پدرت با دو خورشت افطار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را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همان نان و نمک افطار می‌کنم</w:t>
      </w:r>
      <w:r>
        <w:rPr>
          <w:rFonts w:eastAsia="IRNazanin" w:cs="IRNazanin"/>
          <w:color w:val="111111"/>
          <w:sz w:val="28"/>
          <w:szCs w:val="28"/>
          <w:rtl w:val="true"/>
          <w:lang w:bidi="fa-IR"/>
        </w:rPr>
        <w:t>.»</w:t>
      </w:r>
    </w:p>
    <w:p>
      <w:pPr>
        <w:sectPr>
          <w:footerReference w:type="default" r:id="rId10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 از سه لقمه میل نمی‌کند و وقتی با پرسش دخترش‌رو به‌رو می‌شود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روزه‌دار نبودی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غذا کم میل 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می‌دهد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دارم خدایم را با شکم گرسنه ملاقات کنم</w:t>
      </w:r>
      <w:r>
        <w:rPr>
          <w:rFonts w:eastAsia="IRNazanin" w:cs="IRNazanin"/>
          <w:color w:val="111111"/>
          <w:sz w:val="28"/>
          <w:szCs w:val="28"/>
          <w:rtl w:val="true"/>
          <w:lang w:bidi="fa-IR"/>
        </w:rPr>
        <w:t>.» )</w:t>
      </w:r>
      <w:r>
        <w:rPr>
          <w:rStyle w:val="FootnoteAnchor"/>
          <w:rtl w:val="true"/>
        </w:rPr>
        <w:footnoteReference w:id="1436"/>
      </w:r>
      <w:r>
        <w:rPr>
          <w:rFonts w:eastAsia="Times New Roman" w:cs="Times New Roman" w:ascii="Times New Roman" w:hAnsi="Times New Roman"/>
          <w:color w:val="111111"/>
          <w:sz w:val="28"/>
          <w:szCs w:val="28"/>
          <w:rtl w:val="true"/>
          <w:lang w:val="en-US" w:bidi="en-US"/>
        </w:rPr>
        <w:t>(</w:t>
      </w:r>
      <w:bookmarkStart w:id="1072" w:name="pg2781_15680"/>
    </w:p>
    <w:p>
      <w:pPr>
        <w:pStyle w:val="Heading4"/>
        <w:numPr>
          <w:ilvl w:val="3"/>
          <w:numId w:val="1"/>
        </w:numPr>
        <w:rPr/>
      </w:pPr>
      <w:bookmarkStart w:id="1073" w:name="__RefHeading___Toc2101079_1395250215"/>
      <w:bookmarkStart w:id="1074" w:name="_Toc375"/>
      <w:bookmarkEnd w:id="1072"/>
      <w:bookmarkEnd w:id="1073"/>
      <w:r>
        <w:rPr/>
        <w:t>2</w:t>
      </w:r>
      <w:r>
        <w:rPr>
          <w:rtl w:val="true"/>
        </w:rPr>
        <w:t xml:space="preserve">. </w:t>
      </w:r>
      <w:r>
        <w:rPr>
          <w:rtl w:val="true"/>
        </w:rPr>
        <w:t>انتظار در طول شب نوزدهم</w:t>
      </w:r>
      <w:bookmarkEnd w:id="1074"/>
    </w:p>
    <w:p>
      <w:pPr>
        <w:pStyle w:val="BookText"/>
        <w:rPr/>
      </w:pPr>
      <w:r>
        <w:rPr>
          <w:rFonts w:ascii="IRNazanin" w:hAnsi="IRNazanin" w:eastAsia="IRNazanin"/>
          <w:color w:val="111111"/>
          <w:sz w:val="28"/>
          <w:sz w:val="28"/>
          <w:szCs w:val="28"/>
          <w:rtl w:val="true"/>
          <w:lang w:bidi="fa-IR"/>
        </w:rPr>
        <w:t>در شب نوزدهم، مولا آرام و قرار نداشت؛ هر لحظه بیرون می‌رفت، به آسمان نگاه می‌کرد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دروغ گفته نشده و من نیز دروغ نمی‌گویم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 همان شب وصال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شبی است که حبیبم رسول خدا صلی الله علیه وسلم  به من وعده داده است؛ چنان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کَانَتِ اللَّیْلَةُ الَّتِی قُتِلَ فِی صَبِیحَتِهَا عَلِی بْنُ ابی‌طالب اَکْثَرَ الْخُرُوجَ وَ النَّظَرَ اِلَی السَّمَاءِ فَقَالَ مَا کُذِّبْتُ وَ اَنَّهَا هِی الَّیْلَةُ الَّتِی وُعِدْتُ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یس می‌خواند و آن‌گاه عرضه می‌داشت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بَارِکْ فِی الْمَوْتِ اِنَّا لِلَّهِ وَ اِنَّا اِلَیْهِ رَاجِعُونَ لَا حَوْلَ وَلَا قُوَّةَ اِلَّا بِاللَّهِ الْعَلِی الْعَظِیمِ؛ </w:t>
      </w:r>
      <w:r>
        <w:rPr>
          <w:rFonts w:eastAsia="IRNazanin" w:cs="IRNazanin"/>
          <w:color w:val="111111"/>
          <w:sz w:val="28"/>
          <w:szCs w:val="28"/>
          <w:rtl w:val="true"/>
          <w:lang w:bidi="fa-IR"/>
        </w:rPr>
        <w:t>)</w:t>
      </w:r>
      <w:r>
        <w:rPr>
          <w:rStyle w:val="FootnoteAnchor"/>
          <w:rtl w:val="true"/>
        </w:rPr>
        <w:footnoteReference w:id="14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را مبارک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خدائیم و به سوی او می‌رویم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یاری و قدرتی نیست، مگر از خدای بلند مرتبه با عظمت</w:t>
      </w:r>
      <w:r>
        <w:rPr>
          <w:rFonts w:eastAsia="IRNazanin" w:cs="IRNazanin"/>
          <w:color w:val="111111"/>
          <w:sz w:val="28"/>
          <w:szCs w:val="28"/>
          <w:rtl w:val="true"/>
          <w:lang w:bidi="fa-IR"/>
        </w:rPr>
        <w:t>.»</w:t>
      </w:r>
    </w:p>
    <w:p>
      <w:pPr>
        <w:sectPr>
          <w:footerReference w:type="default" r:id="rId10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لحظه به لحظه بر اشتیاق مولا افزوده می‌شد و عرضه می‌داشت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قَدْ وَعَدَنِی نَبِیُّکَ اَنْ تَتَوَفَّانِی اِلَیْکَ اِذَا سَئَلْتُکَ اللَّهُمَّ وَ قَدْ رَغِبْتُ اِلَیْکَ فِی ذَلِکَ؛ </w:t>
      </w:r>
      <w:r>
        <w:rPr>
          <w:rFonts w:eastAsia="Amiri" w:cs="Amiri" w:ascii="Amiri" w:hAnsi="Amiri"/>
          <w:color w:val="111111"/>
          <w:sz w:val="28"/>
          <w:szCs w:val="28"/>
          <w:rtl w:val="true"/>
          <w:lang w:bidi="ar-SA"/>
        </w:rPr>
        <w:t>)</w:t>
      </w:r>
      <w:r>
        <w:rPr>
          <w:rStyle w:val="FootnoteAnchor"/>
          <w:rtl w:val="true"/>
        </w:rPr>
        <w:footnoteReference w:id="14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پیامبرت به من وعده داد که به سوی خودت مرا دریافت می‌کنی، هنگامی که درخواست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مشتاق آمدن به سوی تو هستم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هیجان و اشتیاق به شهادت و ملاقات الهی حضرت آن قدر زیاد بود که خود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کاری کردم راز مطلب را بفهمم نفهمیدم؛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زِلْتُ اَفْحَصُ عَنْ مَکْنُونِ هَذَا الْاَمْرِ وَ اَبَی اللَّهُ اِلَّا اَخْفَاهُ؛ </w:t>
      </w:r>
      <w:r>
        <w:rPr>
          <w:rFonts w:eastAsia="Amiri" w:cs="Amiri" w:ascii="Amiri" w:hAnsi="Amiri"/>
          <w:color w:val="111111"/>
          <w:sz w:val="28"/>
          <w:szCs w:val="28"/>
          <w:rtl w:val="true"/>
          <w:lang w:bidi="ar-SA"/>
        </w:rPr>
        <w:t>)</w:t>
      </w:r>
      <w:r>
        <w:rPr>
          <w:rStyle w:val="FootnoteAnchor"/>
          <w:rtl w:val="true"/>
        </w:rPr>
        <w:footnoteReference w:id="14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از سرّ و باطن این امر تفحص و جستجو کردم، ولی خدا ابا کرد، جز اینکه آن را پنهان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مولا در آن شب حال عجیبی داشت</w:t>
      </w:r>
    </w:p>
    <w:p>
      <w:pPr>
        <w:pStyle w:val="BookText"/>
        <w:rPr/>
      </w:pPr>
      <w:r>
        <w:rPr>
          <w:rFonts w:ascii="IRNazanin" w:hAnsi="IRNazanin" w:eastAsia="IRNazanin"/>
          <w:color w:val="111111"/>
          <w:sz w:val="28"/>
          <w:sz w:val="28"/>
          <w:szCs w:val="28"/>
          <w:rtl w:val="true"/>
          <w:lang w:bidi="fa-IR"/>
        </w:rPr>
        <w:t>آن شب علی علیه السلام در سینه سودای دگر داشت</w:t>
      </w:r>
    </w:p>
    <w:p>
      <w:pPr>
        <w:pStyle w:val="BookText"/>
        <w:rPr/>
      </w:pPr>
      <w:r>
        <w:rPr>
          <w:rFonts w:ascii="IRNazanin" w:hAnsi="IRNazanin" w:eastAsia="IRNazanin"/>
          <w:color w:val="111111"/>
          <w:sz w:val="28"/>
          <w:sz w:val="28"/>
          <w:szCs w:val="28"/>
          <w:rtl w:val="true"/>
          <w:lang w:bidi="fa-IR"/>
        </w:rPr>
        <w:t>تنها خدا از سوز و حال او خبر داشت</w:t>
      </w:r>
    </w:p>
    <w:p>
      <w:pPr>
        <w:pStyle w:val="BookText"/>
        <w:rPr/>
      </w:pPr>
      <w:r>
        <w:rPr>
          <w:rFonts w:ascii="IRNazanin" w:hAnsi="IRNazanin" w:eastAsia="IRNazanin"/>
          <w:color w:val="111111"/>
          <w:sz w:val="28"/>
          <w:sz w:val="28"/>
          <w:szCs w:val="28"/>
          <w:rtl w:val="true"/>
          <w:lang w:bidi="fa-IR"/>
        </w:rPr>
        <w:t>گام زمان آهسته بر روی زمین بود</w:t>
      </w:r>
    </w:p>
    <w:p>
      <w:pPr>
        <w:pStyle w:val="BookText"/>
        <w:rPr/>
      </w:pPr>
      <w:r>
        <w:rPr>
          <w:rFonts w:ascii="IRNazanin" w:hAnsi="IRNazanin" w:eastAsia="IRNazanin"/>
          <w:color w:val="111111"/>
          <w:sz w:val="28"/>
          <w:sz w:val="28"/>
          <w:szCs w:val="28"/>
          <w:rtl w:val="true"/>
          <w:lang w:bidi="fa-IR"/>
        </w:rPr>
        <w:t>قلب زمین در اضطرابی آتشین بود</w:t>
      </w:r>
    </w:p>
    <w:p>
      <w:pPr>
        <w:pStyle w:val="BookText"/>
        <w:rPr/>
      </w:pPr>
      <w:r>
        <w:rPr>
          <w:rFonts w:ascii="IRNazanin" w:hAnsi="IRNazanin" w:eastAsia="IRNazanin"/>
          <w:color w:val="111111"/>
          <w:sz w:val="28"/>
          <w:sz w:val="28"/>
          <w:szCs w:val="28"/>
          <w:rtl w:val="true"/>
          <w:lang w:bidi="fa-IR"/>
        </w:rPr>
        <w:t>آن شب علی علیه السلام را حال و روز دیگری بود</w:t>
      </w:r>
    </w:p>
    <w:p>
      <w:pPr>
        <w:sectPr>
          <w:footerReference w:type="default" r:id="rId10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جان مولا ساز و سوز دیگری بود</w:t>
      </w:r>
    </w:p>
    <w:p>
      <w:pPr>
        <w:pStyle w:val="BookText"/>
        <w:rPr/>
      </w:pPr>
      <w:r>
        <w:rPr>
          <w:rFonts w:ascii="IRNazanin" w:hAnsi="IRNazanin" w:eastAsia="IRNazanin"/>
          <w:color w:val="111111"/>
          <w:sz w:val="28"/>
          <w:sz w:val="28"/>
          <w:szCs w:val="28"/>
          <w:rtl w:val="true"/>
          <w:lang w:bidi="fa-IR"/>
        </w:rPr>
        <w:t>آن شب علی علیه السلام عزم سفر کردن به سر داشت</w:t>
      </w:r>
    </w:p>
    <w:p>
      <w:pPr>
        <w:pStyle w:val="BookText"/>
        <w:rPr/>
      </w:pPr>
      <w:r>
        <w:rPr>
          <w:rFonts w:ascii="IRNazanin" w:hAnsi="IRNazanin" w:eastAsia="IRNazanin"/>
          <w:color w:val="111111"/>
          <w:sz w:val="28"/>
          <w:sz w:val="28"/>
          <w:szCs w:val="28"/>
          <w:rtl w:val="true"/>
          <w:lang w:bidi="fa-IR"/>
        </w:rPr>
        <w:t>زهرا سلام الله علیها سرشک غم به چشمان زین سفر داشت</w:t>
      </w:r>
    </w:p>
    <w:p>
      <w:pPr>
        <w:pStyle w:val="BookText"/>
        <w:rPr/>
      </w:pPr>
      <w:r>
        <w:rPr>
          <w:rFonts w:ascii="IRNazanin" w:hAnsi="IRNazanin" w:eastAsia="IRNazanin"/>
          <w:color w:val="111111"/>
          <w:sz w:val="28"/>
          <w:sz w:val="28"/>
          <w:szCs w:val="28"/>
          <w:rtl w:val="true"/>
          <w:lang w:bidi="fa-IR"/>
        </w:rPr>
        <w:t>آن شب محمد صلی الله علیه وسلم  سخت دلتنگ علی علیه السلام بود</w:t>
      </w:r>
    </w:p>
    <w:p>
      <w:pPr>
        <w:pStyle w:val="BookText"/>
        <w:rPr/>
      </w:pPr>
      <w:r>
        <w:rPr>
          <w:rFonts w:ascii="IRNazanin" w:hAnsi="IRNazanin" w:eastAsia="IRNazanin"/>
          <w:color w:val="111111"/>
          <w:sz w:val="28"/>
          <w:sz w:val="28"/>
          <w:szCs w:val="28"/>
          <w:rtl w:val="true"/>
          <w:lang w:bidi="fa-IR"/>
        </w:rPr>
        <w:t>مشتاق دیدار دل آرای علی علیه السلام بود</w:t>
      </w:r>
    </w:p>
    <w:p>
      <w:pPr>
        <w:pStyle w:val="BookText"/>
        <w:rPr/>
      </w:pPr>
      <w:r>
        <w:rPr>
          <w:rFonts w:ascii="IRNazanin" w:hAnsi="IRNazanin" w:eastAsia="IRNazanin"/>
          <w:color w:val="111111"/>
          <w:sz w:val="28"/>
          <w:sz w:val="28"/>
          <w:szCs w:val="28"/>
          <w:rtl w:val="true"/>
          <w:lang w:bidi="fa-IR"/>
        </w:rPr>
        <w:t>آن شب حسن علیه السلام را سینه اقیانوس غم بود</w:t>
      </w:r>
    </w:p>
    <w:p>
      <w:pPr>
        <w:pStyle w:val="BookText"/>
        <w:rPr/>
      </w:pPr>
      <w:r>
        <w:rPr>
          <w:rFonts w:ascii="IRNazanin" w:hAnsi="IRNazanin" w:eastAsia="IRNazanin"/>
          <w:color w:val="111111"/>
          <w:sz w:val="28"/>
          <w:sz w:val="28"/>
          <w:szCs w:val="28"/>
          <w:rtl w:val="true"/>
          <w:lang w:bidi="fa-IR"/>
        </w:rPr>
        <w:t>جان حسین علیه السلام آن شب پر از درد و الم بود</w:t>
      </w:r>
    </w:p>
    <w:p>
      <w:pPr>
        <w:pStyle w:val="BookText"/>
        <w:rPr/>
      </w:pPr>
      <w:r>
        <w:rPr>
          <w:rFonts w:ascii="IRNazanin" w:hAnsi="IRNazanin" w:eastAsia="IRNazanin"/>
          <w:color w:val="111111"/>
          <w:sz w:val="28"/>
          <w:sz w:val="28"/>
          <w:szCs w:val="28"/>
          <w:rtl w:val="true"/>
          <w:lang w:bidi="fa-IR"/>
        </w:rPr>
        <w:t>چشم علی علیه السلام ، چشم انتظار اختران بود</w:t>
      </w:r>
    </w:p>
    <w:p>
      <w:pPr>
        <w:sectPr>
          <w:footerReference w:type="default" r:id="rId10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جان علی علیه السلام مشتاق رضوان و جنان بود </w:t>
      </w:r>
      <w:r>
        <w:rPr>
          <w:rFonts w:eastAsia="IRNazanin" w:cs="IRNazanin"/>
          <w:color w:val="111111"/>
          <w:sz w:val="28"/>
          <w:szCs w:val="28"/>
          <w:rtl w:val="true"/>
          <w:lang w:bidi="fa-IR"/>
        </w:rPr>
        <w:t>)</w:t>
      </w:r>
      <w:r>
        <w:rPr>
          <w:rStyle w:val="FootnoteAnchor"/>
          <w:rtl w:val="true"/>
        </w:rPr>
        <w:footnoteReference w:id="1440"/>
      </w:r>
      <w:r>
        <w:rPr>
          <w:rFonts w:eastAsia="Times New Roman" w:cs="Times New Roman" w:ascii="Times New Roman" w:hAnsi="Times New Roman"/>
          <w:color w:val="111111"/>
          <w:sz w:val="28"/>
          <w:szCs w:val="28"/>
          <w:rtl w:val="true"/>
          <w:lang w:val="en-US" w:bidi="en-US"/>
        </w:rPr>
        <w:t>(</w:t>
      </w:r>
      <w:bookmarkStart w:id="1075" w:name="pg2781_15683"/>
    </w:p>
    <w:p>
      <w:pPr>
        <w:pStyle w:val="Heading4"/>
        <w:numPr>
          <w:ilvl w:val="3"/>
          <w:numId w:val="1"/>
        </w:numPr>
        <w:rPr/>
      </w:pPr>
      <w:bookmarkStart w:id="1076" w:name="__RefHeading___Toc2101081_1395250215"/>
      <w:bookmarkStart w:id="1077" w:name="_Toc376"/>
      <w:bookmarkEnd w:id="1075"/>
      <w:bookmarkEnd w:id="1076"/>
      <w:r>
        <w:rPr/>
        <w:t>3</w:t>
      </w:r>
      <w:r>
        <w:rPr>
          <w:rtl w:val="true"/>
        </w:rPr>
        <w:t xml:space="preserve">. </w:t>
      </w:r>
      <w:r>
        <w:rPr>
          <w:rtl w:val="true"/>
        </w:rPr>
        <w:t>در خواب دیدن پیامبر صلی الله علیه وسلم  و تقاضای شهادت</w:t>
      </w:r>
      <w:bookmarkEnd w:id="1077"/>
    </w:p>
    <w:p>
      <w:pPr>
        <w:pStyle w:val="BookText"/>
        <w:rPr/>
      </w:pPr>
      <w:r>
        <w:rPr>
          <w:rFonts w:ascii="IRNazanin" w:hAnsi="IRNazanin" w:eastAsia="IRNazanin"/>
          <w:color w:val="111111"/>
          <w:sz w:val="28"/>
          <w:sz w:val="28"/>
          <w:szCs w:val="28"/>
          <w:rtl w:val="true"/>
          <w:lang w:bidi="fa-IR"/>
        </w:rPr>
        <w:t>شب نوزدهم، بچه‌ها تا پاسی از شب خدمت پدر بودند و آن‌گاه به منزل خویش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مجتبی علیه السلام هنوز صبح نشده بود، نزد بابا برگشت و مستقیم به مصلای پدر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با احترام خاصی از حسنش استقبال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لحظه‌ای خواب به سراغ چشمانم آمد، در حالی که نشسته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پیامبر اکرم صلی الله علیه وسلم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عالم رؤیا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دست امت تو چه رنجها و خون دلها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نفرین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نفرین کردم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اَبْدَلَنِی اللَّهُ بِهِمْ خَیْراً وَ اَبْدَلَهُمْ شَرّاً؛ </w:t>
      </w:r>
      <w:r>
        <w:rPr>
          <w:rFonts w:eastAsia="IRNazanin" w:cs="IRNazanin"/>
          <w:color w:val="111111"/>
          <w:sz w:val="28"/>
          <w:szCs w:val="28"/>
          <w:rtl w:val="true"/>
          <w:lang w:bidi="fa-IR"/>
        </w:rPr>
        <w:t>)</w:t>
      </w:r>
      <w:r>
        <w:rPr>
          <w:rStyle w:val="FootnoteAnchor"/>
          <w:rtl w:val="true"/>
        </w:rPr>
        <w:footnoteReference w:id="144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آنها بگیر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آنها بهتری برای من قرار ده و بر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نالایق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 را مسلط گردان</w:t>
      </w:r>
      <w:r>
        <w:rPr>
          <w:rFonts w:eastAsia="IRNazanin" w:cs="IRNazanin"/>
          <w:color w:val="111111"/>
          <w:sz w:val="28"/>
          <w:szCs w:val="28"/>
          <w:rtl w:val="true"/>
          <w:lang w:bidi="fa-IR"/>
        </w:rPr>
        <w:t>!»</w:t>
      </w:r>
    </w:p>
    <w:p>
      <w:pPr>
        <w:sectPr>
          <w:footerReference w:type="default" r:id="rId10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الهی مردم از من سیر و من هم سیرم از مردم</w:t>
      </w:r>
    </w:p>
    <w:p>
      <w:pPr>
        <w:pStyle w:val="BookText"/>
        <w:rPr/>
      </w:pPr>
      <w:r>
        <w:rPr>
          <w:rFonts w:ascii="IRNazanin" w:hAnsi="IRNazanin" w:eastAsia="IRNazanin"/>
          <w:color w:val="111111"/>
          <w:sz w:val="28"/>
          <w:sz w:val="28"/>
          <w:szCs w:val="28"/>
          <w:rtl w:val="true"/>
          <w:lang w:bidi="fa-IR"/>
        </w:rPr>
        <w:t>نما راحت مرا ای خالق ارض و سما امشب</w:t>
      </w:r>
    </w:p>
    <w:p>
      <w:pPr>
        <w:sectPr>
          <w:footerReference w:type="default" r:id="rId10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نقل دیگری آمده که صدای گریة علی علیه السلام بلند شد؛ به گونه‌ای که تا آن روز آن گونه گریه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که این‌گونه گریه می‌کنید؟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سجده دعا می‌کردم که لحظه‌ای خواب به چشمم آمد، دیدم رسول خدا صلی الله علیه وسلم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الْحَسَنْ طَالَتْ غَیْبَتُکَ فَقَدْ اِشْتَقْتُ اِلَی رُؤْیَاکَ فَقَدْ اَنْجَزَلِی رَبِّی مَا وَعَدَنِی فِیْکَ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14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تو طولانی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مشتاق دیدار تو هستم، پس به راستی پروردگارم برای من آنچه را در بارة تو وعده داده بود، حتمی کرد</w:t>
      </w:r>
      <w:r>
        <w:rPr>
          <w:rFonts w:eastAsia="IRNazanin" w:cs="IRNazanin"/>
          <w:color w:val="111111"/>
          <w:sz w:val="28"/>
          <w:szCs w:val="28"/>
          <w:rtl w:val="true"/>
          <w:lang w:bidi="fa-IR"/>
        </w:rPr>
        <w:t>.»</w:t>
      </w:r>
      <w:bookmarkStart w:id="1078" w:name="pg2781_15685"/>
    </w:p>
    <w:p>
      <w:pPr>
        <w:pStyle w:val="Heading4"/>
        <w:numPr>
          <w:ilvl w:val="3"/>
          <w:numId w:val="1"/>
        </w:numPr>
        <w:rPr/>
      </w:pPr>
      <w:bookmarkStart w:id="1079" w:name="__RefHeading___Toc2101083_1395250215"/>
      <w:bookmarkStart w:id="1080" w:name="_Toc377"/>
      <w:bookmarkEnd w:id="1078"/>
      <w:bookmarkEnd w:id="1079"/>
      <w:r>
        <w:rPr/>
        <w:t>4</w:t>
      </w:r>
      <w:r>
        <w:rPr>
          <w:rtl w:val="true"/>
        </w:rPr>
        <w:t xml:space="preserve">. </w:t>
      </w:r>
      <w:r>
        <w:rPr>
          <w:rtl w:val="true"/>
        </w:rPr>
        <w:t>به سوی محراب شهادت</w:t>
      </w:r>
      <w:bookmarkEnd w:id="1080"/>
    </w:p>
    <w:p>
      <w:pPr>
        <w:pStyle w:val="BookText"/>
        <w:rPr/>
      </w:pPr>
      <w:r>
        <w:rPr>
          <w:rFonts w:ascii="IRNazanin" w:hAnsi="IRNazanin" w:eastAsia="IRNazanin"/>
          <w:color w:val="111111"/>
          <w:sz w:val="28"/>
          <w:sz w:val="28"/>
          <w:szCs w:val="28"/>
          <w:rtl w:val="true"/>
          <w:lang w:bidi="fa-IR"/>
        </w:rPr>
        <w:t>نزدیک اذان صبح شد و وقت رفتن به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آماده مسجد رفتن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مرغابیها سر راه مولا را گرفته، صدا و ناله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دَعُوهُنَّ فَاِنَّهُنَّ صَوَانِحُ تَتْبَعُهَا نَوَایِحُ؛ آنها را به حال خود واگذارید؛ زیرا آنها صیحه می‌زنند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طولی نمی‌کشد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دنبال آن نوحه‌گریها بلند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کلثوم و حسن علیه السلام 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فال بد می‌زنید؟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 بد نیست، دل گواهی می‌دهد که به شهادت می‌رسم</w:t>
      </w:r>
      <w:r>
        <w:rPr>
          <w:rFonts w:eastAsia="IRNazanin" w:cs="IRNazanin"/>
          <w:color w:val="111111"/>
          <w:sz w:val="28"/>
          <w:szCs w:val="28"/>
          <w:rtl w:val="true"/>
          <w:lang w:bidi="fa-IR"/>
        </w:rPr>
        <w:t>.» )</w:t>
      </w:r>
      <w:r>
        <w:rPr>
          <w:rStyle w:val="FootnoteAnchor"/>
          <w:rtl w:val="true"/>
        </w:rPr>
        <w:footnoteReference w:id="1443"/>
      </w:r>
      <w:r>
        <w:rPr>
          <w:rFonts w:eastAsia="Times New Roman" w:cs="Times New Roman" w:ascii="Times New Roman" w:hAnsi="Times New Roman"/>
          <w:color w:val="111111"/>
          <w:sz w:val="28"/>
          <w:szCs w:val="28"/>
          <w:rtl w:val="true"/>
          <w:lang w:val="en-US" w:bidi="en-US"/>
        </w:rPr>
        <w:t>(</w:t>
      </w:r>
    </w:p>
    <w:p>
      <w:pPr>
        <w:sectPr>
          <w:footerReference w:type="default" r:id="rId10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ناله‌های مرغان و اشک فرزندان، مانع علی علیه السلام نگشت، به راه خویش ادامه داد تا به درب خانه رسید، کمربند حضرت به قلاب در گیر کرد و باز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با زبان بی‌زبانیش می‌خواست مولا را از تصمیم رفتن به سوی دوست باز دارد؛ اما بر عکس، فریاد آن عاشق شهادت بلند شد که خطاب به خود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اُشْدُدْ حَیَازِیمَکَ لِلْمَوْتِ فَاِنَّ الْمَوْتَ لَا قِیکَا</w:t>
      </w:r>
    </w:p>
    <w:p>
      <w:pPr>
        <w:pStyle w:val="BookText"/>
        <w:rPr/>
      </w:pPr>
      <w:r>
        <w:rPr>
          <w:rFonts w:ascii="Amiri" w:hAnsi="Amiri" w:eastAsia="Amiri" w:cs="Amiri"/>
          <w:color w:val="111111"/>
          <w:sz w:val="28"/>
          <w:sz w:val="28"/>
          <w:szCs w:val="28"/>
          <w:rtl w:val="true"/>
          <w:lang w:bidi="ar-SA"/>
        </w:rPr>
        <w:t>وَلَا تَجْزَعْ عَنِ الْمَوْتِ اِذَا حَلَّ بِنَادِیکَا</w:t>
      </w:r>
    </w:p>
    <w:p>
      <w:pPr>
        <w:pStyle w:val="BookText"/>
        <w:rPr/>
      </w:pPr>
      <w:r>
        <w:rPr>
          <w:rFonts w:ascii="Amiri" w:hAnsi="Amiri" w:eastAsia="Amiri" w:cs="Amiri"/>
          <w:color w:val="111111"/>
          <w:sz w:val="28"/>
          <w:sz w:val="28"/>
          <w:szCs w:val="28"/>
          <w:rtl w:val="true"/>
          <w:lang w:bidi="ar-SA"/>
        </w:rPr>
        <w:t>وَلَا تَغْتَرَّ بِالدَّهْرِ وَ اِنْ یُوَافِیکَا</w:t>
      </w:r>
    </w:p>
    <w:p>
      <w:pPr>
        <w:pStyle w:val="BookText"/>
        <w:rPr/>
      </w:pPr>
      <w:r>
        <w:rPr>
          <w:rFonts w:ascii="Amiri" w:hAnsi="Amiri" w:eastAsia="Amiri" w:cs="Amiri"/>
          <w:color w:val="111111"/>
          <w:sz w:val="28"/>
          <w:sz w:val="28"/>
          <w:szCs w:val="28"/>
          <w:rtl w:val="true"/>
          <w:lang w:bidi="ar-SA"/>
        </w:rPr>
        <w:t xml:space="preserve">کَمَا اَضْحَکَکَ الدَّهْرُ کَذَاکَ الدَّهْرُ یُبْکِیکَا؛ </w:t>
      </w:r>
      <w:r>
        <w:rPr>
          <w:rFonts w:eastAsia="Amiri" w:cs="Amiri" w:ascii="Amiri" w:hAnsi="Amiri"/>
          <w:color w:val="111111"/>
          <w:sz w:val="28"/>
          <w:szCs w:val="28"/>
          <w:rtl w:val="true"/>
          <w:lang w:bidi="ar-SA"/>
        </w:rPr>
        <w:t>)</w:t>
      </w:r>
      <w:r>
        <w:rPr>
          <w:rStyle w:val="FootnoteAnchor"/>
          <w:rtl w:val="true"/>
        </w:rPr>
        <w:footnoteReference w:id="14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کمربندت را برای مرگ محکم ببند؛ زیرا مرگ تو را ملاقات می‌کند و از مرگ هنگامی که می‌آید جزع و ناله مکن و به دنیا مغرور نشو هر چند با تو همراهی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همچنان که تو را بخنده می‌آورد، همین طور می‌گریاند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رسیدن به مسجد، اول با سپیده سحر خداحافظی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طلوع 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روزی که علی علیه السلام به دنیا آمده، نشده تو بیدار باشی و چشمان علی علیه السلام در خواب؛ اما این شب، آخرین شبی است که چشم علی علیه السلام را بیدار می‌یابی</w:t>
      </w:r>
      <w:r>
        <w:rPr>
          <w:rFonts w:eastAsia="IRNazanin" w:cs="IRNazanin"/>
          <w:color w:val="111111"/>
          <w:sz w:val="28"/>
          <w:szCs w:val="28"/>
          <w:rtl w:val="true"/>
          <w:lang w:bidi="fa-IR"/>
        </w:rPr>
        <w:t>.»</w:t>
      </w:r>
    </w:p>
    <w:p>
      <w:pPr>
        <w:sectPr>
          <w:footerReference w:type="default" r:id="rId10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از بام مسجد پایین می‌آمد، افتخار همیشگی خویش را به زبان جاری ساخت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خَلُّوا سَبِیلَ الْمُؤْمِنِ الْمُجَاهِدِ</w:t>
      </w:r>
    </w:p>
    <w:p>
      <w:pPr>
        <w:pStyle w:val="BookText"/>
        <w:rPr/>
      </w:pPr>
      <w:r>
        <w:rPr>
          <w:rFonts w:ascii="Amiri" w:hAnsi="Amiri" w:eastAsia="Amiri" w:cs="Amiri"/>
          <w:color w:val="111111"/>
          <w:sz w:val="28"/>
          <w:sz w:val="28"/>
          <w:szCs w:val="28"/>
          <w:rtl w:val="true"/>
          <w:lang w:bidi="ar-SA"/>
        </w:rPr>
        <w:t xml:space="preserve">فِی اللَّهِ لَا یَعْبُدُ غَیْرَ الْوَاحِدِ؛ </w:t>
      </w:r>
      <w:r>
        <w:rPr>
          <w:rFonts w:eastAsia="Amiri" w:cs="Amiri" w:ascii="Amiri" w:hAnsi="Amiri"/>
          <w:color w:val="111111"/>
          <w:sz w:val="28"/>
          <w:szCs w:val="28"/>
          <w:rtl w:val="true"/>
          <w:lang w:bidi="ar-SA"/>
        </w:rPr>
        <w:t>)</w:t>
      </w:r>
      <w:r>
        <w:rPr>
          <w:rStyle w:val="FootnoteAnchor"/>
          <w:rtl w:val="true"/>
        </w:rPr>
        <w:footnoteReference w:id="1445"/>
      </w:r>
      <w:r>
        <w:rPr>
          <w:rFonts w:eastAsia="Times New Roman" w:cs="Times New Roman" w:ascii="Times New Roman" w:hAnsi="Times New Roman"/>
          <w:color w:val="111111"/>
          <w:sz w:val="28"/>
          <w:szCs w:val="28"/>
          <w:rtl w:val="true"/>
          <w:lang w:val="en-US" w:bidi="en-US"/>
        </w:rPr>
        <w:t>(</w:t>
      </w:r>
    </w:p>
    <w:p>
      <w:pPr>
        <w:sectPr>
          <w:footerReference w:type="default" r:id="rId10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 مؤمن مجاهد در راه خدا را باز کنید؛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افتخار همیشگی‌اش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خدای واحد را نپرستیده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علی علیه السلام هنوز افتخارش این است که رزمندة مؤمن طالب شهادت است</w:t>
      </w:r>
      <w:r>
        <w:rPr>
          <w:rFonts w:eastAsia="IRNazanin" w:cs="IRNazanin"/>
          <w:color w:val="111111"/>
          <w:sz w:val="28"/>
          <w:szCs w:val="28"/>
          <w:rtl w:val="true"/>
          <w:lang w:bidi="fa-IR"/>
        </w:rPr>
        <w:t>.</w:t>
      </w:r>
      <w:bookmarkStart w:id="1081" w:name="pg2781_15688"/>
    </w:p>
    <w:p>
      <w:pPr>
        <w:pStyle w:val="Heading4"/>
        <w:numPr>
          <w:ilvl w:val="3"/>
          <w:numId w:val="1"/>
        </w:numPr>
        <w:rPr/>
      </w:pPr>
      <w:bookmarkStart w:id="1082" w:name="__RefHeading___Toc2101085_1395250215"/>
      <w:bookmarkStart w:id="1083" w:name="_Toc378"/>
      <w:bookmarkEnd w:id="1081"/>
      <w:bookmarkEnd w:id="1082"/>
      <w:r>
        <w:rPr/>
        <w:t>5</w:t>
      </w:r>
      <w:r>
        <w:rPr>
          <w:rtl w:val="true"/>
        </w:rPr>
        <w:t xml:space="preserve">. </w:t>
      </w:r>
      <w:r>
        <w:rPr>
          <w:rtl w:val="true"/>
        </w:rPr>
        <w:t>نماز عشق یا سکوی پرواز</w:t>
      </w:r>
      <w:bookmarkEnd w:id="1083"/>
    </w:p>
    <w:p>
      <w:pPr>
        <w:pStyle w:val="BookText"/>
        <w:rPr/>
      </w:pPr>
      <w:r>
        <w:rPr>
          <w:rFonts w:ascii="IRNazanin" w:hAnsi="IRNazanin" w:eastAsia="IRNazanin"/>
          <w:color w:val="111111"/>
          <w:sz w:val="28"/>
          <w:sz w:val="28"/>
          <w:szCs w:val="28"/>
          <w:rtl w:val="true"/>
          <w:lang w:bidi="fa-IR"/>
        </w:rPr>
        <w:t>آن‌گاه وارد مسجد شد و خفتگان همیشه در خواب و از جمله قاتلش را برای نماز بیدار کرد، نماز را بست و سر به سجده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سجده بانگ یا علی علیه السلام جان زود بشتاب</w:t>
      </w:r>
    </w:p>
    <w:p>
      <w:pPr>
        <w:pStyle w:val="BookText"/>
        <w:rPr/>
      </w:pPr>
      <w:r>
        <w:rPr>
          <w:rFonts w:ascii="IRNazanin" w:hAnsi="IRNazanin" w:eastAsia="IRNazanin"/>
          <w:color w:val="111111"/>
          <w:sz w:val="28"/>
          <w:sz w:val="28"/>
          <w:szCs w:val="28"/>
          <w:rtl w:val="true"/>
          <w:lang w:bidi="fa-IR"/>
        </w:rPr>
        <w:t>گویی خدا در انتظارش بود بی‌تاب</w:t>
      </w:r>
    </w:p>
    <w:p>
      <w:pPr>
        <w:pStyle w:val="BookText"/>
        <w:rPr/>
      </w:pPr>
      <w:r>
        <w:rPr>
          <w:rFonts w:ascii="IRNazanin" w:hAnsi="IRNazanin" w:eastAsia="IRNazanin"/>
          <w:color w:val="111111"/>
          <w:sz w:val="28"/>
          <w:sz w:val="28"/>
          <w:szCs w:val="28"/>
          <w:rtl w:val="true"/>
          <w:lang w:bidi="fa-IR"/>
        </w:rPr>
        <w:t>نامردی از کین تیغ بر فرق علی علیه السلام زد</w:t>
      </w:r>
    </w:p>
    <w:p>
      <w:pPr>
        <w:pStyle w:val="BookText"/>
        <w:rPr/>
      </w:pPr>
      <w:r>
        <w:rPr>
          <w:rFonts w:ascii="IRNazanin" w:hAnsi="IRNazanin" w:eastAsia="IRNazanin"/>
          <w:color w:val="111111"/>
          <w:sz w:val="28"/>
          <w:sz w:val="28"/>
          <w:szCs w:val="28"/>
          <w:rtl w:val="true"/>
          <w:lang w:bidi="fa-IR"/>
        </w:rPr>
        <w:t>تیغ ستم بر فرق انوار جلی زد</w:t>
      </w:r>
    </w:p>
    <w:p>
      <w:pPr>
        <w:pStyle w:val="BookText"/>
        <w:rPr/>
      </w:pPr>
      <w:r>
        <w:rPr>
          <w:rFonts w:ascii="IRNazanin" w:hAnsi="IRNazanin" w:eastAsia="IRNazanin"/>
          <w:color w:val="111111"/>
          <w:sz w:val="28"/>
          <w:sz w:val="28"/>
          <w:szCs w:val="28"/>
          <w:rtl w:val="true"/>
          <w:lang w:bidi="fa-IR"/>
        </w:rPr>
        <w:t>آه از نهاد خاک تا عرش خدا رفت</w:t>
      </w:r>
    </w:p>
    <w:p>
      <w:pPr>
        <w:pStyle w:val="BookText"/>
        <w:rPr/>
      </w:pPr>
      <w:r>
        <w:rPr>
          <w:rFonts w:ascii="IRNazanin" w:hAnsi="IRNazanin" w:eastAsia="IRNazanin"/>
          <w:color w:val="111111"/>
          <w:sz w:val="28"/>
          <w:sz w:val="28"/>
          <w:szCs w:val="28"/>
          <w:rtl w:val="true"/>
          <w:lang w:bidi="fa-IR"/>
        </w:rPr>
        <w:t>سوز دل افلاک تا عرش خدا رفت</w:t>
      </w:r>
    </w:p>
    <w:p>
      <w:pPr>
        <w:pStyle w:val="BookText"/>
        <w:rPr/>
      </w:pPr>
      <w:r>
        <w:rPr>
          <w:rFonts w:ascii="IRNazanin" w:hAnsi="IRNazanin" w:eastAsia="IRNazanin"/>
          <w:color w:val="111111"/>
          <w:sz w:val="28"/>
          <w:sz w:val="28"/>
          <w:szCs w:val="28"/>
          <w:rtl w:val="true"/>
          <w:lang w:bidi="fa-IR"/>
        </w:rPr>
        <w:t>پای زمین روی زمین خشکیده بر جای</w:t>
      </w:r>
    </w:p>
    <w:p>
      <w:pPr>
        <w:sectPr>
          <w:footerReference w:type="default" r:id="rId10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گویا قیامت ناگهان گردید بر پای</w:t>
      </w:r>
    </w:p>
    <w:p>
      <w:pPr>
        <w:pStyle w:val="BookText"/>
        <w:rPr/>
      </w:pPr>
      <w:r>
        <w:rPr>
          <w:rFonts w:ascii="IRNazanin" w:hAnsi="IRNazanin" w:eastAsia="IRNazanin"/>
          <w:color w:val="111111"/>
          <w:sz w:val="28"/>
          <w:sz w:val="28"/>
          <w:szCs w:val="28"/>
          <w:rtl w:val="true"/>
          <w:lang w:bidi="fa-IR"/>
        </w:rPr>
        <w:t>دیگر علی علیه السلام بود و خداوند جلی بود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فُزتُ و ربِّ الکعبه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فریاد علی بود</w:t>
      </w:r>
    </w:p>
    <w:p>
      <w:pPr>
        <w:pStyle w:val="BookText"/>
        <w:rPr/>
      </w:pPr>
      <w:r>
        <w:rPr>
          <w:rFonts w:ascii="IRNazanin" w:hAnsi="IRNazanin" w:eastAsia="IRNazanin"/>
          <w:color w:val="111111"/>
          <w:sz w:val="28"/>
          <w:sz w:val="28"/>
          <w:szCs w:val="28"/>
          <w:rtl w:val="true"/>
          <w:lang w:bidi="fa-IR"/>
        </w:rPr>
        <w:t>بشکست پشت دین حق یکباره بشکست</w:t>
      </w:r>
    </w:p>
    <w:p>
      <w:pPr>
        <w:pStyle w:val="BookText"/>
        <w:rPr/>
      </w:pPr>
      <w:r>
        <w:rPr>
          <w:rFonts w:ascii="IRNazanin" w:hAnsi="IRNazanin" w:eastAsia="IRNazanin"/>
          <w:color w:val="111111"/>
          <w:sz w:val="28"/>
          <w:sz w:val="28"/>
          <w:szCs w:val="28"/>
          <w:rtl w:val="true"/>
          <w:lang w:bidi="fa-IR"/>
        </w:rPr>
        <w:t>ابر عزا بر چهرة خورشید بنشست</w:t>
      </w:r>
    </w:p>
    <w:p>
      <w:pPr>
        <w:pStyle w:val="BookText"/>
        <w:rPr/>
      </w:pPr>
      <w:r>
        <w:rPr>
          <w:rFonts w:ascii="IRNazanin" w:hAnsi="IRNazanin" w:eastAsia="IRNazanin"/>
          <w:color w:val="111111"/>
          <w:sz w:val="28"/>
          <w:sz w:val="28"/>
          <w:szCs w:val="28"/>
          <w:rtl w:val="true"/>
          <w:lang w:bidi="fa-IR"/>
        </w:rPr>
        <w:t>دیگر علی علیه السلام تنها‌ترین مرد زمان نیست</w:t>
      </w:r>
    </w:p>
    <w:p>
      <w:pPr>
        <w:pStyle w:val="BookText"/>
        <w:rPr/>
      </w:pPr>
      <w:r>
        <w:rPr>
          <w:rFonts w:ascii="IRNazanin" w:hAnsi="IRNazanin" w:eastAsia="IRNazanin"/>
          <w:color w:val="111111"/>
          <w:sz w:val="28"/>
          <w:sz w:val="28"/>
          <w:szCs w:val="28"/>
          <w:rtl w:val="true"/>
          <w:lang w:bidi="fa-IR"/>
        </w:rPr>
        <w:t xml:space="preserve">ای وای بی‌حیدر علیه السلام چگونه می‌توان زیست؟ </w:t>
      </w:r>
      <w:r>
        <w:rPr>
          <w:rFonts w:eastAsia="IRNazanin" w:cs="IRNazanin"/>
          <w:color w:val="111111"/>
          <w:sz w:val="28"/>
          <w:szCs w:val="28"/>
          <w:rtl w:val="true"/>
          <w:lang w:bidi="fa-IR"/>
        </w:rPr>
        <w:t>)</w:t>
      </w:r>
      <w:r>
        <w:rPr>
          <w:rStyle w:val="FootnoteAnchor"/>
          <w:rtl w:val="true"/>
        </w:rPr>
        <w:footnoteReference w:id="14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هنوز سر از سجده بر نداشته بود که شمشیر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ملجم مرادی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فرق مولا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لحظه حساس، دو صدا به گوش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بین زمین و آسمان، جبرئیل امین علیه السلام بود که خبر شهادت علی علیه السلام را داد؛ به این صورت که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ارکان هدایت فرو ریخت و نشانه‌ها و عَلَمهای پرهیزگاری سرنگون گشت و ریسمان محکم الهی گسست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قُتِلَ ابْنُ عَمِّ الْمُصْطَفَی قُتِلَ الْوَصِی الْمُجْتَبَی قُتِلَ عَلِی الْمُرْتَضَی قَتَلَهُ اَشْقَی الْاَشْقِیَاءُ؛ </w:t>
      </w:r>
      <w:r>
        <w:rPr>
          <w:rFonts w:eastAsia="IRNazanin" w:cs="IRNazanin"/>
          <w:color w:val="111111"/>
          <w:sz w:val="28"/>
          <w:szCs w:val="28"/>
          <w:rtl w:val="true"/>
          <w:lang w:bidi="fa-IR"/>
        </w:rPr>
        <w:t>)</w:t>
      </w:r>
      <w:r>
        <w:rPr>
          <w:rStyle w:val="FootnoteAnchor"/>
          <w:rtl w:val="true"/>
        </w:rPr>
        <w:footnoteReference w:id="14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عموی مصطفی صلی الله علیه وسلم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برگزیده به قتل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مرتضی علیه السلام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شقی‌ترین افراد به قتل رساند</w:t>
      </w:r>
      <w:r>
        <w:rPr>
          <w:rFonts w:eastAsia="IRNazanin" w:cs="IRNazanin"/>
          <w:color w:val="111111"/>
          <w:sz w:val="28"/>
          <w:szCs w:val="28"/>
          <w:rtl w:val="true"/>
          <w:lang w:bidi="fa-IR"/>
        </w:rPr>
        <w:t>.»</w:t>
      </w:r>
    </w:p>
    <w:p>
      <w:pPr>
        <w:sectPr>
          <w:footerReference w:type="default" r:id="rId10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صدایی هم از عاشق شهادت، علی علیه السلام شنیده شد که می‌فرمود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وَ بِاللَّهِ وَ عَلَی مِلَّةِ رَسُولِ اللَّهِ فُزْتُ وَ رَبِّ الْکَعْبَةِ هَذَا مَا وَعَدَنَا اللْهُ وَ رَسُولُهُ؛ </w:t>
      </w:r>
      <w:r>
        <w:rPr>
          <w:rFonts w:eastAsia="Amiri" w:cs="Amiri" w:ascii="Amiri" w:hAnsi="Amiri"/>
          <w:color w:val="111111"/>
          <w:sz w:val="28"/>
          <w:szCs w:val="28"/>
          <w:rtl w:val="true"/>
          <w:lang w:bidi="ar-SA"/>
        </w:rPr>
        <w:t>)</w:t>
      </w:r>
      <w:r>
        <w:rPr>
          <w:rStyle w:val="FootnoteAnchor"/>
          <w:rtl w:val="true"/>
        </w:rPr>
        <w:footnoteReference w:id="14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خدا و به یاری خدا و بر دین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دنیا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پروردگار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رستگار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بود که خدا و رسولش به ما وعده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تیغ زهرآلوده مجنون تو هستم</w:t>
      </w:r>
    </w:p>
    <w:p>
      <w:pPr>
        <w:pStyle w:val="BookText"/>
        <w:rPr/>
      </w:pPr>
      <w:r>
        <w:rPr>
          <w:rFonts w:ascii="IRNazanin" w:hAnsi="IRNazanin" w:eastAsia="IRNazanin"/>
          <w:color w:val="111111"/>
          <w:sz w:val="28"/>
          <w:sz w:val="28"/>
          <w:szCs w:val="28"/>
          <w:rtl w:val="true"/>
          <w:lang w:bidi="fa-IR"/>
        </w:rPr>
        <w:t>چشم انتظارت هر شب اینجا می‌نشستم</w:t>
      </w:r>
    </w:p>
    <w:p>
      <w:pPr>
        <w:pStyle w:val="BookText"/>
        <w:rPr/>
      </w:pPr>
      <w:r>
        <w:rPr>
          <w:rFonts w:ascii="IRNazanin" w:hAnsi="IRNazanin" w:eastAsia="IRNazanin"/>
          <w:color w:val="111111"/>
          <w:sz w:val="28"/>
          <w:sz w:val="28"/>
          <w:szCs w:val="28"/>
          <w:rtl w:val="true"/>
          <w:lang w:bidi="fa-IR"/>
        </w:rPr>
        <w:t>ای تیغ من لب تشنة دیدار بودم</w:t>
      </w:r>
    </w:p>
    <w:p>
      <w:pPr>
        <w:pStyle w:val="BookText"/>
        <w:rPr/>
      </w:pPr>
      <w:r>
        <w:rPr>
          <w:rFonts w:ascii="IRNazanin" w:hAnsi="IRNazanin" w:eastAsia="IRNazanin"/>
          <w:color w:val="111111"/>
          <w:sz w:val="28"/>
          <w:sz w:val="28"/>
          <w:szCs w:val="28"/>
          <w:rtl w:val="true"/>
          <w:lang w:bidi="fa-IR"/>
        </w:rPr>
        <w:t>شبها برای دیدنت بیدار بودم</w:t>
      </w:r>
    </w:p>
    <w:p>
      <w:pPr>
        <w:pStyle w:val="BookText"/>
        <w:rPr/>
      </w:pPr>
      <w:r>
        <w:rPr>
          <w:rFonts w:ascii="IRNazanin" w:hAnsi="IRNazanin" w:eastAsia="IRNazanin"/>
          <w:color w:val="111111"/>
          <w:sz w:val="28"/>
          <w:sz w:val="28"/>
          <w:szCs w:val="28"/>
          <w:rtl w:val="true"/>
          <w:lang w:bidi="fa-IR"/>
        </w:rPr>
        <w:t>عمری به راهت چشم حسرت دوختم من</w:t>
      </w:r>
    </w:p>
    <w:p>
      <w:pPr>
        <w:pStyle w:val="BookText"/>
        <w:rPr/>
      </w:pPr>
      <w:r>
        <w:rPr>
          <w:rFonts w:ascii="IRNazanin" w:hAnsi="IRNazanin" w:eastAsia="IRNazanin"/>
          <w:color w:val="111111"/>
          <w:sz w:val="28"/>
          <w:sz w:val="28"/>
          <w:szCs w:val="28"/>
          <w:rtl w:val="true"/>
          <w:lang w:bidi="fa-IR"/>
        </w:rPr>
        <w:t>با آتش دل ساختم من سوختم من</w:t>
      </w:r>
    </w:p>
    <w:p>
      <w:pPr>
        <w:pStyle w:val="BookText"/>
        <w:rPr/>
      </w:pPr>
      <w:r>
        <w:rPr>
          <w:rFonts w:ascii="IRNazanin" w:hAnsi="IRNazanin" w:eastAsia="IRNazanin"/>
          <w:color w:val="111111"/>
          <w:sz w:val="28"/>
          <w:sz w:val="28"/>
          <w:szCs w:val="28"/>
          <w:rtl w:val="true"/>
          <w:lang w:bidi="fa-IR"/>
        </w:rPr>
        <w:t>هر نیمه شب من گفتگو با ماه کردم</w:t>
      </w:r>
    </w:p>
    <w:p>
      <w:pPr>
        <w:pStyle w:val="BookText"/>
        <w:rPr/>
      </w:pPr>
      <w:r>
        <w:rPr>
          <w:rFonts w:ascii="IRNazanin" w:hAnsi="IRNazanin" w:eastAsia="IRNazanin"/>
          <w:color w:val="111111"/>
          <w:sz w:val="28"/>
          <w:sz w:val="28"/>
          <w:szCs w:val="28"/>
          <w:rtl w:val="true"/>
          <w:lang w:bidi="fa-IR"/>
        </w:rPr>
        <w:t>فریادهای سینه را در چاه کردم</w:t>
      </w:r>
    </w:p>
    <w:p>
      <w:pPr>
        <w:pStyle w:val="BookText"/>
        <w:rPr/>
      </w:pPr>
      <w:r>
        <w:rPr>
          <w:rFonts w:ascii="IRNazanin" w:hAnsi="IRNazanin" w:eastAsia="IRNazanin"/>
          <w:color w:val="111111"/>
          <w:sz w:val="28"/>
          <w:sz w:val="28"/>
          <w:szCs w:val="28"/>
          <w:rtl w:val="true"/>
          <w:lang w:bidi="fa-IR"/>
        </w:rPr>
        <w:t>ای تیغ زهرآگین مرا دل‌گیر کردی</w:t>
      </w:r>
    </w:p>
    <w:p>
      <w:pPr>
        <w:pStyle w:val="BookText"/>
        <w:rPr/>
      </w:pPr>
      <w:r>
        <w:rPr>
          <w:rFonts w:ascii="IRNazanin" w:hAnsi="IRNazanin" w:eastAsia="IRNazanin"/>
          <w:color w:val="111111"/>
          <w:sz w:val="28"/>
          <w:sz w:val="28"/>
          <w:szCs w:val="28"/>
          <w:rtl w:val="true"/>
          <w:lang w:bidi="fa-IR"/>
        </w:rPr>
        <w:t>چون دیر کردی تو علی علیه السلام را پیر کردی</w:t>
      </w:r>
    </w:p>
    <w:p>
      <w:pPr>
        <w:sectPr>
          <w:footerReference w:type="default" r:id="rId10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از آنکه زخم سر را بستند و حضرت به هوش آمد، در حالی که خون از سر و روی حضرت می‌ریخت، عرضه داشت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اِلهِی اَسْئَلُکَ مُرَافَقَةُ الْاَنْبِیَاءِ وَ الْاَوْصِیَاءِ وَ اَعْلَی دَرَجَاتِ جَنَّةِ الْمَاْوی؛ </w:t>
      </w:r>
      <w:r>
        <w:rPr>
          <w:rFonts w:eastAsia="Amiri" w:cs="Amiri" w:ascii="Amiri" w:hAnsi="Amiri"/>
          <w:color w:val="111111"/>
          <w:sz w:val="28"/>
          <w:szCs w:val="28"/>
          <w:rtl w:val="true"/>
          <w:lang w:bidi="ar-SA"/>
        </w:rPr>
        <w:t>)</w:t>
      </w:r>
      <w:r>
        <w:rPr>
          <w:rStyle w:val="FootnoteAnchor"/>
          <w:rtl w:val="true"/>
        </w:rPr>
        <w:footnoteReference w:id="14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همراه بودن با انبیاء و اوصیاء و بالاترین درجة بهشت را درخواست می‌کنم</w:t>
      </w:r>
      <w:r>
        <w:rPr>
          <w:rFonts w:eastAsia="IRNazanin" w:cs="IRNazanin"/>
          <w:color w:val="111111"/>
          <w:sz w:val="28"/>
          <w:szCs w:val="28"/>
          <w:rtl w:val="true"/>
          <w:lang w:bidi="fa-IR"/>
        </w:rPr>
        <w:t>.»</w:t>
      </w:r>
      <w:bookmarkStart w:id="1084" w:name="pg2781_15691"/>
    </w:p>
    <w:p>
      <w:pPr>
        <w:pStyle w:val="Heading4"/>
        <w:numPr>
          <w:ilvl w:val="3"/>
          <w:numId w:val="1"/>
        </w:numPr>
        <w:rPr/>
      </w:pPr>
      <w:bookmarkStart w:id="1085" w:name="__RefHeading___Toc2101087_1395250215"/>
      <w:bookmarkStart w:id="1086" w:name="_Toc379"/>
      <w:bookmarkEnd w:id="1084"/>
      <w:bookmarkEnd w:id="1085"/>
      <w:r>
        <w:rPr/>
        <w:t>6</w:t>
      </w:r>
      <w:r>
        <w:rPr>
          <w:rtl w:val="true"/>
        </w:rPr>
        <w:t xml:space="preserve">. </w:t>
      </w:r>
      <w:r>
        <w:rPr>
          <w:rtl w:val="true"/>
        </w:rPr>
        <w:t>و سرانجام جایگاه آن حضرت</w:t>
      </w:r>
      <w:bookmarkEnd w:id="1086"/>
    </w:p>
    <w:p>
      <w:pPr>
        <w:pStyle w:val="BookText"/>
        <w:rPr/>
      </w:pPr>
      <w:r>
        <w:rPr>
          <w:rFonts w:ascii="IRNazanin" w:hAnsi="IRNazanin" w:eastAsia="IRNazanin"/>
          <w:color w:val="111111"/>
          <w:sz w:val="28"/>
          <w:sz w:val="28"/>
          <w:szCs w:val="28"/>
          <w:rtl w:val="true"/>
          <w:lang w:bidi="fa-IR"/>
        </w:rPr>
        <w:t>آن شب به داغ مولا مهتاب گریه می‌کرد</w:t>
      </w:r>
    </w:p>
    <w:p>
      <w:pPr>
        <w:pStyle w:val="BookText"/>
        <w:rPr/>
      </w:pPr>
      <w:r>
        <w:rPr>
          <w:rFonts w:ascii="IRNazanin" w:hAnsi="IRNazanin" w:eastAsia="IRNazanin"/>
          <w:color w:val="111111"/>
          <w:sz w:val="28"/>
          <w:sz w:val="28"/>
          <w:szCs w:val="28"/>
          <w:rtl w:val="true"/>
          <w:lang w:bidi="fa-IR"/>
        </w:rPr>
        <w:t>تصویر ماه در آب بی‌تاب گریه می‌کرد</w:t>
      </w:r>
    </w:p>
    <w:p>
      <w:pPr>
        <w:pStyle w:val="BookText"/>
        <w:rPr/>
      </w:pPr>
      <w:r>
        <w:rPr>
          <w:rFonts w:ascii="IRNazanin" w:hAnsi="IRNazanin" w:eastAsia="IRNazanin"/>
          <w:color w:val="111111"/>
          <w:sz w:val="28"/>
          <w:sz w:val="28"/>
          <w:szCs w:val="28"/>
          <w:rtl w:val="true"/>
          <w:lang w:bidi="fa-IR"/>
        </w:rPr>
        <w:t>شد چهرة عدالت گلگون ز تیغ فتنه</w:t>
      </w:r>
    </w:p>
    <w:p>
      <w:pPr>
        <w:pStyle w:val="BookText"/>
        <w:rPr/>
      </w:pPr>
      <w:r>
        <w:rPr>
          <w:rFonts w:ascii="IRNazanin" w:hAnsi="IRNazanin" w:eastAsia="IRNazanin"/>
          <w:color w:val="111111"/>
          <w:sz w:val="28"/>
          <w:sz w:val="28"/>
          <w:szCs w:val="28"/>
          <w:rtl w:val="true"/>
          <w:lang w:bidi="fa-IR"/>
        </w:rPr>
        <w:t>پیش نگاه مسجد محراب گریه می‌کرد</w:t>
      </w:r>
    </w:p>
    <w:p>
      <w:pPr>
        <w:pStyle w:val="BookText"/>
        <w:rPr/>
      </w:pPr>
      <w:r>
        <w:rPr>
          <w:rFonts w:ascii="IRNazanin" w:hAnsi="IRNazanin" w:eastAsia="IRNazanin"/>
          <w:color w:val="111111"/>
          <w:sz w:val="28"/>
          <w:sz w:val="28"/>
          <w:szCs w:val="28"/>
          <w:rtl w:val="true"/>
          <w:lang w:bidi="fa-IR"/>
        </w:rPr>
        <w:t>همچون برادرانش زینب سلام الله علیها به چشم خون داشت</w:t>
      </w:r>
    </w:p>
    <w:p>
      <w:pPr>
        <w:pStyle w:val="BookText"/>
        <w:rPr/>
      </w:pPr>
      <w:r>
        <w:rPr>
          <w:rFonts w:ascii="IRNazanin" w:hAnsi="IRNazanin" w:eastAsia="IRNazanin"/>
          <w:color w:val="111111"/>
          <w:sz w:val="28"/>
          <w:sz w:val="28"/>
          <w:szCs w:val="28"/>
          <w:rtl w:val="true"/>
          <w:lang w:bidi="fa-IR"/>
        </w:rPr>
        <w:t>آن آیه صبوری بی‌تاب گریه می‌کرد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اصبغ بن نباته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وارد خانة علی علیه السلام شدم، دیدم علی علیه السلام پارچة زردی را به سر مبارکشان بسته‌اند و خون هم مرتب از سر مولا می‌ریزد و رخسار شریفشان زرد شده است؛ به گونه‌ای که من بین پارچه و صورت تشخیص ندادم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فریاد کشیدم و خود را به دامن حضرت انداختم و او را می‌بوسیدم و اشک می‌ریختم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تَبْکِ یَا اَصْبَغُ فَاِنَّهَا وَ اللَّهِ الْجَنَّةُ؛ </w:t>
      </w:r>
      <w:r>
        <w:rPr>
          <w:rFonts w:eastAsia="IRNazanin" w:cs="IRNazanin"/>
          <w:color w:val="111111"/>
          <w:sz w:val="28"/>
          <w:szCs w:val="28"/>
          <w:rtl w:val="true"/>
          <w:lang w:bidi="fa-IR"/>
        </w:rPr>
        <w:t>)</w:t>
      </w:r>
      <w:r>
        <w:rPr>
          <w:rStyle w:val="FootnoteAnchor"/>
          <w:rtl w:val="true"/>
        </w:rPr>
        <w:footnoteReference w:id="14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نکن اصبغ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و قسم به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حالی که می‌بینی، مرا در شرف ورود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0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دخترش ام کلثوم سلام الله علیها که به شدت گریه می‌کرد، جایگاه خویش را گوشزد کرده،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بُنَیَّةُ لَا تَبْکِین فَوَ اللَّهِ لَوْ‌ترین مَا یَرَی اَبُوکَ مَا بَکَیْتِ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می‌دیدی آنچه را که پدرت می‌بیند، گریه نمی‌کردی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چه می‌بینید؟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می‌بینم که ملائکه و انبیاء عظام صف کشیده‌اند و همه منتظرند که من بروم</w:t>
      </w:r>
      <w:r>
        <w:rPr>
          <w:rFonts w:eastAsia="IRNazanin" w:cs="IRNazanin"/>
          <w:color w:val="111111"/>
          <w:sz w:val="28"/>
          <w:szCs w:val="28"/>
          <w:rtl w:val="true"/>
          <w:lang w:bidi="fa-IR"/>
        </w:rPr>
        <w:t>....» )</w:t>
      </w:r>
      <w:r>
        <w:rPr>
          <w:rStyle w:val="FootnoteAnchor"/>
          <w:rtl w:val="true"/>
        </w:rPr>
        <w:footnoteReference w:id="14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حسن ختام را جملات عاشق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صعصعة بن صوحان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حالی که یک دست بر قلب خود گذاشته بود و با دست دیگر خاک بر سر می‌پاشید،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مرگ و شهادت گوارایت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تولدت پاک و شکیبایی‌ات نیرومند و جهادت بزرگ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اندیشه‌ات دست یافتی و تجارتت سودمند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آفریننده‌ات وارد گشتی و او تو را با خوشی پذیرفت و ملائکه‌اش به گردت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همسایگی پیغمبر صلی الله علیه وسلم  جای‌گزین گشتی و خداوند تو را در قرب خویش جای داد و به درجة برادرت مصطفی صلی الله علیه وسلم  رسیدی و از کاسه لبریزش آشامیدی</w:t>
      </w:r>
      <w:r>
        <w:rPr>
          <w:rFonts w:eastAsia="IRNazanin" w:cs="IRNazanin"/>
          <w:color w:val="111111"/>
          <w:sz w:val="28"/>
          <w:szCs w:val="28"/>
          <w:rtl w:val="true"/>
          <w:lang w:bidi="fa-IR"/>
        </w:rPr>
        <w:t>... .» )</w:t>
      </w:r>
      <w:r>
        <w:rPr>
          <w:rStyle w:val="FootnoteAnchor"/>
          <w:rtl w:val="true"/>
        </w:rPr>
        <w:footnoteReference w:id="14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میسر نگردد به کس این سعادت</w:t>
      </w:r>
    </w:p>
    <w:p>
      <w:pPr>
        <w:sectPr>
          <w:footerReference w:type="default" r:id="rId10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کعبه ولادت به مسجد شهادت</w:t>
      </w:r>
      <w:bookmarkStart w:id="1087" w:name="pg2781_15693"/>
    </w:p>
    <w:p>
      <w:pPr>
        <w:pStyle w:val="Heading3"/>
        <w:numPr>
          <w:ilvl w:val="2"/>
          <w:numId w:val="1"/>
        </w:numPr>
        <w:rPr/>
      </w:pPr>
      <w:bookmarkStart w:id="1088" w:name="__RefHeading___Toc2101089_1395250215"/>
      <w:bookmarkStart w:id="1089" w:name="_Toc380"/>
      <w:bookmarkEnd w:id="1087"/>
      <w:bookmarkEnd w:id="1088"/>
      <w:r>
        <w:rPr>
          <w:rtl w:val="true"/>
        </w:rPr>
        <w:t>سوگنامه امیرمؤمنان علی علیه السلام</w:t>
      </w:r>
      <w:bookmarkEnd w:id="1089"/>
    </w:p>
    <w:p>
      <w:pPr>
        <w:pStyle w:val="Heading4"/>
        <w:numPr>
          <w:ilvl w:val="3"/>
          <w:numId w:val="1"/>
        </w:numPr>
        <w:rPr/>
      </w:pPr>
      <w:bookmarkStart w:id="1090" w:name="__RefHeading___Toc2101091_1395250215"/>
      <w:bookmarkStart w:id="1091" w:name="_Toc381"/>
      <w:bookmarkEnd w:id="1090"/>
      <w:r>
        <w:rPr>
          <w:rtl w:val="true"/>
        </w:rPr>
        <w:t>شب نوزدهم</w:t>
      </w:r>
      <w:bookmarkEnd w:id="1091"/>
    </w:p>
    <w:p>
      <w:pPr>
        <w:pStyle w:val="BookText"/>
        <w:rPr/>
      </w:pPr>
      <w:r>
        <w:rPr>
          <w:rFonts w:ascii="IRNazanin" w:hAnsi="IRNazanin" w:eastAsia="IRNazanin"/>
          <w:color w:val="111111"/>
          <w:sz w:val="28"/>
          <w:sz w:val="28"/>
          <w:szCs w:val="28"/>
          <w:rtl w:val="true"/>
          <w:lang w:bidi="fa-IR"/>
        </w:rPr>
        <w:t xml:space="preserve">در شب نوزدهم ماه رمضان، در منبرهای اول شب علاوه بر گفتن داستان افطار نمودن حضرت علی علیه السلام در منزل دخترش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کلثوم 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خواندن این اشعار مناسب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کوفه نگر عزم سفر کرد علی</w:t>
      </w:r>
    </w:p>
    <w:p>
      <w:pPr>
        <w:pStyle w:val="BookText"/>
        <w:rPr/>
      </w:pPr>
      <w:r>
        <w:rPr>
          <w:rFonts w:ascii="IRNazanin" w:hAnsi="IRNazanin" w:eastAsia="IRNazanin"/>
          <w:color w:val="111111"/>
          <w:sz w:val="28"/>
          <w:sz w:val="28"/>
          <w:szCs w:val="28"/>
          <w:rtl w:val="true"/>
          <w:lang w:bidi="fa-IR"/>
        </w:rPr>
        <w:t>با دل خون ز تو هم قطع نظر کرد علی علیه السلام</w:t>
      </w:r>
    </w:p>
    <w:p>
      <w:pPr>
        <w:pStyle w:val="BookText"/>
        <w:rPr/>
      </w:pPr>
      <w:r>
        <w:rPr>
          <w:rFonts w:ascii="IRNazanin" w:hAnsi="IRNazanin" w:eastAsia="IRNazanin"/>
          <w:color w:val="111111"/>
          <w:sz w:val="28"/>
          <w:sz w:val="28"/>
          <w:szCs w:val="28"/>
          <w:rtl w:val="true"/>
          <w:lang w:bidi="fa-IR"/>
        </w:rPr>
        <w:t>مسجد کوفه مگر مسجدالاقصایی تو</w:t>
      </w:r>
    </w:p>
    <w:p>
      <w:pPr>
        <w:pStyle w:val="BookText"/>
        <w:rPr/>
      </w:pPr>
      <w:r>
        <w:rPr>
          <w:rFonts w:ascii="IRNazanin" w:hAnsi="IRNazanin" w:eastAsia="IRNazanin"/>
          <w:color w:val="111111"/>
          <w:sz w:val="28"/>
          <w:sz w:val="28"/>
          <w:szCs w:val="28"/>
          <w:rtl w:val="true"/>
          <w:lang w:bidi="fa-IR"/>
        </w:rPr>
        <w:t>که زمحراب تو تا عرش سفر کرد علی علیه السلام</w:t>
      </w:r>
    </w:p>
    <w:p>
      <w:pPr>
        <w:pStyle w:val="BookText"/>
        <w:rPr/>
      </w:pPr>
      <w:r>
        <w:rPr>
          <w:rFonts w:ascii="IRNazanin" w:hAnsi="IRNazanin" w:eastAsia="IRNazanin"/>
          <w:color w:val="111111"/>
          <w:sz w:val="28"/>
          <w:sz w:val="28"/>
          <w:szCs w:val="28"/>
          <w:rtl w:val="true"/>
          <w:lang w:bidi="fa-IR"/>
        </w:rPr>
        <w:t>رفت آن شب که به مهمانی‌ام کلثوم</w:t>
      </w:r>
    </w:p>
    <w:p>
      <w:pPr>
        <w:pStyle w:val="BookText"/>
        <w:rPr/>
      </w:pPr>
      <w:r>
        <w:rPr>
          <w:rFonts w:ascii="IRNazanin" w:hAnsi="IRNazanin" w:eastAsia="IRNazanin"/>
          <w:color w:val="111111"/>
          <w:sz w:val="28"/>
          <w:sz w:val="28"/>
          <w:szCs w:val="28"/>
          <w:rtl w:val="true"/>
          <w:lang w:bidi="fa-IR"/>
        </w:rPr>
        <w:t>دخترش را ز غم خویش خبر کرد علی علیه السلام</w:t>
      </w:r>
    </w:p>
    <w:p>
      <w:pPr>
        <w:pStyle w:val="BookText"/>
        <w:rPr/>
      </w:pPr>
      <w:r>
        <w:rPr>
          <w:rFonts w:ascii="IRNazanin" w:hAnsi="IRNazanin" w:eastAsia="IRNazanin"/>
          <w:color w:val="111111"/>
          <w:sz w:val="28"/>
          <w:sz w:val="28"/>
          <w:szCs w:val="28"/>
          <w:rtl w:val="true"/>
          <w:lang w:bidi="fa-IR"/>
        </w:rPr>
        <w:t>خبر از کشتن خود داد به تکبیر و قنوت</w:t>
      </w:r>
    </w:p>
    <w:p>
      <w:pPr>
        <w:sectPr>
          <w:footerReference w:type="default" r:id="rId10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زمان جامه به افلاک نظر کرد علی علیه السلام</w:t>
      </w:r>
    </w:p>
    <w:p>
      <w:pPr>
        <w:pStyle w:val="BookText"/>
        <w:rPr/>
      </w:pPr>
      <w:r>
        <w:rPr>
          <w:rFonts w:ascii="IRNazanin" w:hAnsi="IRNazanin" w:eastAsia="IRNazanin"/>
          <w:color w:val="111111"/>
          <w:sz w:val="28"/>
          <w:sz w:val="28"/>
          <w:szCs w:val="28"/>
          <w:rtl w:val="true"/>
          <w:lang w:bidi="fa-IR"/>
        </w:rPr>
        <w:t>کس چو او روزه یک ساعته هرگز نگرفت</w:t>
      </w:r>
    </w:p>
    <w:p>
      <w:pPr>
        <w:pStyle w:val="BookText"/>
        <w:rPr/>
      </w:pPr>
      <w:r>
        <w:rPr>
          <w:rFonts w:ascii="IRNazanin" w:hAnsi="IRNazanin" w:eastAsia="IRNazanin"/>
          <w:color w:val="111111"/>
          <w:sz w:val="28"/>
          <w:sz w:val="28"/>
          <w:szCs w:val="28"/>
          <w:rtl w:val="true"/>
          <w:lang w:bidi="fa-IR"/>
        </w:rPr>
        <w:t>چونکه افطار به هنگام سحر کرد علی علیه السلام</w:t>
      </w:r>
    </w:p>
    <w:p>
      <w:pPr>
        <w:pStyle w:val="BookText"/>
        <w:rPr/>
      </w:pPr>
      <w:r>
        <w:rPr>
          <w:rFonts w:ascii="IRNazanin" w:hAnsi="IRNazanin" w:eastAsia="IRNazanin"/>
          <w:color w:val="111111"/>
          <w:sz w:val="28"/>
          <w:sz w:val="28"/>
          <w:szCs w:val="28"/>
          <w:rtl w:val="true"/>
          <w:lang w:bidi="fa-IR"/>
        </w:rPr>
        <w:t>گرچه جانش سپر تیغ بلا گردیدی</w:t>
      </w:r>
    </w:p>
    <w:p>
      <w:pPr>
        <w:pStyle w:val="BookText"/>
        <w:rPr/>
      </w:pPr>
      <w:r>
        <w:rPr>
          <w:rFonts w:ascii="IRNazanin" w:hAnsi="IRNazanin" w:eastAsia="IRNazanin"/>
          <w:color w:val="111111"/>
          <w:sz w:val="28"/>
          <w:sz w:val="28"/>
          <w:szCs w:val="28"/>
          <w:rtl w:val="true"/>
          <w:lang w:bidi="fa-IR"/>
        </w:rPr>
        <w:t>پیش شمشیر ستم فرق سپر کرد علی علیه السلام</w:t>
      </w:r>
    </w:p>
    <w:p>
      <w:pPr>
        <w:pStyle w:val="BookText"/>
        <w:rPr/>
      </w:pPr>
      <w:r>
        <w:rPr>
          <w:rFonts w:ascii="IRNazanin" w:hAnsi="IRNazanin" w:eastAsia="IRNazanin"/>
          <w:color w:val="111111"/>
          <w:sz w:val="28"/>
          <w:sz w:val="28"/>
          <w:szCs w:val="28"/>
          <w:rtl w:val="true"/>
          <w:lang w:bidi="fa-IR"/>
        </w:rPr>
        <w:t>گرچه در هر نفسی بود علی در معراج</w:t>
      </w:r>
    </w:p>
    <w:p>
      <w:pPr>
        <w:pStyle w:val="BookText"/>
        <w:rPr/>
      </w:pPr>
      <w:r>
        <w:rPr>
          <w:rFonts w:ascii="IRNazanin" w:hAnsi="IRNazanin" w:eastAsia="IRNazanin"/>
          <w:color w:val="111111"/>
          <w:sz w:val="28"/>
          <w:sz w:val="28"/>
          <w:szCs w:val="28"/>
          <w:rtl w:val="true"/>
          <w:lang w:bidi="fa-IR"/>
        </w:rPr>
        <w:t>غوطه در خون زد و معراج دگر کرد علی علیه السلام</w:t>
      </w:r>
    </w:p>
    <w:p>
      <w:pPr>
        <w:pStyle w:val="BookText"/>
        <w:rPr/>
      </w:pPr>
      <w:r>
        <w:rPr>
          <w:rFonts w:ascii="IRNazanin" w:hAnsi="IRNazanin" w:eastAsia="IRNazanin"/>
          <w:color w:val="111111"/>
          <w:sz w:val="28"/>
          <w:sz w:val="28"/>
          <w:szCs w:val="28"/>
          <w:rtl w:val="true"/>
          <w:lang w:bidi="fa-IR"/>
        </w:rPr>
        <w:t>ریخت بر دامن محراب ز فرق و سر و رو</w:t>
      </w:r>
    </w:p>
    <w:p>
      <w:pPr>
        <w:pStyle w:val="BookText"/>
        <w:rPr/>
      </w:pPr>
      <w:r>
        <w:rPr>
          <w:rFonts w:ascii="IRNazanin" w:hAnsi="IRNazanin" w:eastAsia="IRNazanin"/>
          <w:color w:val="111111"/>
          <w:sz w:val="28"/>
          <w:sz w:val="28"/>
          <w:szCs w:val="28"/>
          <w:rtl w:val="true"/>
          <w:lang w:bidi="fa-IR"/>
        </w:rPr>
        <w:t>آن چه اندوخته از خون جگر کرد علی علیه السلام</w:t>
      </w:r>
    </w:p>
    <w:p>
      <w:pPr>
        <w:pStyle w:val="BookText"/>
        <w:rPr/>
      </w:pPr>
      <w:r>
        <w:rPr>
          <w:rFonts w:ascii="IRNazanin" w:hAnsi="IRNazanin" w:eastAsia="IRNazanin"/>
          <w:color w:val="111111"/>
          <w:sz w:val="28"/>
          <w:sz w:val="28"/>
          <w:szCs w:val="28"/>
          <w:rtl w:val="true"/>
          <w:lang w:bidi="fa-IR"/>
        </w:rPr>
        <w:t>نزدیک طلوع فجر امام حسن علیه السلام به ملاقات پدر رفت، حضرت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لحظه‌ای به خواب رفتم، و رسول خدا صلی الله علیه وسلم  را در خواب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شما از دست امّت خون دلها خوردم، حضرت رسول صلی الله علیه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آنها نفرین کن، پس این‌گونه نفرین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از آنها بگیر و یک فرد نالایق بر آنها مسلّط ساز</w:t>
      </w:r>
      <w:r>
        <w:rPr>
          <w:rFonts w:eastAsia="IRNazanin" w:cs="IRNazanin"/>
          <w:color w:val="111111"/>
          <w:sz w:val="28"/>
          <w:szCs w:val="28"/>
          <w:rtl w:val="true"/>
          <w:lang w:bidi="fa-IR"/>
        </w:rPr>
        <w:t>.» )</w:t>
      </w:r>
      <w:r>
        <w:rPr>
          <w:rStyle w:val="FootnoteAnchor"/>
          <w:rtl w:val="true"/>
        </w:rPr>
        <w:footnoteReference w:id="1453"/>
      </w:r>
      <w:r>
        <w:rPr>
          <w:rFonts w:eastAsia="Times New Roman" w:cs="Times New Roman" w:ascii="Times New Roman" w:hAnsi="Times New Roman"/>
          <w:color w:val="111111"/>
          <w:sz w:val="28"/>
          <w:szCs w:val="28"/>
          <w:rtl w:val="true"/>
          <w:lang w:val="en-US" w:bidi="en-US"/>
        </w:rPr>
        <w:t>(</w:t>
      </w:r>
    </w:p>
    <w:p>
      <w:pPr>
        <w:sectPr>
          <w:footerReference w:type="default" r:id="rId10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الهی گر سحر گردد مرا این شام تار امشب</w:t>
      </w:r>
    </w:p>
    <w:p>
      <w:pPr>
        <w:pStyle w:val="BookText"/>
        <w:rPr/>
      </w:pPr>
      <w:r>
        <w:rPr>
          <w:rFonts w:ascii="IRNazanin" w:hAnsi="IRNazanin" w:eastAsia="IRNazanin"/>
          <w:color w:val="111111"/>
          <w:sz w:val="28"/>
          <w:sz w:val="28"/>
          <w:szCs w:val="28"/>
          <w:rtl w:val="true"/>
          <w:lang w:bidi="fa-IR"/>
        </w:rPr>
        <w:t>کنم اینجان شیرین در رهت جانا نثار امشب</w:t>
      </w:r>
    </w:p>
    <w:p>
      <w:pPr>
        <w:pStyle w:val="BookText"/>
        <w:rPr/>
      </w:pPr>
      <w:r>
        <w:rPr>
          <w:rFonts w:ascii="IRNazanin" w:hAnsi="IRNazanin" w:eastAsia="IRNazanin"/>
          <w:color w:val="111111"/>
          <w:sz w:val="28"/>
          <w:sz w:val="28"/>
          <w:szCs w:val="28"/>
          <w:rtl w:val="true"/>
          <w:lang w:bidi="fa-IR"/>
        </w:rPr>
        <w:t>الهی مردم از من سیر و من هم سیرم از مردم</w:t>
      </w:r>
    </w:p>
    <w:p>
      <w:pPr>
        <w:pStyle w:val="BookText"/>
        <w:rPr/>
      </w:pPr>
      <w:r>
        <w:rPr>
          <w:rFonts w:ascii="IRNazanin" w:hAnsi="IRNazanin" w:eastAsia="IRNazanin"/>
          <w:color w:val="111111"/>
          <w:sz w:val="28"/>
          <w:sz w:val="28"/>
          <w:szCs w:val="28"/>
          <w:rtl w:val="true"/>
          <w:lang w:bidi="fa-IR"/>
        </w:rPr>
        <w:t>نما راحت مرا ای خالق ارض و سما امشب</w:t>
      </w:r>
    </w:p>
    <w:p>
      <w:pPr>
        <w:pStyle w:val="BookText"/>
        <w:rPr/>
      </w:pPr>
      <w:r>
        <w:rPr>
          <w:rFonts w:ascii="IRNazanin" w:hAnsi="IRNazanin" w:eastAsia="IRNazanin"/>
          <w:color w:val="111111"/>
          <w:sz w:val="28"/>
          <w:sz w:val="28"/>
          <w:szCs w:val="28"/>
          <w:rtl w:val="true"/>
          <w:lang w:bidi="fa-IR"/>
        </w:rPr>
        <w:t>الهی درد دلها باشدم اندر دل سوزان</w:t>
      </w:r>
    </w:p>
    <w:p>
      <w:pPr>
        <w:pStyle w:val="BookText"/>
        <w:rPr/>
      </w:pPr>
      <w:r>
        <w:rPr>
          <w:rFonts w:ascii="IRNazanin" w:hAnsi="IRNazanin" w:eastAsia="IRNazanin"/>
          <w:color w:val="111111"/>
          <w:sz w:val="28"/>
          <w:sz w:val="28"/>
          <w:szCs w:val="28"/>
          <w:rtl w:val="true"/>
          <w:lang w:bidi="fa-IR"/>
        </w:rPr>
        <w:t>چه گویم با دل سوزنده درد بی‌شمار امشب</w:t>
      </w:r>
    </w:p>
    <w:p>
      <w:pPr>
        <w:pStyle w:val="BookText"/>
        <w:rPr/>
      </w:pPr>
      <w:r>
        <w:rPr>
          <w:rFonts w:ascii="IRNazanin" w:hAnsi="IRNazanin" w:eastAsia="IRNazanin"/>
          <w:color w:val="111111"/>
          <w:sz w:val="28"/>
          <w:sz w:val="28"/>
          <w:szCs w:val="28"/>
          <w:rtl w:val="true"/>
          <w:lang w:bidi="fa-IR"/>
        </w:rPr>
        <w:t>رسن برگردنم گاهی و گاهی زیر شمشیرم</w:t>
      </w:r>
    </w:p>
    <w:p>
      <w:pPr>
        <w:pStyle w:val="BookText"/>
        <w:rPr/>
      </w:pPr>
      <w:r>
        <w:rPr>
          <w:rFonts w:ascii="IRNazanin" w:hAnsi="IRNazanin" w:eastAsia="IRNazanin"/>
          <w:color w:val="111111"/>
          <w:sz w:val="28"/>
          <w:sz w:val="28"/>
          <w:szCs w:val="28"/>
          <w:rtl w:val="true"/>
          <w:lang w:bidi="fa-IR"/>
        </w:rPr>
        <w:t>چه گویم از جفا و کینه قوم شرار امشب</w:t>
      </w:r>
    </w:p>
    <w:p>
      <w:pPr>
        <w:pStyle w:val="BookText"/>
        <w:rPr/>
      </w:pPr>
      <w:r>
        <w:rPr>
          <w:rFonts w:ascii="IRNazanin" w:hAnsi="IRNazanin" w:eastAsia="IRNazanin"/>
          <w:color w:val="111111"/>
          <w:sz w:val="28"/>
          <w:sz w:val="28"/>
          <w:szCs w:val="28"/>
          <w:rtl w:val="true"/>
          <w:lang w:bidi="fa-IR"/>
        </w:rPr>
        <w:t>سپارم بر تو یارب نوگلان باغ زهرا سلام الله علیها را</w:t>
      </w:r>
    </w:p>
    <w:p>
      <w:pPr>
        <w:pStyle w:val="BookText"/>
        <w:rPr/>
      </w:pPr>
      <w:r>
        <w:rPr>
          <w:rFonts w:ascii="IRNazanin" w:hAnsi="IRNazanin" w:eastAsia="IRNazanin"/>
          <w:color w:val="111111"/>
          <w:sz w:val="28"/>
          <w:sz w:val="28"/>
          <w:szCs w:val="28"/>
          <w:rtl w:val="true"/>
          <w:lang w:bidi="fa-IR"/>
        </w:rPr>
        <w:t>که باشد در جنان از بهر طفلان بی‌قرار امشب</w:t>
      </w:r>
    </w:p>
    <w:p>
      <w:pPr>
        <w:pStyle w:val="BookText"/>
        <w:rPr/>
      </w:pPr>
      <w:r>
        <w:rPr>
          <w:rFonts w:ascii="IRNazanin" w:hAnsi="IRNazanin" w:eastAsia="IRNazanin"/>
          <w:color w:val="111111"/>
          <w:sz w:val="28"/>
          <w:sz w:val="28"/>
          <w:szCs w:val="28"/>
          <w:rtl w:val="true"/>
          <w:lang w:bidi="fa-IR"/>
        </w:rPr>
        <w:t>وقت رفتن امام علی علیه السلام به مسجد، مرغابیها ناله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دَعُوهُنَّ فَاِنَّهُنَّ صَوائِحُ وَ تَتْبَعُها نَوائِحُ؛ آنها را رها کنید که صیحه می‌زنند و به دنبال آن صدای نوحه گری انسانها بلند می‌شود</w:t>
      </w:r>
      <w:r>
        <w:rPr>
          <w:rFonts w:eastAsia="IRNazanin" w:cs="IRNazanin"/>
          <w:color w:val="111111"/>
          <w:sz w:val="28"/>
          <w:szCs w:val="28"/>
          <w:rtl w:val="true"/>
          <w:lang w:bidi="fa-IR"/>
        </w:rPr>
        <w:t>.»</w:t>
      </w:r>
    </w:p>
    <w:p>
      <w:pPr>
        <w:sectPr>
          <w:footerReference w:type="default" r:id="rId10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به مسجد رسید، بعد از خواندن چند رکعت نماز، رفت اذان بگوید، اوّل با سپیده دم خداحافظی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روزی که علی علیه السلام به دنیا چشم گشوده، آیا شده که تو بدمی و چشمان علی در خواب باشد؟ </w:t>
      </w:r>
      <w:r>
        <w:rPr>
          <w:rFonts w:eastAsia="IRNazanin" w:cs="IRNazanin"/>
          <w:color w:val="111111"/>
          <w:sz w:val="28"/>
          <w:szCs w:val="28"/>
          <w:rtl w:val="true"/>
          <w:lang w:bidi="fa-IR"/>
        </w:rPr>
        <w:t>)</w:t>
      </w:r>
      <w:r>
        <w:rPr>
          <w:rStyle w:val="FootnoteAnchor"/>
          <w:rtl w:val="true"/>
        </w:rPr>
        <w:footnoteReference w:id="14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فجر تا سینه آفاق شکافت</w:t>
      </w:r>
    </w:p>
    <w:p>
      <w:pPr>
        <w:pStyle w:val="BookText"/>
        <w:rPr/>
      </w:pPr>
      <w:r>
        <w:rPr>
          <w:rFonts w:ascii="IRNazanin" w:hAnsi="IRNazanin" w:eastAsia="IRNazanin"/>
          <w:color w:val="111111"/>
          <w:sz w:val="28"/>
          <w:sz w:val="28"/>
          <w:szCs w:val="28"/>
          <w:rtl w:val="true"/>
          <w:lang w:bidi="fa-IR"/>
        </w:rPr>
        <w:t>چشم بیدار علی علیه السلام خفته نیافت</w:t>
      </w:r>
    </w:p>
    <w:p>
      <w:pPr>
        <w:pStyle w:val="BookText"/>
        <w:rPr/>
      </w:pPr>
      <w:r>
        <w:rPr>
          <w:rFonts w:ascii="IRNazanin" w:hAnsi="IRNazanin" w:eastAsia="IRNazanin"/>
          <w:color w:val="111111"/>
          <w:sz w:val="28"/>
          <w:sz w:val="28"/>
          <w:szCs w:val="28"/>
          <w:rtl w:val="true"/>
          <w:lang w:bidi="fa-IR"/>
        </w:rPr>
        <w:t>یعنی ای سپیده 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چشمان علی علیه السلام برای همیشه به خواب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اذان مشغول نافله فجر شد، سر از سجده دوم برداشت که شمشیر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ملجم مرادی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زخم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عبدود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تا موضع سجده شکافت، در این هنگام دو صدا شنیده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خود آن حضرت بود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 بِاللَّهِ وَ عَلی مِلَّةِ رَسُولِ اللَّهِ فُزْتُ وَ رَبِّ الْکَعْبَهِ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 وَعَدَنَا اللَّهُ وَ رَسُولُهُ؛ </w:t>
      </w:r>
      <w:r>
        <w:rPr>
          <w:rFonts w:eastAsia="IRNazanin" w:cs="IRNazanin"/>
          <w:color w:val="111111"/>
          <w:sz w:val="28"/>
          <w:szCs w:val="28"/>
          <w:rtl w:val="true"/>
          <w:lang w:bidi="fa-IR"/>
        </w:rPr>
        <w:t>)</w:t>
      </w:r>
      <w:r>
        <w:rPr>
          <w:rStyle w:val="FootnoteAnchor"/>
          <w:rtl w:val="true"/>
        </w:rPr>
        <w:footnoteReference w:id="14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خدا و به یاری خدا و بر دین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دنیا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 کعبه قسم رستگار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که خدا و رسول او به ما وعده داده بودند</w:t>
      </w:r>
      <w:r>
        <w:rPr>
          <w:rFonts w:eastAsia="IRNazanin" w:cs="IRNazanin"/>
          <w:color w:val="111111"/>
          <w:sz w:val="28"/>
          <w:szCs w:val="28"/>
          <w:rtl w:val="true"/>
          <w:lang w:bidi="fa-IR"/>
        </w:rPr>
        <w:t>.»</w:t>
      </w:r>
    </w:p>
    <w:p>
      <w:pPr>
        <w:sectPr>
          <w:footerReference w:type="default" r:id="rId10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تیغ زهرآلوده مجنون تو هستم</w:t>
      </w:r>
    </w:p>
    <w:p>
      <w:pPr>
        <w:pStyle w:val="BookText"/>
        <w:rPr/>
      </w:pPr>
      <w:r>
        <w:rPr>
          <w:rFonts w:ascii="IRNazanin" w:hAnsi="IRNazanin" w:eastAsia="IRNazanin"/>
          <w:color w:val="111111"/>
          <w:sz w:val="28"/>
          <w:sz w:val="28"/>
          <w:szCs w:val="28"/>
          <w:rtl w:val="true"/>
          <w:lang w:bidi="fa-IR"/>
        </w:rPr>
        <w:t>چشم انتظارت هر شب اینجا می‌نشستم</w:t>
      </w:r>
    </w:p>
    <w:p>
      <w:pPr>
        <w:pStyle w:val="BookText"/>
        <w:rPr/>
      </w:pPr>
      <w:r>
        <w:rPr>
          <w:rFonts w:ascii="IRNazanin" w:hAnsi="IRNazanin" w:eastAsia="IRNazanin"/>
          <w:color w:val="111111"/>
          <w:sz w:val="28"/>
          <w:sz w:val="28"/>
          <w:szCs w:val="28"/>
          <w:rtl w:val="true"/>
          <w:lang w:bidi="fa-IR"/>
        </w:rPr>
        <w:t>ای تیغ من لب تشنه دیدار بودم</w:t>
      </w:r>
    </w:p>
    <w:p>
      <w:pPr>
        <w:pStyle w:val="BookText"/>
        <w:rPr/>
      </w:pPr>
      <w:r>
        <w:rPr>
          <w:rFonts w:ascii="IRNazanin" w:hAnsi="IRNazanin" w:eastAsia="IRNazanin"/>
          <w:color w:val="111111"/>
          <w:sz w:val="28"/>
          <w:sz w:val="28"/>
          <w:szCs w:val="28"/>
          <w:rtl w:val="true"/>
          <w:lang w:bidi="fa-IR"/>
        </w:rPr>
        <w:t>شبها برای دیدنت بیدار بودم</w:t>
      </w:r>
    </w:p>
    <w:p>
      <w:pPr>
        <w:pStyle w:val="BookText"/>
        <w:rPr/>
      </w:pPr>
      <w:r>
        <w:rPr>
          <w:rFonts w:ascii="IRNazanin" w:hAnsi="IRNazanin" w:eastAsia="IRNazanin"/>
          <w:color w:val="111111"/>
          <w:sz w:val="28"/>
          <w:sz w:val="28"/>
          <w:szCs w:val="28"/>
          <w:rtl w:val="true"/>
          <w:lang w:bidi="fa-IR"/>
        </w:rPr>
        <w:t xml:space="preserve">عمری به راهت چشم حسرت دوختم من </w:t>
      </w:r>
      <w:r>
        <w:rPr>
          <w:rFonts w:eastAsia="IRNazanin" w:cs="IRNazanin"/>
          <w:color w:val="111111"/>
          <w:sz w:val="28"/>
          <w:szCs w:val="28"/>
          <w:rtl w:val="true"/>
          <w:lang w:bidi="fa-IR"/>
        </w:rPr>
        <w:t>)</w:t>
      </w:r>
      <w:r>
        <w:rPr>
          <w:rStyle w:val="FootnoteAnchor"/>
          <w:rtl w:val="true"/>
        </w:rPr>
        <w:footnoteReference w:id="14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آتش دل ساختم من سوختم من</w:t>
      </w:r>
    </w:p>
    <w:p>
      <w:pPr>
        <w:pStyle w:val="BookText"/>
        <w:rPr/>
      </w:pPr>
      <w:r>
        <w:rPr>
          <w:rFonts w:ascii="IRNazanin" w:hAnsi="IRNazanin" w:eastAsia="IRNazanin"/>
          <w:color w:val="111111"/>
          <w:sz w:val="28"/>
          <w:sz w:val="28"/>
          <w:szCs w:val="28"/>
          <w:rtl w:val="true"/>
          <w:lang w:bidi="fa-IR"/>
        </w:rPr>
        <w:t>هر نیمه شب من گفتگو با ماه کردم</w:t>
      </w:r>
    </w:p>
    <w:p>
      <w:pPr>
        <w:pStyle w:val="BookText"/>
        <w:rPr/>
      </w:pPr>
      <w:r>
        <w:rPr>
          <w:rFonts w:ascii="IRNazanin" w:hAnsi="IRNazanin" w:eastAsia="IRNazanin"/>
          <w:color w:val="111111"/>
          <w:sz w:val="28"/>
          <w:sz w:val="28"/>
          <w:szCs w:val="28"/>
          <w:rtl w:val="true"/>
          <w:lang w:bidi="fa-IR"/>
        </w:rPr>
        <w:t>فریادهای سینه را در چاه کردم</w:t>
      </w:r>
    </w:p>
    <w:p>
      <w:pPr>
        <w:pStyle w:val="BookText"/>
        <w:rPr/>
      </w:pPr>
      <w:r>
        <w:rPr>
          <w:rFonts w:ascii="IRNazanin" w:hAnsi="IRNazanin" w:eastAsia="IRNazanin"/>
          <w:color w:val="111111"/>
          <w:sz w:val="28"/>
          <w:sz w:val="28"/>
          <w:szCs w:val="28"/>
          <w:rtl w:val="true"/>
          <w:lang w:bidi="fa-IR"/>
        </w:rPr>
        <w:t>ای تیغ زهرآگین مرا دلگیر کردی</w:t>
      </w:r>
    </w:p>
    <w:p>
      <w:pPr>
        <w:pStyle w:val="BookText"/>
        <w:rPr/>
      </w:pPr>
      <w:r>
        <w:rPr>
          <w:rFonts w:ascii="IRNazanin" w:hAnsi="IRNazanin" w:eastAsia="IRNazanin"/>
          <w:color w:val="111111"/>
          <w:sz w:val="28"/>
          <w:sz w:val="28"/>
          <w:szCs w:val="28"/>
          <w:rtl w:val="true"/>
          <w:lang w:bidi="fa-IR"/>
        </w:rPr>
        <w:t>چون دیرکردی تو علی علیه السلام را پیر کردی</w:t>
      </w:r>
    </w:p>
    <w:p>
      <w:pPr>
        <w:pStyle w:val="BookText"/>
        <w:rPr/>
      </w:pPr>
      <w:r>
        <w:rPr>
          <w:rFonts w:ascii="IRNazanin" w:hAnsi="IRNazanin" w:eastAsia="IRNazanin"/>
          <w:color w:val="111111"/>
          <w:sz w:val="28"/>
          <w:sz w:val="28"/>
          <w:szCs w:val="28"/>
          <w:rtl w:val="true"/>
          <w:lang w:bidi="fa-IR"/>
        </w:rPr>
        <w:t>با نخلهای خشکِ بی‌جان گریه کردم</w:t>
      </w:r>
    </w:p>
    <w:p>
      <w:pPr>
        <w:pStyle w:val="BookText"/>
        <w:rPr/>
      </w:pPr>
      <w:r>
        <w:rPr>
          <w:rFonts w:ascii="IRNazanin" w:hAnsi="IRNazanin" w:eastAsia="IRNazanin"/>
          <w:color w:val="111111"/>
          <w:sz w:val="28"/>
          <w:sz w:val="28"/>
          <w:szCs w:val="28"/>
          <w:rtl w:val="true"/>
          <w:lang w:bidi="fa-IR"/>
        </w:rPr>
        <w:t>من نیز هم پای یتیمان گریه کردم</w:t>
      </w:r>
    </w:p>
    <w:p>
      <w:pPr>
        <w:pStyle w:val="BookText"/>
        <w:rPr/>
      </w:pPr>
      <w:r>
        <w:rPr>
          <w:rFonts w:ascii="IRNazanin" w:hAnsi="IRNazanin" w:eastAsia="IRNazanin"/>
          <w:color w:val="111111"/>
          <w:sz w:val="28"/>
          <w:sz w:val="28"/>
          <w:szCs w:val="28"/>
          <w:rtl w:val="true"/>
          <w:lang w:bidi="fa-IR"/>
        </w:rPr>
        <w:t>ای تیغ دارم داغ زخمی را به سینه</w:t>
      </w:r>
    </w:p>
    <w:p>
      <w:pPr>
        <w:pStyle w:val="BookText"/>
        <w:rPr/>
      </w:pPr>
      <w:r>
        <w:rPr>
          <w:rFonts w:ascii="IRNazanin" w:hAnsi="IRNazanin" w:eastAsia="IRNazanin"/>
          <w:color w:val="111111"/>
          <w:sz w:val="28"/>
          <w:sz w:val="28"/>
          <w:szCs w:val="28"/>
          <w:rtl w:val="true"/>
          <w:lang w:bidi="fa-IR"/>
        </w:rPr>
        <w:t>از کوچه‌های خالی از مهر مدینه</w:t>
      </w:r>
    </w:p>
    <w:p>
      <w:pPr>
        <w:pStyle w:val="BookText"/>
        <w:rPr/>
      </w:pPr>
      <w:r>
        <w:rPr>
          <w:rFonts w:ascii="IRNazanin" w:hAnsi="IRNazanin" w:eastAsia="IRNazanin"/>
          <w:color w:val="111111"/>
          <w:sz w:val="28"/>
          <w:sz w:val="28"/>
          <w:szCs w:val="28"/>
          <w:rtl w:val="true"/>
          <w:lang w:bidi="fa-IR"/>
        </w:rPr>
        <w:t>آنجا که از غمها گریبان چاک کردم</w:t>
      </w:r>
    </w:p>
    <w:p>
      <w:pPr>
        <w:pStyle w:val="BookText"/>
        <w:rPr/>
      </w:pPr>
      <w:r>
        <w:rPr>
          <w:rFonts w:ascii="IRNazanin" w:hAnsi="IRNazanin" w:eastAsia="IRNazanin"/>
          <w:color w:val="111111"/>
          <w:sz w:val="28"/>
          <w:sz w:val="28"/>
          <w:szCs w:val="28"/>
          <w:rtl w:val="true"/>
          <w:lang w:bidi="fa-IR"/>
        </w:rPr>
        <w:t>با دستهای خود گلم را خاک کردم</w:t>
      </w:r>
    </w:p>
    <w:p>
      <w:pPr>
        <w:pStyle w:val="BookText"/>
        <w:rPr/>
      </w:pPr>
      <w:r>
        <w:rPr>
          <w:rFonts w:ascii="IRNazanin" w:hAnsi="IRNazanin" w:eastAsia="IRNazanin"/>
          <w:color w:val="111111"/>
          <w:sz w:val="28"/>
          <w:sz w:val="28"/>
          <w:szCs w:val="28"/>
          <w:rtl w:val="true"/>
          <w:lang w:bidi="fa-IR"/>
        </w:rPr>
        <w:t>آنجا که طفلانم زغم آزرده بودند</w:t>
      </w:r>
    </w:p>
    <w:p>
      <w:pPr>
        <w:pStyle w:val="BookText"/>
        <w:rPr/>
      </w:pPr>
      <w:r>
        <w:rPr>
          <w:rFonts w:ascii="IRNazanin" w:hAnsi="IRNazanin" w:eastAsia="IRNazanin"/>
          <w:color w:val="111111"/>
          <w:sz w:val="28"/>
          <w:sz w:val="28"/>
          <w:szCs w:val="28"/>
          <w:rtl w:val="true"/>
          <w:lang w:bidi="fa-IR"/>
        </w:rPr>
        <w:t>چون مرغ سرها زیر پرها برده بودند</w:t>
      </w:r>
    </w:p>
    <w:p>
      <w:pPr>
        <w:pStyle w:val="BookText"/>
        <w:rPr/>
      </w:pPr>
      <w:r>
        <w:rPr>
          <w:rFonts w:ascii="IRNazanin" w:hAnsi="IRNazanin" w:eastAsia="IRNazanin"/>
          <w:color w:val="111111"/>
          <w:sz w:val="28"/>
          <w:sz w:val="28"/>
          <w:szCs w:val="28"/>
          <w:rtl w:val="true"/>
          <w:lang w:bidi="fa-IR"/>
        </w:rPr>
        <w:t>آنجا که از انبوه غم لب بسته بودم</w:t>
      </w:r>
    </w:p>
    <w:p>
      <w:pPr>
        <w:sectPr>
          <w:footerReference w:type="default" r:id="rId10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زهرا سلام الله علیها کتک می‌خورد و من لب بسته بودم</w:t>
      </w:r>
      <w:bookmarkStart w:id="1092" w:name="pg2781_15698"/>
    </w:p>
    <w:p>
      <w:pPr>
        <w:pStyle w:val="Heading4"/>
        <w:numPr>
          <w:ilvl w:val="3"/>
          <w:numId w:val="1"/>
        </w:numPr>
        <w:rPr/>
      </w:pPr>
      <w:bookmarkStart w:id="1093" w:name="__RefHeading___Toc2101093_1395250215"/>
      <w:bookmarkStart w:id="1094" w:name="_Toc382"/>
      <w:bookmarkEnd w:id="1092"/>
      <w:bookmarkEnd w:id="1093"/>
      <w:r>
        <w:rPr>
          <w:rtl w:val="true"/>
        </w:rPr>
        <w:t>نوحه</w:t>
      </w:r>
      <w:bookmarkEnd w:id="1094"/>
    </w:p>
    <w:p>
      <w:pPr>
        <w:pStyle w:val="BookText"/>
        <w:rPr/>
      </w:pPr>
      <w:r>
        <w:rPr>
          <w:rFonts w:ascii="IRNazanin" w:hAnsi="IRNazanin" w:eastAsia="IRNazanin"/>
          <w:color w:val="111111"/>
          <w:sz w:val="28"/>
          <w:sz w:val="28"/>
          <w:szCs w:val="28"/>
          <w:rtl w:val="true"/>
          <w:lang w:bidi="fa-IR"/>
        </w:rPr>
        <w:t>از تیغ ابن ملجم مرادی</w:t>
      </w:r>
    </w:p>
    <w:p>
      <w:pPr>
        <w:pStyle w:val="BookText"/>
        <w:rPr/>
      </w:pPr>
      <w:r>
        <w:rPr>
          <w:rFonts w:ascii="IRNazanin" w:hAnsi="IRNazanin" w:eastAsia="IRNazanin"/>
          <w:color w:val="111111"/>
          <w:sz w:val="28"/>
          <w:sz w:val="28"/>
          <w:szCs w:val="28"/>
          <w:rtl w:val="true"/>
          <w:lang w:bidi="fa-IR"/>
        </w:rPr>
        <w:t>در سجده گه جان بر کفت نهادی</w:t>
      </w:r>
    </w:p>
    <w:p>
      <w:pPr>
        <w:pStyle w:val="BookText"/>
        <w:rPr/>
      </w:pPr>
      <w:r>
        <w:rPr>
          <w:rFonts w:ascii="IRNazanin" w:hAnsi="IRNazanin" w:eastAsia="IRNazanin"/>
          <w:color w:val="111111"/>
          <w:sz w:val="28"/>
          <w:sz w:val="28"/>
          <w:szCs w:val="28"/>
          <w:rtl w:val="true"/>
          <w:lang w:bidi="fa-IR"/>
        </w:rPr>
        <w:t>تویی امام متقین</w:t>
      </w:r>
    </w:p>
    <w:p>
      <w:pPr>
        <w:pStyle w:val="BookText"/>
        <w:rPr/>
      </w:pPr>
      <w:r>
        <w:rPr>
          <w:rFonts w:ascii="IRNazanin" w:hAnsi="IRNazanin" w:eastAsia="IRNazanin"/>
          <w:color w:val="111111"/>
          <w:sz w:val="28"/>
          <w:sz w:val="28"/>
          <w:szCs w:val="28"/>
          <w:rtl w:val="true"/>
          <w:lang w:bidi="fa-IR"/>
        </w:rPr>
        <w:t>تویی امیرالمؤمنین</w:t>
      </w:r>
    </w:p>
    <w:p>
      <w:pPr>
        <w:pStyle w:val="BookText"/>
        <w:rPr/>
      </w:pPr>
      <w:r>
        <w:rPr>
          <w:rFonts w:ascii="IRNazanin" w:hAnsi="IRNazanin" w:eastAsia="IRNazanin"/>
          <w:color w:val="111111"/>
          <w:sz w:val="28"/>
          <w:sz w:val="28"/>
          <w:szCs w:val="28"/>
          <w:rtl w:val="true"/>
          <w:lang w:bidi="fa-IR"/>
        </w:rPr>
        <w:t>مظلوم علی جان،</w:t>
      </w:r>
    </w:p>
    <w:p>
      <w:pPr>
        <w:pStyle w:val="BookText"/>
        <w:rPr/>
      </w:pPr>
      <w:r>
        <w:rPr>
          <w:rFonts w:ascii="IRNazanin" w:hAnsi="IRNazanin" w:eastAsia="IRNazanin"/>
          <w:color w:val="111111"/>
          <w:sz w:val="28"/>
          <w:sz w:val="28"/>
          <w:szCs w:val="28"/>
          <w:rtl w:val="true"/>
          <w:lang w:bidi="fa-IR"/>
        </w:rPr>
        <w:t>مظلوم علی جان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محراب خونین یادگاریت شد</w:t>
      </w:r>
    </w:p>
    <w:p>
      <w:pPr>
        <w:pStyle w:val="BookText"/>
        <w:rPr/>
      </w:pPr>
      <w:r>
        <w:rPr>
          <w:rFonts w:ascii="IRNazanin" w:hAnsi="IRNazanin" w:eastAsia="IRNazanin"/>
          <w:color w:val="111111"/>
          <w:sz w:val="28"/>
          <w:sz w:val="28"/>
          <w:szCs w:val="28"/>
          <w:rtl w:val="true"/>
          <w:lang w:bidi="fa-IR"/>
        </w:rPr>
        <w:t>آنجا محل رستگاریت شد</w:t>
      </w:r>
    </w:p>
    <w:p>
      <w:pPr>
        <w:pStyle w:val="BookText"/>
        <w:rPr/>
      </w:pPr>
      <w:r>
        <w:rPr>
          <w:rFonts w:ascii="IRNazanin" w:hAnsi="IRNazanin" w:eastAsia="IRNazanin"/>
          <w:color w:val="111111"/>
          <w:sz w:val="28"/>
          <w:sz w:val="28"/>
          <w:szCs w:val="28"/>
          <w:rtl w:val="true"/>
          <w:lang w:bidi="fa-IR"/>
        </w:rPr>
        <w:t>تویی امام متقین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فزت و ربّ الکعبه را سرودی</w:t>
      </w:r>
    </w:p>
    <w:p>
      <w:pPr>
        <w:pStyle w:val="BookText"/>
        <w:rPr/>
      </w:pPr>
      <w:r>
        <w:rPr>
          <w:rFonts w:ascii="IRNazanin" w:hAnsi="IRNazanin" w:eastAsia="IRNazanin"/>
          <w:color w:val="111111"/>
          <w:sz w:val="28"/>
          <w:sz w:val="28"/>
          <w:szCs w:val="28"/>
          <w:rtl w:val="true"/>
          <w:lang w:bidi="fa-IR"/>
        </w:rPr>
        <w:t>الحق که تو عرش آشیانه بودی</w:t>
      </w:r>
    </w:p>
    <w:p>
      <w:pPr>
        <w:pStyle w:val="BookText"/>
        <w:rPr/>
      </w:pPr>
      <w:r>
        <w:rPr>
          <w:rFonts w:ascii="IRNazanin" w:hAnsi="IRNazanin" w:eastAsia="IRNazanin"/>
          <w:color w:val="111111"/>
          <w:sz w:val="28"/>
          <w:sz w:val="28"/>
          <w:szCs w:val="28"/>
          <w:rtl w:val="true"/>
          <w:lang w:bidi="fa-IR"/>
        </w:rPr>
        <w:t>تویی امام متقین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صدای دیگر از عالم بالا آمد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تَهَدَّمَتْ وَ اللَّهِ اَرْکانُ الهُدی وَ انْطَمَسَتْ اَعْلامُ التُّقی وَ انْفَصَمَتِ الْعُرْوَةُ الْوُثْقی قُتِلَ ابْنُ عَمِّ الْمُصْطَفی قُتِلَ الْوَصی الْمُجْتَبی قُتِلَ عَلِی الْمُرْتَضی قَتَلَهُ اَشْقَی الْاَشْقِیاءِ؛ </w:t>
      </w:r>
      <w:r>
        <w:rPr>
          <w:rFonts w:eastAsia="IRNazanin" w:cs="IRNazanin"/>
          <w:color w:val="111111"/>
          <w:sz w:val="28"/>
          <w:szCs w:val="28"/>
          <w:rtl w:val="true"/>
          <w:lang w:bidi="fa-IR"/>
        </w:rPr>
        <w:t>)</w:t>
      </w:r>
      <w:r>
        <w:rPr>
          <w:rStyle w:val="FootnoteAnchor"/>
          <w:rtl w:val="true"/>
        </w:rPr>
        <w:footnoteReference w:id="14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ارکان هدایت در هم شکست، و نشانه‌های پرهیزکاری برداشته شد، و ریسمان محکم الهی از هم گسست، پسر عموی مصطفی صلی الله علیه وسلم  کشته شد، وصی پیغمبر کشته شد، علی مرتضی علیه السلام کشته شد، شقی‌ترین اشقیا او را به شهادت رساند</w:t>
      </w:r>
      <w:r>
        <w:rPr>
          <w:rFonts w:eastAsia="IRNazanin" w:cs="IRNazanin"/>
          <w:color w:val="111111"/>
          <w:sz w:val="28"/>
          <w:szCs w:val="28"/>
          <w:rtl w:val="true"/>
          <w:lang w:bidi="fa-IR"/>
        </w:rPr>
        <w:t>.»</w:t>
      </w:r>
    </w:p>
    <w:p>
      <w:pPr>
        <w:sectPr>
          <w:footerReference w:type="default" r:id="rId10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ظلمت شب نور جلی را کشتند</w:t>
      </w:r>
    </w:p>
    <w:p>
      <w:pPr>
        <w:pStyle w:val="BookText"/>
        <w:rPr/>
      </w:pPr>
      <w:r>
        <w:rPr>
          <w:rFonts w:ascii="IRNazanin" w:hAnsi="IRNazanin" w:eastAsia="IRNazanin"/>
          <w:color w:val="111111"/>
          <w:sz w:val="28"/>
          <w:sz w:val="28"/>
          <w:szCs w:val="28"/>
          <w:rtl w:val="true"/>
          <w:lang w:bidi="fa-IR"/>
        </w:rPr>
        <w:t>در مسلخ عاشقان ولی را کشتند</w:t>
      </w:r>
    </w:p>
    <w:p>
      <w:pPr>
        <w:pStyle w:val="BookText"/>
        <w:rPr/>
      </w:pPr>
      <w:r>
        <w:rPr>
          <w:rFonts w:ascii="IRNazanin" w:hAnsi="IRNazanin" w:eastAsia="IRNazanin"/>
          <w:color w:val="111111"/>
          <w:sz w:val="28"/>
          <w:sz w:val="28"/>
          <w:szCs w:val="28"/>
          <w:rtl w:val="true"/>
          <w:lang w:bidi="fa-IR"/>
        </w:rPr>
        <w:t>در لوح قدر نوشته با خط جلی</w:t>
      </w:r>
    </w:p>
    <w:p>
      <w:pPr>
        <w:pStyle w:val="BookText"/>
        <w:rPr/>
      </w:pPr>
      <w:r>
        <w:rPr>
          <w:rFonts w:ascii="IRNazanin" w:hAnsi="IRNazanin" w:eastAsia="IRNazanin"/>
          <w:color w:val="111111"/>
          <w:sz w:val="28"/>
          <w:sz w:val="28"/>
          <w:szCs w:val="28"/>
          <w:rtl w:val="true"/>
          <w:lang w:bidi="fa-IR"/>
        </w:rPr>
        <w:t>از فرط عدالتش علی علیه السلام را کشتند</w:t>
      </w:r>
    </w:p>
    <w:p>
      <w:pPr>
        <w:pStyle w:val="BookText"/>
        <w:rPr/>
      </w:pPr>
      <w:r>
        <w:rPr>
          <w:rFonts w:ascii="IRNazanin" w:hAnsi="IRNazanin" w:eastAsia="IRNazanin"/>
          <w:color w:val="111111"/>
          <w:sz w:val="28"/>
          <w:sz w:val="28"/>
          <w:szCs w:val="28"/>
          <w:rtl w:val="true"/>
          <w:lang w:bidi="fa-IR"/>
        </w:rPr>
        <w:t>در بیت خدا شیرخدا را کشتند</w:t>
      </w:r>
    </w:p>
    <w:p>
      <w:pPr>
        <w:pStyle w:val="BookText"/>
        <w:rPr/>
      </w:pPr>
      <w:r>
        <w:rPr>
          <w:rFonts w:ascii="IRNazanin" w:hAnsi="IRNazanin" w:eastAsia="IRNazanin"/>
          <w:color w:val="111111"/>
          <w:sz w:val="28"/>
          <w:sz w:val="28"/>
          <w:szCs w:val="28"/>
          <w:rtl w:val="true"/>
          <w:lang w:bidi="fa-IR"/>
        </w:rPr>
        <w:t>داماد نبی امام ما را کشتند</w:t>
      </w:r>
    </w:p>
    <w:p>
      <w:pPr>
        <w:pStyle w:val="BookText"/>
        <w:rPr/>
      </w:pPr>
      <w:r>
        <w:rPr>
          <w:rFonts w:ascii="IRNazanin" w:hAnsi="IRNazanin" w:eastAsia="IRNazanin"/>
          <w:color w:val="111111"/>
          <w:sz w:val="28"/>
          <w:sz w:val="28"/>
          <w:szCs w:val="28"/>
          <w:rtl w:val="true"/>
          <w:lang w:bidi="fa-IR"/>
        </w:rPr>
        <w:t>یا رب چه گنه داشت که در وقت سحر</w:t>
      </w:r>
    </w:p>
    <w:p>
      <w:pPr>
        <w:pStyle w:val="BookText"/>
        <w:rPr/>
      </w:pPr>
      <w:r>
        <w:rPr>
          <w:rFonts w:ascii="IRNazanin" w:hAnsi="IRNazanin" w:eastAsia="IRNazanin"/>
          <w:color w:val="111111"/>
          <w:sz w:val="28"/>
          <w:sz w:val="28"/>
          <w:szCs w:val="28"/>
          <w:rtl w:val="true"/>
          <w:lang w:bidi="fa-IR"/>
        </w:rPr>
        <w:t>آیینه روشن دعا را کشتند</w:t>
      </w:r>
    </w:p>
    <w:p>
      <w:pPr>
        <w:pStyle w:val="BookText"/>
        <w:rPr/>
      </w:pPr>
      <w:r>
        <w:rPr>
          <w:rFonts w:ascii="IRNazanin" w:hAnsi="IRNazanin" w:eastAsia="IRNazanin"/>
          <w:color w:val="111111"/>
          <w:sz w:val="28"/>
          <w:sz w:val="28"/>
          <w:szCs w:val="28"/>
          <w:rtl w:val="true"/>
          <w:lang w:bidi="fa-IR"/>
        </w:rPr>
        <w:t>در سجده آنچه خواست علی مستجاب شد</w:t>
      </w:r>
    </w:p>
    <w:p>
      <w:pPr>
        <w:pStyle w:val="BookText"/>
        <w:rPr/>
      </w:pPr>
      <w:r>
        <w:rPr>
          <w:rFonts w:ascii="IRNazanin" w:hAnsi="IRNazanin" w:eastAsia="IRNazanin"/>
          <w:color w:val="111111"/>
          <w:sz w:val="28"/>
          <w:sz w:val="28"/>
          <w:szCs w:val="28"/>
          <w:rtl w:val="true"/>
          <w:lang w:bidi="fa-IR"/>
        </w:rPr>
        <w:t>محراب پر زخون دل بوتراب شد</w:t>
      </w:r>
    </w:p>
    <w:p>
      <w:pPr>
        <w:pStyle w:val="BookText"/>
        <w:rPr/>
      </w:pPr>
      <w:r>
        <w:rPr>
          <w:rFonts w:ascii="IRNazanin" w:hAnsi="IRNazanin" w:eastAsia="IRNazanin"/>
          <w:color w:val="111111"/>
          <w:sz w:val="28"/>
          <w:sz w:val="28"/>
          <w:szCs w:val="28"/>
          <w:rtl w:val="true"/>
          <w:lang w:bidi="fa-IR"/>
        </w:rPr>
        <w:t>سیمرغ عشق از قفس آزاد گشت باز</w:t>
      </w:r>
    </w:p>
    <w:p>
      <w:pPr>
        <w:pStyle w:val="BookText"/>
        <w:rPr/>
      </w:pPr>
      <w:r>
        <w:rPr>
          <w:rFonts w:ascii="IRNazanin" w:hAnsi="IRNazanin" w:eastAsia="IRNazanin"/>
          <w:color w:val="111111"/>
          <w:sz w:val="28"/>
          <w:sz w:val="28"/>
          <w:szCs w:val="28"/>
          <w:rtl w:val="true"/>
          <w:lang w:bidi="fa-IR"/>
        </w:rPr>
        <w:t>آری قسم به کعبه، علی کامیاب شد</w:t>
      </w:r>
    </w:p>
    <w:p>
      <w:pPr>
        <w:pStyle w:val="BookText"/>
        <w:rPr/>
      </w:pPr>
      <w:r>
        <w:rPr>
          <w:rFonts w:ascii="IRNazanin" w:hAnsi="IRNazanin" w:eastAsia="IRNazanin"/>
          <w:color w:val="111111"/>
          <w:sz w:val="28"/>
          <w:sz w:val="28"/>
          <w:szCs w:val="28"/>
          <w:rtl w:val="true"/>
          <w:lang w:bidi="fa-IR"/>
        </w:rPr>
        <w:t>پیچید در فضای جهان بانگ قد قُتِلَ</w:t>
      </w:r>
    </w:p>
    <w:p>
      <w:pPr>
        <w:pStyle w:val="BookText"/>
        <w:rPr/>
      </w:pPr>
      <w:r>
        <w:rPr>
          <w:rFonts w:ascii="IRNazanin" w:hAnsi="IRNazanin" w:eastAsia="IRNazanin"/>
          <w:color w:val="111111"/>
          <w:sz w:val="28"/>
          <w:sz w:val="28"/>
          <w:szCs w:val="28"/>
          <w:rtl w:val="true"/>
          <w:lang w:bidi="fa-IR"/>
        </w:rPr>
        <w:t>روح الامین به سوی زمین با شتاب شد</w:t>
      </w:r>
    </w:p>
    <w:p>
      <w:pPr>
        <w:pStyle w:val="BookText"/>
        <w:rPr/>
      </w:pPr>
      <w:r>
        <w:rPr>
          <w:rFonts w:ascii="IRNazanin" w:hAnsi="IRNazanin" w:eastAsia="IRNazanin"/>
          <w:color w:val="111111"/>
          <w:sz w:val="28"/>
          <w:sz w:val="28"/>
          <w:szCs w:val="28"/>
          <w:rtl w:val="true"/>
          <w:lang w:bidi="fa-IR"/>
        </w:rPr>
        <w:t>برسر زدند جمله ملکهای آسمان</w:t>
      </w:r>
    </w:p>
    <w:p>
      <w:pPr>
        <w:pStyle w:val="BookText"/>
        <w:rPr/>
      </w:pPr>
      <w:r>
        <w:rPr>
          <w:rFonts w:ascii="IRNazanin" w:hAnsi="IRNazanin" w:eastAsia="IRNazanin"/>
          <w:color w:val="111111"/>
          <w:sz w:val="28"/>
          <w:sz w:val="28"/>
          <w:szCs w:val="28"/>
          <w:rtl w:val="true"/>
          <w:lang w:bidi="fa-IR"/>
        </w:rPr>
        <w:t>گریان که پایگاه هدایت خراب شد</w:t>
      </w:r>
    </w:p>
    <w:p>
      <w:pPr>
        <w:pStyle w:val="BookText"/>
        <w:rPr/>
      </w:pPr>
      <w:r>
        <w:rPr>
          <w:rFonts w:ascii="IRNazanin" w:hAnsi="IRNazanin" w:eastAsia="IRNazanin"/>
          <w:color w:val="111111"/>
          <w:sz w:val="28"/>
          <w:sz w:val="28"/>
          <w:szCs w:val="28"/>
          <w:rtl w:val="true"/>
          <w:lang w:bidi="fa-IR"/>
        </w:rPr>
        <w:t>شام یتیمی حسنین است و زینبین</w:t>
      </w:r>
    </w:p>
    <w:p>
      <w:pPr>
        <w:sectPr>
          <w:footerReference w:type="default" r:id="rId10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گریان بتول و حضرت ختمی مأب شد</w:t>
      </w:r>
    </w:p>
    <w:p>
      <w:pPr>
        <w:pStyle w:val="BookText"/>
        <w:rPr/>
      </w:pPr>
      <w:r>
        <w:rPr>
          <w:rFonts w:ascii="IRNazanin" w:hAnsi="IRNazanin" w:eastAsia="IRNazanin"/>
          <w:color w:val="111111"/>
          <w:sz w:val="28"/>
          <w:sz w:val="28"/>
          <w:szCs w:val="28"/>
          <w:rtl w:val="true"/>
          <w:lang w:bidi="fa-IR"/>
        </w:rPr>
        <w:t>گیسوی شب سپید شد از داغ مرتضی</w:t>
      </w:r>
    </w:p>
    <w:p>
      <w:pPr>
        <w:pStyle w:val="BookText"/>
        <w:rPr/>
      </w:pPr>
      <w:r>
        <w:rPr>
          <w:rFonts w:ascii="IRNazanin" w:hAnsi="IRNazanin" w:eastAsia="IRNazanin"/>
          <w:color w:val="111111"/>
          <w:sz w:val="28"/>
          <w:sz w:val="28"/>
          <w:szCs w:val="28"/>
          <w:rtl w:val="true"/>
          <w:lang w:bidi="fa-IR"/>
        </w:rPr>
        <w:t>وقت سحر که صورتش از خون خضاب شد</w:t>
      </w:r>
    </w:p>
    <w:p>
      <w:pPr>
        <w:pStyle w:val="BookText"/>
        <w:rPr/>
      </w:pPr>
      <w:r>
        <w:rPr>
          <w:rFonts w:ascii="IRNazanin" w:hAnsi="IRNazanin" w:eastAsia="IRNazanin"/>
          <w:color w:val="111111"/>
          <w:sz w:val="28"/>
          <w:sz w:val="28"/>
          <w:szCs w:val="28"/>
          <w:rtl w:val="true"/>
          <w:lang w:bidi="fa-IR"/>
        </w:rPr>
        <w:t>کشتند چون که شیر خدا را به سجدگاه</w:t>
      </w:r>
    </w:p>
    <w:p>
      <w:pPr>
        <w:pStyle w:val="BookText"/>
        <w:rPr/>
      </w:pPr>
      <w:r>
        <w:rPr>
          <w:rFonts w:ascii="IRNazanin" w:hAnsi="IRNazanin" w:eastAsia="IRNazanin"/>
          <w:color w:val="111111"/>
          <w:sz w:val="28"/>
          <w:sz w:val="28"/>
          <w:szCs w:val="28"/>
          <w:rtl w:val="true"/>
          <w:lang w:bidi="fa-IR"/>
        </w:rPr>
        <w:t>دیگر برای کشتن حق فتح باب شد</w:t>
      </w:r>
    </w:p>
    <w:p>
      <w:pPr>
        <w:pStyle w:val="BookText"/>
        <w:rPr/>
      </w:pPr>
      <w:r>
        <w:rPr>
          <w:rFonts w:ascii="IRNazanin" w:hAnsi="IRNazanin" w:eastAsia="IRNazanin"/>
          <w:color w:val="111111"/>
          <w:sz w:val="28"/>
          <w:sz w:val="28"/>
          <w:szCs w:val="28"/>
          <w:rtl w:val="true"/>
          <w:lang w:bidi="fa-IR"/>
        </w:rPr>
        <w:t>جسمی بخاک رفت که جانها فدای اوست</w:t>
      </w:r>
    </w:p>
    <w:p>
      <w:pPr>
        <w:pStyle w:val="BookText"/>
        <w:rPr/>
      </w:pPr>
      <w:r>
        <w:rPr>
          <w:rFonts w:ascii="IRNazanin" w:hAnsi="IRNazanin" w:eastAsia="IRNazanin"/>
          <w:color w:val="111111"/>
          <w:sz w:val="28"/>
          <w:sz w:val="28"/>
          <w:szCs w:val="28"/>
          <w:rtl w:val="true"/>
          <w:lang w:bidi="fa-IR"/>
        </w:rPr>
        <w:t>داغی بجای ماند که دلها کباب شد</w:t>
      </w:r>
    </w:p>
    <w:p>
      <w:pPr>
        <w:pStyle w:val="BookText"/>
        <w:rPr/>
      </w:pPr>
      <w:r>
        <w:rPr>
          <w:rFonts w:ascii="IRNazanin" w:hAnsi="IRNazanin" w:eastAsia="IRNazanin"/>
          <w:color w:val="111111"/>
          <w:sz w:val="28"/>
          <w:sz w:val="28"/>
          <w:szCs w:val="28"/>
          <w:rtl w:val="true"/>
          <w:lang w:bidi="fa-IR"/>
        </w:rPr>
        <w:t>خفتند دشمنان دگر آسوده بعد از آن</w:t>
      </w:r>
    </w:p>
    <w:p>
      <w:pPr>
        <w:sectPr>
          <w:footerReference w:type="default" r:id="rId10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برخاست فتنه، چشم علی چون بخواب شد </w:t>
      </w:r>
      <w:r>
        <w:rPr>
          <w:rFonts w:eastAsia="IRNazanin" w:cs="IRNazanin"/>
          <w:color w:val="111111"/>
          <w:sz w:val="28"/>
          <w:szCs w:val="28"/>
          <w:rtl w:val="true"/>
          <w:lang w:bidi="fa-IR"/>
        </w:rPr>
        <w:t>)</w:t>
      </w:r>
      <w:r>
        <w:rPr>
          <w:rStyle w:val="FootnoteAnchor"/>
          <w:rtl w:val="true"/>
        </w:rPr>
        <w:footnoteReference w:id="1458"/>
      </w:r>
      <w:r>
        <w:rPr>
          <w:rFonts w:eastAsia="Times New Roman" w:cs="Times New Roman" w:ascii="Times New Roman" w:hAnsi="Times New Roman"/>
          <w:color w:val="111111"/>
          <w:sz w:val="28"/>
          <w:szCs w:val="28"/>
          <w:rtl w:val="true"/>
          <w:lang w:val="en-US" w:bidi="en-US"/>
        </w:rPr>
        <w:t>(</w:t>
      </w:r>
      <w:bookmarkStart w:id="1095" w:name="pg2781_15701"/>
    </w:p>
    <w:p>
      <w:pPr>
        <w:pStyle w:val="Heading4"/>
        <w:numPr>
          <w:ilvl w:val="3"/>
          <w:numId w:val="1"/>
        </w:numPr>
        <w:rPr/>
      </w:pPr>
      <w:bookmarkStart w:id="1096" w:name="__RefHeading___Toc2101095_1395250215"/>
      <w:bookmarkStart w:id="1097" w:name="_Toc383"/>
      <w:bookmarkEnd w:id="1095"/>
      <w:bookmarkEnd w:id="1096"/>
      <w:r>
        <w:rPr>
          <w:rtl w:val="true"/>
        </w:rPr>
        <w:t>روز نوزدهم و آوردن طبیب</w:t>
      </w:r>
      <w:bookmarkEnd w:id="1097"/>
    </w:p>
    <w:p>
      <w:pPr>
        <w:pStyle w:val="BookText"/>
        <w:rPr/>
      </w:pPr>
      <w:r>
        <w:rPr>
          <w:rFonts w:ascii="IRNazanin" w:hAnsi="IRNazanin" w:eastAsia="IRNazanin"/>
          <w:color w:val="111111"/>
          <w:sz w:val="28"/>
          <w:sz w:val="28"/>
          <w:szCs w:val="28"/>
          <w:rtl w:val="true"/>
          <w:lang w:bidi="fa-IR"/>
        </w:rPr>
        <w:t xml:space="preserve">دنبال پزشک 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نَظَر اَثیرُ بن عَمْرو بنِ هانی اِلی جُرْحِ اَمْیرِالْمُؤْمِنینَ علیه السلام دَعا بِرِیَةِ شاةٍ حارَةٍ فَاسْتَخْرَجَ مِنْها عِرْقاً ثُمَّ نَفَخَهُ ثُمَّ اسْتَخْرَجَهُ وَ إِذا عَلَیْهِ بَیاضُ الدِّماغِ فَقال یا اَمْیرَالْمُؤْمِنینَ اِعْهَدْ عَهْدَکَ فَاِنَّ عَدُوَّ اللَّهِ قَدْ وَصَلَتْ ضَرْبَتُهُ اِلی‌ام رَأسِکَ؛ </w:t>
      </w:r>
      <w:r>
        <w:rPr>
          <w:rFonts w:eastAsia="IRNazanin" w:cs="IRNazanin"/>
          <w:color w:val="111111"/>
          <w:sz w:val="28"/>
          <w:szCs w:val="28"/>
          <w:rtl w:val="true"/>
          <w:lang w:bidi="fa-IR"/>
        </w:rPr>
        <w:t>)</w:t>
      </w:r>
      <w:r>
        <w:rPr>
          <w:rStyle w:val="FootnoteAnchor"/>
          <w:rtl w:val="true"/>
        </w:rPr>
        <w:footnoteReference w:id="14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اثیر بن عمرو بن 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جراحت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امیرمؤمنان علیه السلام نگاه کرد، شُش تازه گوسفند خواست و از آن رگی را بیرون 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زخم علی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دمیدن بیرون آورد در حالی که سفیدی مغز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نمایان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خود را انجام بده، براستی ضربت دشمن خدا به مغز سرت رسیده است</w:t>
      </w:r>
      <w:r>
        <w:rPr>
          <w:rFonts w:eastAsia="IRNazanin" w:cs="IRNazanin"/>
          <w:color w:val="111111"/>
          <w:sz w:val="28"/>
          <w:szCs w:val="28"/>
          <w:rtl w:val="true"/>
          <w:lang w:bidi="fa-IR"/>
        </w:rPr>
        <w:t>.»</w:t>
      </w:r>
    </w:p>
    <w:p>
      <w:pPr>
        <w:sectPr>
          <w:footerReference w:type="default" r:id="rId10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طبیبا زخم سر آهسته وا کن</w:t>
      </w:r>
    </w:p>
    <w:p>
      <w:pPr>
        <w:pStyle w:val="BookText"/>
        <w:rPr/>
      </w:pPr>
      <w:r>
        <w:rPr>
          <w:rFonts w:ascii="IRNazanin" w:hAnsi="IRNazanin" w:eastAsia="IRNazanin"/>
          <w:color w:val="111111"/>
          <w:sz w:val="28"/>
          <w:sz w:val="28"/>
          <w:szCs w:val="28"/>
          <w:rtl w:val="true"/>
          <w:lang w:bidi="fa-IR"/>
        </w:rPr>
        <w:t>طبیبا زخم مولا را دوا کن</w:t>
      </w:r>
    </w:p>
    <w:p>
      <w:pPr>
        <w:pStyle w:val="BookText"/>
        <w:rPr/>
      </w:pPr>
      <w:r>
        <w:rPr>
          <w:rFonts w:ascii="IRNazanin" w:hAnsi="IRNazanin" w:eastAsia="IRNazanin"/>
          <w:color w:val="111111"/>
          <w:sz w:val="28"/>
          <w:sz w:val="28"/>
          <w:szCs w:val="28"/>
          <w:rtl w:val="true"/>
          <w:lang w:bidi="fa-IR"/>
        </w:rPr>
        <w:t>مدارا کن بر این فرق شکسته</w:t>
      </w:r>
    </w:p>
    <w:p>
      <w:pPr>
        <w:pStyle w:val="BookText"/>
        <w:rPr/>
      </w:pPr>
      <w:r>
        <w:rPr>
          <w:rFonts w:ascii="IRNazanin" w:hAnsi="IRNazanin" w:eastAsia="IRNazanin"/>
          <w:color w:val="111111"/>
          <w:sz w:val="28"/>
          <w:sz w:val="28"/>
          <w:szCs w:val="28"/>
          <w:rtl w:val="true"/>
          <w:lang w:bidi="fa-IR"/>
        </w:rPr>
        <w:t>که شمشیرش به پیشانی نشسته</w:t>
      </w:r>
    </w:p>
    <w:p>
      <w:pPr>
        <w:pStyle w:val="BookText"/>
        <w:rPr/>
      </w:pPr>
      <w:r>
        <w:rPr>
          <w:rFonts w:ascii="IRNazanin" w:hAnsi="IRNazanin" w:eastAsia="IRNazanin"/>
          <w:color w:val="111111"/>
          <w:sz w:val="28"/>
          <w:sz w:val="28"/>
          <w:szCs w:val="28"/>
          <w:rtl w:val="true"/>
          <w:lang w:bidi="fa-IR"/>
        </w:rPr>
        <w:t>مبادا دیگر از آن خون بریزد</w:t>
      </w:r>
    </w:p>
    <w:p>
      <w:pPr>
        <w:pStyle w:val="BookText"/>
        <w:rPr/>
      </w:pPr>
      <w:r>
        <w:rPr>
          <w:rFonts w:ascii="IRNazanin" w:hAnsi="IRNazanin" w:eastAsia="IRNazanin"/>
          <w:color w:val="111111"/>
          <w:sz w:val="28"/>
          <w:sz w:val="28"/>
          <w:szCs w:val="28"/>
          <w:rtl w:val="true"/>
          <w:lang w:bidi="fa-IR"/>
        </w:rPr>
        <w:t>از آن ترسم که دیگر برنخیزد</w:t>
      </w:r>
    </w:p>
    <w:p>
      <w:pPr>
        <w:pStyle w:val="BookText"/>
        <w:rPr/>
      </w:pPr>
      <w:r>
        <w:rPr>
          <w:rFonts w:ascii="IRNazanin" w:hAnsi="IRNazanin" w:eastAsia="IRNazanin"/>
          <w:color w:val="111111"/>
          <w:sz w:val="28"/>
          <w:sz w:val="28"/>
          <w:szCs w:val="28"/>
          <w:rtl w:val="true"/>
          <w:lang w:bidi="fa-IR"/>
        </w:rPr>
        <w:t>طبیب از دیدن زخم علی علیه السلام سوخت</w:t>
      </w:r>
    </w:p>
    <w:p>
      <w:pPr>
        <w:pStyle w:val="BookText"/>
        <w:rPr/>
      </w:pPr>
      <w:r>
        <w:rPr>
          <w:rFonts w:ascii="IRNazanin" w:hAnsi="IRNazanin" w:eastAsia="IRNazanin"/>
          <w:color w:val="111111"/>
          <w:sz w:val="28"/>
          <w:sz w:val="28"/>
          <w:szCs w:val="28"/>
          <w:rtl w:val="true"/>
          <w:lang w:bidi="fa-IR"/>
        </w:rPr>
        <w:t>نگه با چشم گریان بر حسن علیه السلام دوخت</w:t>
      </w:r>
    </w:p>
    <w:p>
      <w:pPr>
        <w:pStyle w:val="BookText"/>
        <w:rPr/>
      </w:pPr>
      <w:r>
        <w:rPr>
          <w:rFonts w:ascii="IRNazanin" w:hAnsi="IRNazanin" w:eastAsia="IRNazanin"/>
          <w:color w:val="111111"/>
          <w:sz w:val="28"/>
          <w:sz w:val="28"/>
          <w:szCs w:val="28"/>
          <w:rtl w:val="true"/>
          <w:lang w:bidi="fa-IR"/>
        </w:rPr>
        <w:t>بگفتا ای حسن علیه السلام را نور دیده</w:t>
      </w:r>
    </w:p>
    <w:p>
      <w:pPr>
        <w:pStyle w:val="BookText"/>
        <w:rPr/>
      </w:pPr>
      <w:r>
        <w:rPr>
          <w:rFonts w:ascii="IRNazanin" w:hAnsi="IRNazanin" w:eastAsia="IRNazanin"/>
          <w:color w:val="111111"/>
          <w:sz w:val="28"/>
          <w:sz w:val="28"/>
          <w:szCs w:val="28"/>
          <w:rtl w:val="true"/>
          <w:lang w:bidi="fa-IR"/>
        </w:rPr>
        <w:t>علی علیه السلام دیگر دل از دنیا بریده</w:t>
      </w:r>
    </w:p>
    <w:p>
      <w:pPr>
        <w:pStyle w:val="BookText"/>
        <w:rPr/>
      </w:pPr>
      <w:r>
        <w:rPr>
          <w:rFonts w:ascii="IRNazanin" w:hAnsi="IRNazanin" w:eastAsia="IRNazanin"/>
          <w:color w:val="111111"/>
          <w:sz w:val="28"/>
          <w:sz w:val="28"/>
          <w:szCs w:val="28"/>
          <w:rtl w:val="true"/>
          <w:lang w:bidi="fa-IR"/>
        </w:rPr>
        <w:t>زمام چاره دیگر دست من نیست</w:t>
      </w:r>
    </w:p>
    <w:p>
      <w:pPr>
        <w:pStyle w:val="BookText"/>
        <w:rPr/>
      </w:pPr>
      <w:r>
        <w:rPr>
          <w:rFonts w:ascii="IRNazanin" w:hAnsi="IRNazanin" w:eastAsia="IRNazanin"/>
          <w:color w:val="111111"/>
          <w:sz w:val="28"/>
          <w:sz w:val="28"/>
          <w:szCs w:val="28"/>
          <w:rtl w:val="true"/>
          <w:lang w:bidi="fa-IR"/>
        </w:rPr>
        <w:t>دوایی بر علی علیه السلام غیر کفن نیست</w:t>
      </w:r>
    </w:p>
    <w:p>
      <w:pPr>
        <w:pStyle w:val="BookText"/>
        <w:rPr/>
      </w:pPr>
      <w:r>
        <w:rPr>
          <w:rFonts w:ascii="IRNazanin" w:hAnsi="IRNazanin" w:eastAsia="IRNazanin"/>
          <w:color w:val="111111"/>
          <w:sz w:val="28"/>
          <w:sz w:val="28"/>
          <w:szCs w:val="28"/>
          <w:rtl w:val="true"/>
          <w:lang w:bidi="fa-IR"/>
        </w:rPr>
        <w:t>طبیبا قلب زینب سلام الله علیها را شکستی</w:t>
      </w:r>
    </w:p>
    <w:p>
      <w:pPr>
        <w:sectPr>
          <w:footerReference w:type="default" r:id="rId10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از زخم بیمارت چه دیدی</w:t>
      </w:r>
      <w:bookmarkStart w:id="1098" w:name="pg2781_15703"/>
    </w:p>
    <w:p>
      <w:pPr>
        <w:pStyle w:val="Heading4"/>
        <w:numPr>
          <w:ilvl w:val="3"/>
          <w:numId w:val="1"/>
        </w:numPr>
        <w:rPr/>
      </w:pPr>
      <w:bookmarkStart w:id="1099" w:name="__RefHeading___Toc2101097_1395250215"/>
      <w:bookmarkStart w:id="1100" w:name="_Toc384"/>
      <w:bookmarkEnd w:id="1098"/>
      <w:bookmarkEnd w:id="1099"/>
      <w:r>
        <w:rPr>
          <w:rtl w:val="true"/>
        </w:rPr>
        <w:t>شب و روز بیستم</w:t>
      </w:r>
      <w:bookmarkEnd w:id="1100"/>
    </w:p>
    <w:p>
      <w:pPr>
        <w:pStyle w:val="BookText"/>
        <w:rPr/>
      </w:pPr>
      <w:r>
        <w:rPr>
          <w:rFonts w:ascii="IRNazanin" w:hAnsi="IRNazanin" w:eastAsia="IRNazanin"/>
          <w:color w:val="111111"/>
          <w:sz w:val="28"/>
          <w:sz w:val="28"/>
          <w:szCs w:val="28"/>
          <w:rtl w:val="true"/>
          <w:lang w:bidi="fa-IR"/>
        </w:rPr>
        <w:t>بر خلق جهان محرم راز است علی علیه السلام</w:t>
      </w:r>
    </w:p>
    <w:p>
      <w:pPr>
        <w:pStyle w:val="BookText"/>
        <w:rPr/>
      </w:pPr>
      <w:r>
        <w:rPr>
          <w:rFonts w:ascii="IRNazanin" w:hAnsi="IRNazanin" w:eastAsia="IRNazanin"/>
          <w:color w:val="111111"/>
          <w:sz w:val="28"/>
          <w:sz w:val="28"/>
          <w:szCs w:val="28"/>
          <w:rtl w:val="true"/>
          <w:lang w:bidi="fa-IR"/>
        </w:rPr>
        <w:t>نامش به لب اهل نیاز است علی علیه السلام</w:t>
      </w:r>
    </w:p>
    <w:p>
      <w:pPr>
        <w:pStyle w:val="BookText"/>
        <w:rPr/>
      </w:pPr>
      <w:r>
        <w:rPr>
          <w:rFonts w:ascii="IRNazanin" w:hAnsi="IRNazanin" w:eastAsia="IRNazanin"/>
          <w:color w:val="111111"/>
          <w:sz w:val="28"/>
          <w:sz w:val="28"/>
          <w:szCs w:val="28"/>
          <w:rtl w:val="true"/>
          <w:lang w:bidi="fa-IR"/>
        </w:rPr>
        <w:t>در مسجد کوفه شهیدش کردند</w:t>
      </w:r>
    </w:p>
    <w:p>
      <w:pPr>
        <w:pStyle w:val="BookText"/>
        <w:rPr/>
      </w:pPr>
      <w:r>
        <w:rPr>
          <w:rFonts w:ascii="IRNazanin" w:hAnsi="IRNazanin" w:eastAsia="IRNazanin"/>
          <w:color w:val="111111"/>
          <w:sz w:val="28"/>
          <w:sz w:val="28"/>
          <w:szCs w:val="28"/>
          <w:rtl w:val="true"/>
          <w:lang w:bidi="fa-IR"/>
        </w:rPr>
        <w:t>گفتند مگر اهل نماز است علی علیه السلام</w:t>
      </w:r>
    </w:p>
    <w:p>
      <w:pPr>
        <w:pStyle w:val="BookText"/>
        <w:rPr/>
      </w:pPr>
      <w:r>
        <w:rPr>
          <w:rFonts w:ascii="IRNazanin" w:hAnsi="IRNazanin" w:eastAsia="IRNazanin"/>
          <w:color w:val="111111"/>
          <w:sz w:val="28"/>
          <w:sz w:val="28"/>
          <w:szCs w:val="28"/>
          <w:rtl w:val="true"/>
          <w:lang w:bidi="fa-IR"/>
        </w:rPr>
        <w:t>ناله کن ای دل به عزای علی علیه السلام</w:t>
      </w:r>
    </w:p>
    <w:p>
      <w:pPr>
        <w:pStyle w:val="BookText"/>
        <w:rPr/>
      </w:pPr>
      <w:r>
        <w:rPr>
          <w:rFonts w:ascii="IRNazanin" w:hAnsi="IRNazanin" w:eastAsia="IRNazanin"/>
          <w:color w:val="111111"/>
          <w:sz w:val="28"/>
          <w:sz w:val="28"/>
          <w:szCs w:val="28"/>
          <w:rtl w:val="true"/>
          <w:lang w:bidi="fa-IR"/>
        </w:rPr>
        <w:t>گریه کن ای دیده برای علی علیه السلام</w:t>
      </w:r>
    </w:p>
    <w:p>
      <w:pPr>
        <w:pStyle w:val="BookText"/>
        <w:rPr/>
      </w:pPr>
      <w:r>
        <w:rPr>
          <w:rFonts w:ascii="IRNazanin" w:hAnsi="IRNazanin" w:eastAsia="IRNazanin"/>
          <w:color w:val="111111"/>
          <w:sz w:val="28"/>
          <w:sz w:val="28"/>
          <w:szCs w:val="28"/>
          <w:rtl w:val="true"/>
          <w:lang w:bidi="fa-IR"/>
        </w:rPr>
        <w:t>منبر و محراب کشد انتظار</w:t>
      </w:r>
    </w:p>
    <w:p>
      <w:pPr>
        <w:pStyle w:val="BookText"/>
        <w:rPr/>
      </w:pPr>
      <w:r>
        <w:rPr>
          <w:rFonts w:ascii="IRNazanin" w:hAnsi="IRNazanin" w:eastAsia="IRNazanin"/>
          <w:color w:val="111111"/>
          <w:sz w:val="28"/>
          <w:sz w:val="28"/>
          <w:szCs w:val="28"/>
          <w:rtl w:val="true"/>
          <w:lang w:bidi="fa-IR"/>
        </w:rPr>
        <w:t>تا که زند بوسه به پای علی علیه السلام</w:t>
      </w:r>
    </w:p>
    <w:p>
      <w:pPr>
        <w:pStyle w:val="BookText"/>
        <w:rPr/>
      </w:pPr>
      <w:r>
        <w:rPr>
          <w:rFonts w:ascii="IRNazanin" w:hAnsi="IRNazanin" w:eastAsia="IRNazanin"/>
          <w:color w:val="111111"/>
          <w:sz w:val="28"/>
          <w:sz w:val="28"/>
          <w:szCs w:val="28"/>
          <w:rtl w:val="true"/>
          <w:lang w:bidi="fa-IR"/>
        </w:rPr>
        <w:t>ماه دگر در دل شب نشنود</w:t>
      </w:r>
    </w:p>
    <w:p>
      <w:pPr>
        <w:pStyle w:val="BookText"/>
        <w:rPr/>
      </w:pPr>
      <w:r>
        <w:rPr>
          <w:rFonts w:ascii="IRNazanin" w:hAnsi="IRNazanin" w:eastAsia="IRNazanin"/>
          <w:color w:val="111111"/>
          <w:sz w:val="28"/>
          <w:sz w:val="28"/>
          <w:szCs w:val="28"/>
          <w:rtl w:val="true"/>
          <w:lang w:bidi="fa-IR"/>
        </w:rPr>
        <w:t>صوت مناجات و دعای علی علیه السلام</w:t>
      </w:r>
    </w:p>
    <w:p>
      <w:pPr>
        <w:pStyle w:val="BookText"/>
        <w:rPr/>
      </w:pPr>
      <w:r>
        <w:rPr>
          <w:rFonts w:ascii="IRNazanin" w:hAnsi="IRNazanin" w:eastAsia="IRNazanin"/>
          <w:color w:val="111111"/>
          <w:sz w:val="28"/>
          <w:sz w:val="28"/>
          <w:szCs w:val="28"/>
          <w:rtl w:val="true"/>
          <w:lang w:bidi="fa-IR"/>
        </w:rPr>
        <w:t>آه که محروم شد امشب دگر</w:t>
      </w:r>
    </w:p>
    <w:p>
      <w:pPr>
        <w:pStyle w:val="BookText"/>
        <w:rPr/>
      </w:pPr>
      <w:r>
        <w:rPr>
          <w:rFonts w:ascii="IRNazanin" w:hAnsi="IRNazanin" w:eastAsia="IRNazanin"/>
          <w:color w:val="111111"/>
          <w:sz w:val="28"/>
          <w:sz w:val="28"/>
          <w:szCs w:val="28"/>
          <w:rtl w:val="true"/>
          <w:lang w:bidi="fa-IR"/>
        </w:rPr>
        <w:t>چشم یتیمان ز لقای علی علیه السلام</w:t>
      </w:r>
    </w:p>
    <w:p>
      <w:pPr>
        <w:sectPr>
          <w:footerReference w:type="default" r:id="rId10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مانده تهی سفره بیچارگان</w:t>
      </w:r>
    </w:p>
    <w:p>
      <w:pPr>
        <w:pStyle w:val="BookText"/>
        <w:rPr/>
      </w:pPr>
      <w:r>
        <w:rPr>
          <w:rFonts w:ascii="IRNazanin" w:hAnsi="IRNazanin" w:eastAsia="IRNazanin"/>
          <w:color w:val="111111"/>
          <w:sz w:val="28"/>
          <w:sz w:val="28"/>
          <w:szCs w:val="28"/>
          <w:rtl w:val="true"/>
          <w:lang w:bidi="fa-IR"/>
        </w:rPr>
        <w:t>خانه غم گشته سرای علی علیه السلام</w:t>
      </w:r>
    </w:p>
    <w:p>
      <w:pPr>
        <w:pStyle w:val="BookText"/>
        <w:rPr/>
      </w:pPr>
      <w:r>
        <w:rPr>
          <w:rFonts w:ascii="IRNazanin" w:hAnsi="IRNazanin" w:eastAsia="IRNazanin"/>
          <w:color w:val="111111"/>
          <w:sz w:val="28"/>
          <w:sz w:val="28"/>
          <w:szCs w:val="28"/>
          <w:rtl w:val="true"/>
          <w:lang w:bidi="fa-IR"/>
        </w:rPr>
        <w:t>پیش حسین علیه السلام و حسن علیه السلام و زینبین علیه السلام</w:t>
      </w:r>
    </w:p>
    <w:p>
      <w:pPr>
        <w:pStyle w:val="BookText"/>
        <w:rPr/>
      </w:pPr>
      <w:r>
        <w:rPr>
          <w:rFonts w:ascii="IRNazanin" w:hAnsi="IRNazanin" w:eastAsia="IRNazanin"/>
          <w:color w:val="111111"/>
          <w:sz w:val="28"/>
          <w:sz w:val="28"/>
          <w:szCs w:val="28"/>
          <w:rtl w:val="true"/>
          <w:lang w:bidi="fa-IR"/>
        </w:rPr>
        <w:t>خون چکد از فرق همای علی علیه السلام</w:t>
      </w:r>
    </w:p>
    <w:p>
      <w:pPr>
        <w:pStyle w:val="BookText"/>
        <w:rPr/>
      </w:pPr>
      <w:r>
        <w:rPr>
          <w:rFonts w:ascii="IRNazanin" w:hAnsi="IRNazanin" w:eastAsia="IRNazanin"/>
          <w:color w:val="111111"/>
          <w:sz w:val="28"/>
          <w:sz w:val="28"/>
          <w:szCs w:val="28"/>
          <w:rtl w:val="true"/>
          <w:lang w:bidi="fa-IR"/>
        </w:rPr>
        <w:t>خواهی اگر ملک دو عالم حسان</w:t>
      </w:r>
    </w:p>
    <w:p>
      <w:pPr>
        <w:pStyle w:val="BookText"/>
        <w:rPr/>
      </w:pPr>
      <w:r>
        <w:rPr>
          <w:rFonts w:ascii="IRNazanin" w:hAnsi="IRNazanin" w:eastAsia="IRNazanin"/>
          <w:color w:val="111111"/>
          <w:sz w:val="28"/>
          <w:sz w:val="28"/>
          <w:szCs w:val="28"/>
          <w:rtl w:val="true"/>
          <w:lang w:bidi="fa-IR"/>
        </w:rPr>
        <w:t xml:space="preserve">از دل و جان باش گدای علی علیه السلام </w:t>
      </w:r>
      <w:r>
        <w:rPr>
          <w:rFonts w:eastAsia="IRNazanin" w:cs="IRNazanin"/>
          <w:color w:val="111111"/>
          <w:sz w:val="28"/>
          <w:szCs w:val="28"/>
          <w:rtl w:val="true"/>
          <w:lang w:bidi="fa-IR"/>
        </w:rPr>
        <w:t>)</w:t>
      </w:r>
      <w:r>
        <w:rPr>
          <w:rStyle w:val="FootnoteAnchor"/>
          <w:rtl w:val="true"/>
        </w:rPr>
        <w:footnoteReference w:id="14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اصبغ بن نباته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ملاقات علی علیه السلام رفتم، عده‌ای پشت در و دیوار در حال گریه بودند، من هم به آنها ملحق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بیرون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حالی نیست که با او ملاقات کنید، همگی به خانه‌هایتان برگردید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اصبغ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رفتند و من ماندم، آرام آرام گریه می‌کردم که ناگهان صدای گریه از درون خانه مولا شنیده شد، من هم صدای خویش را به گریه بلند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مجدّداً بیرون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نگفتم بروید؟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قدمهایم یاری نمی‌کند</w:t>
      </w:r>
      <w:r>
        <w:rPr>
          <w:rFonts w:eastAsia="IRNazanin" w:cs="IRNazanin"/>
          <w:color w:val="111111"/>
          <w:sz w:val="28"/>
          <w:szCs w:val="28"/>
          <w:rtl w:val="true"/>
          <w:lang w:bidi="fa-IR"/>
        </w:rPr>
        <w:t>.»</w:t>
      </w:r>
    </w:p>
    <w:p>
      <w:pPr>
        <w:sectPr>
          <w:footerReference w:type="default" r:id="rId10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 علیه السلام برگشت و اجازه ملاقات برای اصبغ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اصبغ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وارد بر امیرالمؤمنین شدم، دیدم پارچه زردی را به پیشانی مبارکشان بسته‌اند و خون هم مرتب از سر ریخته و رخسار شریفشان زرد شده است؛ به گونه‌ای که من ما بین صورت و پارچه تشخیص ندادم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فریاد کشیدم و خود را به دامان حضرت انداختم و گریه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لاتَبْک یا اَصْبَغَ فَاِنَّها وَاللّهِ الجَنَّةُ؛ اصبغ گریه نکن، به راستی که آن بهشت است</w:t>
      </w:r>
      <w:r>
        <w:rPr>
          <w:rFonts w:eastAsia="IRNazanin" w:cs="IRNazanin"/>
          <w:color w:val="111111"/>
          <w:sz w:val="28"/>
          <w:szCs w:val="28"/>
          <w:rtl w:val="true"/>
          <w:lang w:bidi="fa-IR"/>
        </w:rPr>
        <w:t>.» )</w:t>
      </w:r>
      <w:r>
        <w:rPr>
          <w:rStyle w:val="FootnoteAnchor"/>
          <w:rtl w:val="true"/>
        </w:rPr>
        <w:footnoteReference w:id="14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امشب علی در بستر خون آرمیده</w:t>
      </w:r>
    </w:p>
    <w:p>
      <w:pPr>
        <w:pStyle w:val="BookText"/>
        <w:rPr/>
      </w:pPr>
      <w:r>
        <w:rPr>
          <w:rFonts w:ascii="IRNazanin" w:hAnsi="IRNazanin" w:eastAsia="IRNazanin"/>
          <w:color w:val="111111"/>
          <w:sz w:val="28"/>
          <w:sz w:val="28"/>
          <w:szCs w:val="28"/>
          <w:rtl w:val="true"/>
          <w:lang w:bidi="fa-IR"/>
        </w:rPr>
        <w:t>رنگ از رخ طفلان معصومش پریده</w:t>
      </w:r>
    </w:p>
    <w:p>
      <w:pPr>
        <w:pStyle w:val="BookText"/>
        <w:rPr/>
      </w:pPr>
      <w:r>
        <w:rPr>
          <w:rFonts w:ascii="IRNazanin" w:hAnsi="IRNazanin" w:eastAsia="IRNazanin"/>
          <w:color w:val="111111"/>
          <w:sz w:val="28"/>
          <w:sz w:val="28"/>
          <w:szCs w:val="28"/>
          <w:rtl w:val="true"/>
          <w:lang w:bidi="fa-IR"/>
        </w:rPr>
        <w:t>ویرانه‌های کوفه امشب بی‌چراغ است</w:t>
      </w:r>
    </w:p>
    <w:p>
      <w:pPr>
        <w:pStyle w:val="BookText"/>
        <w:rPr/>
      </w:pPr>
      <w:r>
        <w:rPr>
          <w:rFonts w:ascii="IRNazanin" w:hAnsi="IRNazanin" w:eastAsia="IRNazanin"/>
          <w:color w:val="111111"/>
          <w:sz w:val="28"/>
          <w:sz w:val="28"/>
          <w:szCs w:val="28"/>
          <w:rtl w:val="true"/>
          <w:lang w:bidi="fa-IR"/>
        </w:rPr>
        <w:t>بر قلب طفلان یتیم از غصه داغ است</w:t>
      </w:r>
    </w:p>
    <w:p>
      <w:pPr>
        <w:pStyle w:val="BookText"/>
        <w:rPr/>
      </w:pPr>
      <w:r>
        <w:rPr>
          <w:rFonts w:ascii="IRNazanin" w:hAnsi="IRNazanin" w:eastAsia="IRNazanin"/>
          <w:color w:val="111111"/>
          <w:sz w:val="28"/>
          <w:sz w:val="28"/>
          <w:szCs w:val="28"/>
          <w:rtl w:val="true"/>
          <w:lang w:bidi="fa-IR"/>
        </w:rPr>
        <w:t>دیگر نمی‌آید ز نخلستان صدایش</w:t>
      </w:r>
    </w:p>
    <w:p>
      <w:pPr>
        <w:pStyle w:val="BookText"/>
        <w:rPr/>
      </w:pPr>
      <w:r>
        <w:rPr>
          <w:rFonts w:ascii="IRNazanin" w:hAnsi="IRNazanin" w:eastAsia="IRNazanin"/>
          <w:color w:val="111111"/>
          <w:sz w:val="28"/>
          <w:sz w:val="28"/>
          <w:szCs w:val="28"/>
          <w:rtl w:val="true"/>
          <w:lang w:bidi="fa-IR"/>
        </w:rPr>
        <w:t>صوت مناجات رسا و دلربایش</w:t>
      </w:r>
    </w:p>
    <w:p>
      <w:pPr>
        <w:pStyle w:val="BookText"/>
        <w:rPr/>
      </w:pPr>
      <w:r>
        <w:rPr>
          <w:rFonts w:ascii="IRNazanin" w:hAnsi="IRNazanin" w:eastAsia="IRNazanin"/>
          <w:color w:val="111111"/>
          <w:sz w:val="28"/>
          <w:sz w:val="28"/>
          <w:szCs w:val="28"/>
          <w:rtl w:val="true"/>
          <w:lang w:bidi="fa-IR"/>
        </w:rPr>
        <w:t>زمین را از عدالت پاک کردند</w:t>
      </w:r>
    </w:p>
    <w:p>
      <w:pPr>
        <w:pStyle w:val="BookText"/>
        <w:rPr/>
      </w:pPr>
      <w:r>
        <w:rPr>
          <w:rFonts w:ascii="IRNazanin" w:hAnsi="IRNazanin" w:eastAsia="IRNazanin"/>
          <w:color w:val="111111"/>
          <w:sz w:val="28"/>
          <w:sz w:val="28"/>
          <w:szCs w:val="28"/>
          <w:rtl w:val="true"/>
          <w:lang w:bidi="fa-IR"/>
        </w:rPr>
        <w:t>گریبان فلک را چاک کردند</w:t>
      </w:r>
    </w:p>
    <w:p>
      <w:pPr>
        <w:pStyle w:val="BookText"/>
        <w:rPr/>
      </w:pPr>
      <w:r>
        <w:rPr>
          <w:rFonts w:ascii="IRNazanin" w:hAnsi="IRNazanin" w:eastAsia="IRNazanin"/>
          <w:color w:val="111111"/>
          <w:sz w:val="28"/>
          <w:sz w:val="28"/>
          <w:szCs w:val="28"/>
          <w:rtl w:val="true"/>
          <w:lang w:bidi="fa-IR"/>
        </w:rPr>
        <w:t>زچشمان ملائک اشک می‌ریخت</w:t>
      </w:r>
    </w:p>
    <w:p>
      <w:pPr>
        <w:pStyle w:val="BookText"/>
        <w:rPr/>
      </w:pPr>
      <w:r>
        <w:rPr>
          <w:rFonts w:ascii="IRNazanin" w:hAnsi="IRNazanin" w:eastAsia="IRNazanin"/>
          <w:color w:val="111111"/>
          <w:sz w:val="28"/>
          <w:sz w:val="28"/>
          <w:szCs w:val="28"/>
          <w:rtl w:val="true"/>
          <w:lang w:bidi="fa-IR"/>
        </w:rPr>
        <w:t>بمیرم مرتضی را خاک کردند</w:t>
      </w:r>
    </w:p>
    <w:p>
      <w:pPr>
        <w:pStyle w:val="BookText"/>
        <w:rPr/>
      </w:pPr>
      <w:r>
        <w:rPr>
          <w:rFonts w:ascii="IRNazanin" w:hAnsi="IRNazanin" w:eastAsia="IRNazanin"/>
          <w:color w:val="111111"/>
          <w:sz w:val="28"/>
          <w:sz w:val="28"/>
          <w:szCs w:val="28"/>
          <w:rtl w:val="true"/>
          <w:lang w:bidi="fa-IR"/>
        </w:rPr>
        <w:t>علی علیه السلام در شهر کوفه نیمه شب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خوارج همه آرزو داشتند در تشییع جنازه علی علیه السلام شرکت کنند، ولی فرزندان او و عده‌ای از شیعیان که شاید از شش نفر تجاوز نمی‌کردند، همان شب بعد از غسل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در نقطه‌ای که خود حضرت تعیین نموده بُود دفن کردند، و محل دفن را مخفی نمودند</w:t>
      </w:r>
      <w:r>
        <w:rPr>
          <w:rFonts w:eastAsia="IRNazanin" w:cs="IRNazanin"/>
          <w:color w:val="111111"/>
          <w:sz w:val="28"/>
          <w:szCs w:val="28"/>
          <w:rtl w:val="true"/>
          <w:lang w:bidi="fa-IR"/>
        </w:rPr>
        <w:t>.</w:t>
      </w:r>
    </w:p>
    <w:p>
      <w:pPr>
        <w:sectPr>
          <w:footerReference w:type="default" r:id="rId10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بعضی نوشته‌اند که امام حسن علیه السلام صورت جنازه‌ای را تشکیل داده، به مدینه فرستاد تا مردم خیال کنند که علی را به مدینه بردند، چرا؟ به خاطر همین خوارج که مبادا نبش قبر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حدود صد سال از انقراض خوارج، در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امام صادق علیه السلام محل قبر امام علی علیه السلام آشکار شد و حضرت صادق علیه السلام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که سایبانی برآن بسازد</w:t>
      </w:r>
      <w:r>
        <w:rPr>
          <w:rFonts w:eastAsia="IRNazanin" w:cs="IRNazanin"/>
          <w:color w:val="111111"/>
          <w:sz w:val="28"/>
          <w:szCs w:val="28"/>
          <w:rtl w:val="true"/>
          <w:lang w:bidi="fa-IR"/>
        </w:rPr>
        <w:t>. )</w:t>
      </w:r>
      <w:r>
        <w:rPr>
          <w:rStyle w:val="FootnoteAnchor"/>
          <w:rtl w:val="true"/>
        </w:rPr>
        <w:footnoteReference w:id="14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امشب در و دیوار کوفه داد می‌زد</w:t>
      </w:r>
    </w:p>
    <w:p>
      <w:pPr>
        <w:pStyle w:val="BookText"/>
        <w:rPr/>
      </w:pPr>
      <w:r>
        <w:rPr>
          <w:rFonts w:ascii="IRNazanin" w:hAnsi="IRNazanin" w:eastAsia="IRNazanin"/>
          <w:color w:val="111111"/>
          <w:sz w:val="28"/>
          <w:sz w:val="28"/>
          <w:szCs w:val="28"/>
          <w:rtl w:val="true"/>
          <w:lang w:bidi="fa-IR"/>
        </w:rPr>
        <w:t>محراب و منبر از جگر فریاد می‌زد</w:t>
      </w:r>
    </w:p>
    <w:p>
      <w:pPr>
        <w:pStyle w:val="BookText"/>
        <w:rPr/>
      </w:pPr>
      <w:r>
        <w:rPr>
          <w:rFonts w:ascii="IRNazanin" w:hAnsi="IRNazanin" w:eastAsia="IRNazanin"/>
          <w:color w:val="111111"/>
          <w:sz w:val="28"/>
          <w:sz w:val="28"/>
          <w:szCs w:val="28"/>
          <w:rtl w:val="true"/>
          <w:lang w:bidi="fa-IR"/>
        </w:rPr>
        <w:t>امشب علی با فرق تا ابرو شکسته</w:t>
      </w:r>
    </w:p>
    <w:p>
      <w:pPr>
        <w:pStyle w:val="BookText"/>
        <w:rPr/>
      </w:pPr>
      <w:r>
        <w:rPr>
          <w:rFonts w:ascii="IRNazanin" w:hAnsi="IRNazanin" w:eastAsia="IRNazanin"/>
          <w:color w:val="111111"/>
          <w:sz w:val="28"/>
          <w:sz w:val="28"/>
          <w:szCs w:val="28"/>
          <w:rtl w:val="true"/>
          <w:lang w:bidi="fa-IR"/>
        </w:rPr>
        <w:t>می کرد یاد همسر پهلو شکسته</w:t>
      </w:r>
    </w:p>
    <w:p>
      <w:pPr>
        <w:pStyle w:val="BookText"/>
        <w:rPr/>
      </w:pPr>
      <w:r>
        <w:rPr>
          <w:rFonts w:ascii="IRNazanin" w:hAnsi="IRNazanin" w:eastAsia="IRNazanin"/>
          <w:color w:val="111111"/>
          <w:sz w:val="28"/>
          <w:sz w:val="28"/>
          <w:szCs w:val="28"/>
          <w:rtl w:val="true"/>
          <w:lang w:bidi="fa-IR"/>
        </w:rPr>
        <w:t>امشب حکایت از یزید و ملک ری بود</w:t>
      </w:r>
    </w:p>
    <w:p>
      <w:pPr>
        <w:pStyle w:val="BookText"/>
        <w:rPr/>
      </w:pPr>
      <w:r>
        <w:rPr>
          <w:rFonts w:ascii="IRNazanin" w:hAnsi="IRNazanin" w:eastAsia="IRNazanin"/>
          <w:color w:val="111111"/>
          <w:sz w:val="28"/>
          <w:sz w:val="28"/>
          <w:szCs w:val="28"/>
          <w:rtl w:val="true"/>
          <w:lang w:bidi="fa-IR"/>
        </w:rPr>
        <w:t>صحبت ز قرآن خواندن بالای نی بود</w:t>
      </w:r>
    </w:p>
    <w:p>
      <w:pPr>
        <w:pStyle w:val="BookText"/>
        <w:rPr/>
      </w:pPr>
      <w:r>
        <w:rPr>
          <w:rFonts w:ascii="IRNazanin" w:hAnsi="IRNazanin" w:eastAsia="IRNazanin"/>
          <w:color w:val="111111"/>
          <w:sz w:val="28"/>
          <w:sz w:val="28"/>
          <w:szCs w:val="28"/>
          <w:rtl w:val="true"/>
          <w:lang w:bidi="fa-IR"/>
        </w:rPr>
        <w:t>امشب سخن از هر دری می‌گفت مولا</w:t>
      </w:r>
    </w:p>
    <w:p>
      <w:pPr>
        <w:pStyle w:val="BookText"/>
        <w:rPr/>
      </w:pPr>
      <w:r>
        <w:rPr>
          <w:rFonts w:ascii="IRNazanin" w:hAnsi="IRNazanin" w:eastAsia="IRNazanin"/>
          <w:color w:val="111111"/>
          <w:sz w:val="28"/>
          <w:sz w:val="28"/>
          <w:szCs w:val="28"/>
          <w:rtl w:val="true"/>
          <w:lang w:bidi="fa-IR"/>
        </w:rPr>
        <w:t>از پاره پاره پیکری می‌گفت مولا</w:t>
      </w:r>
    </w:p>
    <w:p>
      <w:pPr>
        <w:pStyle w:val="BookText"/>
        <w:rPr/>
      </w:pPr>
      <w:r>
        <w:rPr>
          <w:rFonts w:ascii="IRNazanin" w:hAnsi="IRNazanin" w:eastAsia="IRNazanin"/>
          <w:color w:val="111111"/>
          <w:sz w:val="28"/>
          <w:sz w:val="28"/>
          <w:szCs w:val="28"/>
          <w:rtl w:val="true"/>
          <w:lang w:bidi="fa-IR"/>
        </w:rPr>
        <w:t>امشب اجل در کوفه فتح باب می‌کرد</w:t>
      </w:r>
    </w:p>
    <w:p>
      <w:pPr>
        <w:pStyle w:val="BookText"/>
        <w:rPr/>
      </w:pPr>
      <w:r>
        <w:rPr>
          <w:rFonts w:ascii="Amiri" w:hAnsi="Amiri" w:eastAsia="Amiri" w:cs="Amiri"/>
          <w:color w:val="111111"/>
          <w:sz w:val="28"/>
          <w:sz w:val="28"/>
          <w:szCs w:val="28"/>
          <w:rtl w:val="true"/>
          <w:lang w:bidi="ar-SA"/>
        </w:rPr>
        <w:t>بر باب شهر علم دقُّ الْباب می‌کرد</w:t>
      </w:r>
    </w:p>
    <w:p>
      <w:pPr>
        <w:pStyle w:val="BookText"/>
        <w:rPr/>
      </w:pPr>
      <w:r>
        <w:rPr>
          <w:rFonts w:ascii="IRNazanin" w:hAnsi="IRNazanin" w:eastAsia="IRNazanin"/>
          <w:color w:val="111111"/>
          <w:sz w:val="28"/>
          <w:sz w:val="28"/>
          <w:szCs w:val="28"/>
          <w:rtl w:val="true"/>
          <w:lang w:bidi="fa-IR"/>
        </w:rPr>
        <w:t>ملاقات علی علیه السلام و فاطمه سلام الله علیها</w:t>
      </w:r>
    </w:p>
    <w:p>
      <w:pPr>
        <w:pStyle w:val="BookText"/>
        <w:rPr/>
      </w:pPr>
      <w:r>
        <w:rPr>
          <w:rFonts w:ascii="IRNazanin" w:hAnsi="IRNazanin" w:eastAsia="IRNazanin"/>
          <w:color w:val="111111"/>
          <w:sz w:val="28"/>
          <w:sz w:val="28"/>
          <w:szCs w:val="28"/>
          <w:rtl w:val="true"/>
          <w:lang w:bidi="fa-IR"/>
        </w:rPr>
        <w:t>علی شیر خدا امشب به جنّت می‌نهد پا را</w:t>
      </w:r>
    </w:p>
    <w:p>
      <w:pPr>
        <w:pStyle w:val="BookText"/>
        <w:rPr/>
      </w:pPr>
      <w:r>
        <w:rPr>
          <w:rFonts w:ascii="IRNazanin" w:hAnsi="IRNazanin" w:eastAsia="IRNazanin"/>
          <w:color w:val="111111"/>
          <w:sz w:val="28"/>
          <w:sz w:val="28"/>
          <w:szCs w:val="28"/>
          <w:rtl w:val="true"/>
          <w:lang w:bidi="fa-IR"/>
        </w:rPr>
        <w:t>پیمبر آورد از بهر استقبال زهرا را</w:t>
      </w:r>
    </w:p>
    <w:p>
      <w:pPr>
        <w:pStyle w:val="BookText"/>
        <w:rPr/>
      </w:pPr>
      <w:r>
        <w:rPr>
          <w:rFonts w:ascii="IRNazanin" w:hAnsi="IRNazanin" w:eastAsia="IRNazanin"/>
          <w:color w:val="111111"/>
          <w:sz w:val="28"/>
          <w:sz w:val="28"/>
          <w:szCs w:val="28"/>
          <w:rtl w:val="true"/>
          <w:lang w:bidi="fa-IR"/>
        </w:rPr>
        <w:t>ملاقات علی و فاطمه باشد تماشایی</w:t>
      </w:r>
    </w:p>
    <w:p>
      <w:pPr>
        <w:pStyle w:val="BookText"/>
        <w:rPr/>
      </w:pPr>
      <w:r>
        <w:rPr>
          <w:rFonts w:ascii="IRNazanin" w:hAnsi="IRNazanin" w:eastAsia="IRNazanin"/>
          <w:color w:val="111111"/>
          <w:sz w:val="28"/>
          <w:sz w:val="28"/>
          <w:szCs w:val="28"/>
          <w:rtl w:val="true"/>
          <w:lang w:bidi="fa-IR"/>
        </w:rPr>
        <w:t>ز مظلومی کند مظلومه‌ای امشب پذیرایی</w:t>
      </w:r>
    </w:p>
    <w:p>
      <w:pPr>
        <w:sectPr>
          <w:footerReference w:type="default" r:id="rId10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نشان برهم دهند از چشم احمد دور و سر بسته</w:t>
      </w:r>
    </w:p>
    <w:p>
      <w:pPr>
        <w:pStyle w:val="BookText"/>
        <w:rPr/>
      </w:pPr>
      <w:r>
        <w:rPr>
          <w:rFonts w:ascii="IRNazanin" w:hAnsi="IRNazanin" w:eastAsia="IRNazanin"/>
          <w:color w:val="111111"/>
          <w:sz w:val="28"/>
          <w:sz w:val="28"/>
          <w:szCs w:val="28"/>
          <w:rtl w:val="true"/>
          <w:lang w:bidi="fa-IR"/>
        </w:rPr>
        <w:t>علی فرق شکسته فاطمه پهلوی بشکسته</w:t>
      </w:r>
    </w:p>
    <w:p>
      <w:pPr>
        <w:pStyle w:val="BookText"/>
        <w:rPr/>
      </w:pPr>
      <w:r>
        <w:rPr>
          <w:rFonts w:ascii="IRNazanin" w:hAnsi="IRNazanin" w:eastAsia="IRNazanin"/>
          <w:color w:val="111111"/>
          <w:sz w:val="28"/>
          <w:sz w:val="28"/>
          <w:szCs w:val="28"/>
          <w:rtl w:val="true"/>
          <w:lang w:bidi="fa-IR"/>
        </w:rPr>
        <w:t>جهان شیعه را رخت مصیبت در بر است امشب</w:t>
      </w:r>
    </w:p>
    <w:p>
      <w:pPr>
        <w:pStyle w:val="BookText"/>
        <w:rPr/>
      </w:pPr>
      <w:r>
        <w:rPr>
          <w:rFonts w:ascii="IRNazanin" w:hAnsi="IRNazanin" w:eastAsia="IRNazanin"/>
          <w:color w:val="111111"/>
          <w:sz w:val="28"/>
          <w:sz w:val="28"/>
          <w:szCs w:val="28"/>
          <w:rtl w:val="true"/>
          <w:lang w:bidi="fa-IR"/>
        </w:rPr>
        <w:t>که زهرا در جنان چشم انتظار شوهر است امشب</w:t>
      </w:r>
    </w:p>
    <w:p>
      <w:pPr>
        <w:pStyle w:val="BookText"/>
        <w:rPr/>
      </w:pPr>
      <w:r>
        <w:rPr>
          <w:rFonts w:ascii="IRNazanin" w:hAnsi="IRNazanin" w:eastAsia="IRNazanin"/>
          <w:color w:val="111111"/>
          <w:sz w:val="28"/>
          <w:sz w:val="28"/>
          <w:szCs w:val="28"/>
          <w:rtl w:val="true"/>
          <w:lang w:bidi="fa-IR"/>
        </w:rPr>
        <w:t>علی با فرق تا ابرو شکسته عازم جنّت</w:t>
      </w:r>
    </w:p>
    <w:p>
      <w:pPr>
        <w:pStyle w:val="BookText"/>
        <w:rPr/>
      </w:pPr>
      <w:r>
        <w:rPr>
          <w:rFonts w:ascii="IRNazanin" w:hAnsi="IRNazanin" w:eastAsia="IRNazanin"/>
          <w:color w:val="111111"/>
          <w:sz w:val="28"/>
          <w:sz w:val="28"/>
          <w:szCs w:val="28"/>
          <w:rtl w:val="true"/>
          <w:lang w:bidi="fa-IR"/>
        </w:rPr>
        <w:t>به شوق دیدن پهلو شکسته همسر است امشب</w:t>
      </w:r>
    </w:p>
    <w:p>
      <w:pPr>
        <w:pStyle w:val="BookText"/>
        <w:rPr/>
      </w:pPr>
      <w:r>
        <w:rPr>
          <w:rFonts w:ascii="IRNazanin" w:hAnsi="IRNazanin" w:eastAsia="IRNazanin"/>
          <w:color w:val="111111"/>
          <w:sz w:val="28"/>
          <w:sz w:val="28"/>
          <w:szCs w:val="28"/>
          <w:rtl w:val="true"/>
          <w:lang w:bidi="fa-IR"/>
        </w:rPr>
        <w:t>اگر در خانه جای همسر غم پرورش خالی است</w:t>
      </w:r>
    </w:p>
    <w:p>
      <w:pPr>
        <w:pStyle w:val="BookText"/>
        <w:rPr/>
      </w:pPr>
      <w:r>
        <w:rPr>
          <w:rFonts w:ascii="IRNazanin" w:hAnsi="IRNazanin" w:eastAsia="IRNazanin"/>
          <w:color w:val="111111"/>
          <w:sz w:val="28"/>
          <w:sz w:val="28"/>
          <w:szCs w:val="28"/>
          <w:rtl w:val="true"/>
          <w:lang w:bidi="fa-IR"/>
        </w:rPr>
        <w:t>پرستار پدر زینب، به جای مادر است امشب</w:t>
      </w:r>
    </w:p>
    <w:p>
      <w:pPr>
        <w:pStyle w:val="BookText"/>
        <w:rPr/>
      </w:pPr>
      <w:r>
        <w:rPr>
          <w:rFonts w:ascii="IRNazanin" w:hAnsi="IRNazanin" w:eastAsia="IRNazanin"/>
          <w:color w:val="111111"/>
          <w:sz w:val="28"/>
          <w:sz w:val="28"/>
          <w:szCs w:val="28"/>
          <w:rtl w:val="true"/>
          <w:lang w:bidi="fa-IR"/>
        </w:rPr>
        <w:t>ز چشم ام کلثومش بُود سیلاب خون جاری</w:t>
      </w:r>
    </w:p>
    <w:p>
      <w:pPr>
        <w:pStyle w:val="BookText"/>
        <w:rPr/>
      </w:pPr>
      <w:r>
        <w:rPr>
          <w:rFonts w:ascii="IRNazanin" w:hAnsi="IRNazanin" w:eastAsia="IRNazanin"/>
          <w:color w:val="111111"/>
          <w:sz w:val="28"/>
          <w:sz w:val="28"/>
          <w:szCs w:val="28"/>
          <w:rtl w:val="true"/>
          <w:lang w:bidi="fa-IR"/>
        </w:rPr>
        <w:t>که مهمان عزیزش را شهادت باور است امشب</w:t>
      </w:r>
    </w:p>
    <w:p>
      <w:pPr>
        <w:pStyle w:val="BookText"/>
        <w:rPr/>
      </w:pPr>
      <w:r>
        <w:rPr>
          <w:rFonts w:ascii="IRNazanin" w:hAnsi="IRNazanin" w:eastAsia="IRNazanin"/>
          <w:color w:val="111111"/>
          <w:sz w:val="28"/>
          <w:sz w:val="28"/>
          <w:szCs w:val="28"/>
          <w:rtl w:val="true"/>
          <w:lang w:bidi="fa-IR"/>
        </w:rPr>
        <w:t>در و دیوار کوفه می‌زند فریاد مظلومی</w:t>
      </w:r>
    </w:p>
    <w:p>
      <w:pPr>
        <w:pStyle w:val="BookText"/>
        <w:rPr/>
      </w:pPr>
      <w:r>
        <w:rPr>
          <w:rFonts w:ascii="IRNazanin" w:hAnsi="IRNazanin" w:eastAsia="IRNazanin"/>
          <w:color w:val="111111"/>
          <w:sz w:val="28"/>
          <w:sz w:val="28"/>
          <w:szCs w:val="28"/>
          <w:rtl w:val="true"/>
          <w:lang w:bidi="fa-IR"/>
        </w:rPr>
        <w:t>تو گویی فاطمه ما بین دیوار و در است امشب</w:t>
      </w:r>
    </w:p>
    <w:p>
      <w:pPr>
        <w:pStyle w:val="BookText"/>
        <w:rPr/>
      </w:pPr>
      <w:r>
        <w:rPr>
          <w:rFonts w:ascii="IRNazanin" w:hAnsi="IRNazanin" w:eastAsia="IRNazanin"/>
          <w:color w:val="111111"/>
          <w:sz w:val="28"/>
          <w:sz w:val="28"/>
          <w:szCs w:val="28"/>
          <w:rtl w:val="true"/>
          <w:lang w:bidi="fa-IR"/>
        </w:rPr>
        <w:t>هنگام برداشتن جنازه</w:t>
      </w:r>
    </w:p>
    <w:p>
      <w:pPr>
        <w:pStyle w:val="BookText"/>
        <w:rPr/>
      </w:pPr>
      <w:r>
        <w:rPr>
          <w:rFonts w:ascii="IRNazanin" w:hAnsi="IRNazanin" w:eastAsia="IRNazanin"/>
          <w:color w:val="111111"/>
          <w:sz w:val="28"/>
          <w:sz w:val="28"/>
          <w:szCs w:val="28"/>
          <w:rtl w:val="true"/>
          <w:lang w:bidi="fa-IR"/>
        </w:rPr>
        <w:t>خدایا علی را کجا می‌برند</w:t>
      </w:r>
    </w:p>
    <w:p>
      <w:pPr>
        <w:sectPr>
          <w:footerReference w:type="default" r:id="rId10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غریبانه او را چرا می‌برند</w:t>
      </w:r>
    </w:p>
    <w:p>
      <w:pPr>
        <w:pStyle w:val="BookText"/>
        <w:rPr/>
      </w:pPr>
      <w:r>
        <w:rPr>
          <w:rFonts w:ascii="IRNazanin" w:hAnsi="IRNazanin" w:eastAsia="IRNazanin"/>
          <w:color w:val="111111"/>
          <w:sz w:val="28"/>
          <w:sz w:val="28"/>
          <w:szCs w:val="28"/>
          <w:rtl w:val="true"/>
          <w:lang w:bidi="fa-IR"/>
        </w:rPr>
        <w:t>برون شد زخانه</w:t>
      </w:r>
    </w:p>
    <w:p>
      <w:pPr>
        <w:pStyle w:val="BookText"/>
        <w:rPr/>
      </w:pPr>
      <w:r>
        <w:rPr>
          <w:rFonts w:ascii="IRNazanin" w:hAnsi="IRNazanin" w:eastAsia="IRNazanin"/>
          <w:color w:val="111111"/>
          <w:sz w:val="28"/>
          <w:sz w:val="28"/>
          <w:szCs w:val="28"/>
          <w:rtl w:val="true"/>
          <w:lang w:bidi="fa-IR"/>
        </w:rPr>
        <w:t>چو زهرا شبانه، غریبم علی</w:t>
      </w:r>
    </w:p>
    <w:p>
      <w:pPr>
        <w:pStyle w:val="BookText"/>
        <w:rPr/>
      </w:pPr>
      <w:r>
        <w:rPr>
          <w:rFonts w:ascii="IRNazanin" w:hAnsi="IRNazanin" w:eastAsia="IRNazanin"/>
          <w:color w:val="111111"/>
          <w:sz w:val="28"/>
          <w:sz w:val="28"/>
          <w:szCs w:val="28"/>
          <w:rtl w:val="true"/>
          <w:lang w:bidi="fa-IR"/>
        </w:rPr>
        <w:t>اجابت شد آخر دعای علی</w:t>
      </w:r>
    </w:p>
    <w:p>
      <w:pPr>
        <w:pStyle w:val="BookText"/>
        <w:rPr/>
      </w:pPr>
      <w:r>
        <w:rPr>
          <w:rFonts w:ascii="IRNazanin" w:hAnsi="IRNazanin" w:eastAsia="IRNazanin"/>
          <w:color w:val="111111"/>
          <w:sz w:val="28"/>
          <w:sz w:val="28"/>
          <w:szCs w:val="28"/>
          <w:rtl w:val="true"/>
          <w:lang w:bidi="fa-IR"/>
        </w:rPr>
        <w:t>الهی بمیرم برای علی</w:t>
      </w:r>
    </w:p>
    <w:p>
      <w:pPr>
        <w:pStyle w:val="BookText"/>
        <w:rPr/>
      </w:pPr>
      <w:r>
        <w:rPr>
          <w:rFonts w:ascii="IRNazanin" w:hAnsi="IRNazanin" w:eastAsia="IRNazanin"/>
          <w:color w:val="111111"/>
          <w:sz w:val="28"/>
          <w:sz w:val="28"/>
          <w:szCs w:val="28"/>
          <w:rtl w:val="true"/>
          <w:lang w:bidi="fa-IR"/>
        </w:rPr>
        <w:t>جبینش دو تا شد</w:t>
      </w:r>
    </w:p>
    <w:p>
      <w:pPr>
        <w:pStyle w:val="BookText"/>
        <w:rPr/>
      </w:pPr>
      <w:r>
        <w:rPr>
          <w:rFonts w:ascii="IRNazanin" w:hAnsi="IRNazanin" w:eastAsia="IRNazanin"/>
          <w:color w:val="111111"/>
          <w:sz w:val="28"/>
          <w:sz w:val="28"/>
          <w:szCs w:val="28"/>
          <w:rtl w:val="true"/>
          <w:lang w:bidi="fa-IR"/>
        </w:rPr>
        <w:t>چه حاجت رواشد، غریبم علی</w:t>
      </w:r>
    </w:p>
    <w:p>
      <w:pPr>
        <w:pStyle w:val="BookText"/>
        <w:rPr/>
      </w:pPr>
      <w:r>
        <w:rPr>
          <w:rFonts w:ascii="IRNazanin" w:hAnsi="IRNazanin" w:eastAsia="IRNazanin"/>
          <w:color w:val="111111"/>
          <w:sz w:val="28"/>
          <w:sz w:val="28"/>
          <w:szCs w:val="28"/>
          <w:rtl w:val="true"/>
          <w:lang w:bidi="fa-IR"/>
        </w:rPr>
        <w:t>ز کار دو عاشق گره واشده</w:t>
      </w:r>
    </w:p>
    <w:p>
      <w:pPr>
        <w:pStyle w:val="BookText"/>
        <w:rPr/>
      </w:pPr>
      <w:r>
        <w:rPr>
          <w:rFonts w:ascii="IRNazanin" w:hAnsi="IRNazanin" w:eastAsia="IRNazanin"/>
          <w:color w:val="111111"/>
          <w:sz w:val="28"/>
          <w:sz w:val="28"/>
          <w:szCs w:val="28"/>
          <w:rtl w:val="true"/>
          <w:lang w:bidi="fa-IR"/>
        </w:rPr>
        <w:t>شب وصل مولا و زهرا شده</w:t>
      </w:r>
    </w:p>
    <w:p>
      <w:pPr>
        <w:pStyle w:val="BookText"/>
        <w:rPr/>
      </w:pPr>
      <w:r>
        <w:rPr>
          <w:rFonts w:ascii="Amiri" w:hAnsi="Amiri" w:eastAsia="Amiri" w:cs="Amiri"/>
          <w:color w:val="111111"/>
          <w:sz w:val="28"/>
          <w:sz w:val="28"/>
          <w:szCs w:val="28"/>
          <w:rtl w:val="true"/>
          <w:lang w:bidi="ar-SA"/>
        </w:rPr>
        <w:t>دو سَرْو خمیده</w:t>
      </w:r>
    </w:p>
    <w:p>
      <w:pPr>
        <w:pStyle w:val="BookText"/>
        <w:rPr/>
      </w:pPr>
      <w:r>
        <w:rPr>
          <w:rFonts w:ascii="IRNazanin" w:hAnsi="IRNazanin" w:eastAsia="IRNazanin"/>
          <w:color w:val="111111"/>
          <w:sz w:val="28"/>
          <w:sz w:val="28"/>
          <w:szCs w:val="28"/>
          <w:rtl w:val="true"/>
          <w:lang w:bidi="fa-IR"/>
        </w:rPr>
        <w:t>شهید و شهیده، غریبم علی</w:t>
      </w:r>
    </w:p>
    <w:p>
      <w:pPr>
        <w:pStyle w:val="BookText"/>
        <w:rPr/>
      </w:pPr>
      <w:r>
        <w:rPr>
          <w:rFonts w:ascii="IRNazanin" w:hAnsi="IRNazanin" w:eastAsia="IRNazanin"/>
          <w:color w:val="111111"/>
          <w:sz w:val="28"/>
          <w:sz w:val="28"/>
          <w:szCs w:val="28"/>
          <w:rtl w:val="true"/>
          <w:lang w:bidi="fa-IR"/>
        </w:rPr>
        <w:t>علی هدیه بر عقل کل می‌برد</w:t>
      </w:r>
    </w:p>
    <w:p>
      <w:pPr>
        <w:pStyle w:val="BookText"/>
        <w:rPr/>
      </w:pPr>
      <w:r>
        <w:rPr>
          <w:rFonts w:ascii="IRNazanin" w:hAnsi="IRNazanin" w:eastAsia="IRNazanin"/>
          <w:color w:val="111111"/>
          <w:sz w:val="28"/>
          <w:sz w:val="28"/>
          <w:szCs w:val="28"/>
          <w:rtl w:val="true"/>
          <w:lang w:bidi="fa-IR"/>
        </w:rPr>
        <w:t>زخون جبین دسته گل می‌برد</w:t>
      </w:r>
    </w:p>
    <w:p>
      <w:pPr>
        <w:pStyle w:val="BookText"/>
        <w:rPr/>
      </w:pPr>
      <w:r>
        <w:rPr>
          <w:rFonts w:ascii="IRNazanin" w:hAnsi="IRNazanin" w:eastAsia="IRNazanin"/>
          <w:color w:val="111111"/>
          <w:sz w:val="28"/>
          <w:sz w:val="28"/>
          <w:szCs w:val="28"/>
          <w:rtl w:val="true"/>
          <w:lang w:bidi="fa-IR"/>
        </w:rPr>
        <w:t>رخش لاله گون است</w:t>
      </w:r>
    </w:p>
    <w:p>
      <w:pPr>
        <w:pStyle w:val="BookText"/>
        <w:rPr/>
      </w:pPr>
      <w:r>
        <w:rPr>
          <w:rFonts w:ascii="IRNazanin" w:hAnsi="IRNazanin" w:eastAsia="IRNazanin"/>
          <w:color w:val="111111"/>
          <w:sz w:val="28"/>
          <w:sz w:val="28"/>
          <w:szCs w:val="28"/>
          <w:rtl w:val="true"/>
          <w:lang w:bidi="fa-IR"/>
        </w:rPr>
        <w:t>کفن غرق خون است، غریبم علی</w:t>
      </w:r>
    </w:p>
    <w:p>
      <w:pPr>
        <w:pStyle w:val="BookText"/>
        <w:rPr/>
      </w:pPr>
      <w:r>
        <w:rPr>
          <w:rFonts w:ascii="IRNazanin" w:hAnsi="IRNazanin" w:eastAsia="IRNazanin"/>
          <w:color w:val="111111"/>
          <w:sz w:val="28"/>
          <w:sz w:val="28"/>
          <w:szCs w:val="28"/>
          <w:rtl w:val="true"/>
          <w:lang w:bidi="fa-IR"/>
        </w:rPr>
        <w:t>یتیمی سرسفره بی‌غذا</w:t>
      </w:r>
    </w:p>
    <w:p>
      <w:pPr>
        <w:pStyle w:val="BookText"/>
        <w:rPr/>
      </w:pPr>
      <w:r>
        <w:rPr>
          <w:rFonts w:ascii="IRNazanin" w:hAnsi="IRNazanin" w:eastAsia="IRNazanin"/>
          <w:color w:val="111111"/>
          <w:sz w:val="28"/>
          <w:sz w:val="28"/>
          <w:szCs w:val="28"/>
          <w:rtl w:val="true"/>
          <w:lang w:bidi="fa-IR"/>
        </w:rPr>
        <w:t>به ویرانه گردیده صاحب عزا</w:t>
      </w:r>
    </w:p>
    <w:p>
      <w:pPr>
        <w:pStyle w:val="BookText"/>
        <w:rPr/>
      </w:pPr>
      <w:r>
        <w:rPr>
          <w:rFonts w:ascii="IRNazanin" w:hAnsi="IRNazanin" w:eastAsia="IRNazanin"/>
          <w:color w:val="111111"/>
          <w:sz w:val="28"/>
          <w:sz w:val="28"/>
          <w:szCs w:val="28"/>
          <w:rtl w:val="true"/>
          <w:lang w:bidi="fa-IR"/>
        </w:rPr>
        <w:t>رخش لاله گون است</w:t>
      </w:r>
    </w:p>
    <w:p>
      <w:pPr>
        <w:pStyle w:val="BookText"/>
        <w:rPr/>
      </w:pPr>
      <w:r>
        <w:rPr>
          <w:rFonts w:ascii="IRNazanin" w:hAnsi="IRNazanin" w:eastAsia="IRNazanin"/>
          <w:color w:val="111111"/>
          <w:sz w:val="28"/>
          <w:sz w:val="28"/>
          <w:szCs w:val="28"/>
          <w:rtl w:val="true"/>
          <w:lang w:bidi="fa-IR"/>
        </w:rPr>
        <w:t xml:space="preserve">کفن غرق خون است، غریبم علی </w:t>
      </w:r>
      <w:r>
        <w:rPr>
          <w:rFonts w:eastAsia="IRNazanin" w:cs="IRNazanin"/>
          <w:color w:val="111111"/>
          <w:sz w:val="28"/>
          <w:szCs w:val="28"/>
          <w:rtl w:val="true"/>
          <w:lang w:bidi="fa-IR"/>
        </w:rPr>
        <w:t>)</w:t>
      </w:r>
      <w:r>
        <w:rPr>
          <w:rStyle w:val="FootnoteAnchor"/>
          <w:rtl w:val="true"/>
        </w:rPr>
        <w:footnoteReference w:id="14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 کوفه را ماتم گرفته</w:t>
      </w:r>
    </w:p>
    <w:p>
      <w:pPr>
        <w:pStyle w:val="BookText"/>
        <w:rPr/>
      </w:pPr>
      <w:r>
        <w:rPr>
          <w:rFonts w:ascii="IRNazanin" w:hAnsi="IRNazanin" w:eastAsia="IRNazanin"/>
          <w:color w:val="111111"/>
          <w:sz w:val="28"/>
          <w:sz w:val="28"/>
          <w:szCs w:val="28"/>
          <w:rtl w:val="true"/>
          <w:lang w:bidi="fa-IR"/>
        </w:rPr>
        <w:t>در و دیوار مسجد دم گرفته</w:t>
      </w:r>
    </w:p>
    <w:p>
      <w:pPr>
        <w:sectPr>
          <w:footerReference w:type="default" r:id="rId1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جانم علی جانم علی جان</w:t>
      </w:r>
    </w:p>
    <w:p>
      <w:pPr>
        <w:pStyle w:val="BookText"/>
        <w:rPr/>
      </w:pPr>
      <w:r>
        <w:rPr>
          <w:rFonts w:ascii="IRNazanin" w:hAnsi="IRNazanin" w:eastAsia="IRNazanin"/>
          <w:color w:val="111111"/>
          <w:sz w:val="28"/>
          <w:sz w:val="28"/>
          <w:szCs w:val="28"/>
          <w:rtl w:val="true"/>
          <w:lang w:bidi="fa-IR"/>
        </w:rPr>
        <w:t>بیابان نجف را غم گرفته</w:t>
      </w:r>
    </w:p>
    <w:p>
      <w:pPr>
        <w:pStyle w:val="BookText"/>
        <w:rPr/>
      </w:pPr>
      <w:r>
        <w:rPr>
          <w:rFonts w:ascii="IRNazanin" w:hAnsi="IRNazanin" w:eastAsia="IRNazanin"/>
          <w:color w:val="111111"/>
          <w:sz w:val="28"/>
          <w:sz w:val="28"/>
          <w:szCs w:val="28"/>
          <w:rtl w:val="true"/>
          <w:lang w:bidi="fa-IR"/>
        </w:rPr>
        <w:t>در آنجا فاطمه ماتم گرفته</w:t>
      </w:r>
    </w:p>
    <w:p>
      <w:pPr>
        <w:pStyle w:val="BookText"/>
        <w:rPr/>
      </w:pPr>
      <w:r>
        <w:rPr>
          <w:rFonts w:ascii="IRNazanin" w:hAnsi="IRNazanin" w:eastAsia="IRNazanin"/>
          <w:color w:val="111111"/>
          <w:sz w:val="28"/>
          <w:sz w:val="28"/>
          <w:szCs w:val="28"/>
          <w:rtl w:val="true"/>
          <w:lang w:bidi="fa-IR"/>
        </w:rPr>
        <w:t>علی جانم علی جانم علی جان</w:t>
      </w:r>
    </w:p>
    <w:p>
      <w:pPr>
        <w:pStyle w:val="BookText"/>
        <w:rPr/>
      </w:pPr>
      <w:r>
        <w:rPr>
          <w:rFonts w:ascii="IRNazanin" w:hAnsi="IRNazanin" w:eastAsia="IRNazanin"/>
          <w:color w:val="111111"/>
          <w:sz w:val="28"/>
          <w:sz w:val="28"/>
          <w:szCs w:val="28"/>
          <w:rtl w:val="true"/>
          <w:lang w:bidi="fa-IR"/>
        </w:rPr>
        <w:t>غریبانه غریبانه شبانه</w:t>
      </w:r>
    </w:p>
    <w:p>
      <w:pPr>
        <w:pStyle w:val="BookText"/>
        <w:rPr/>
      </w:pPr>
      <w:r>
        <w:rPr>
          <w:rFonts w:ascii="IRNazanin" w:hAnsi="IRNazanin" w:eastAsia="IRNazanin"/>
          <w:color w:val="111111"/>
          <w:sz w:val="28"/>
          <w:sz w:val="28"/>
          <w:szCs w:val="28"/>
          <w:rtl w:val="true"/>
          <w:lang w:bidi="fa-IR"/>
        </w:rPr>
        <w:t>کجا بردند علی را مخفیانه</w:t>
      </w:r>
    </w:p>
    <w:p>
      <w:pPr>
        <w:pStyle w:val="BookText"/>
        <w:rPr/>
      </w:pPr>
      <w:r>
        <w:rPr>
          <w:rFonts w:ascii="IRNazanin" w:hAnsi="IRNazanin" w:eastAsia="IRNazanin"/>
          <w:color w:val="111111"/>
          <w:sz w:val="28"/>
          <w:sz w:val="28"/>
          <w:szCs w:val="28"/>
          <w:rtl w:val="true"/>
          <w:lang w:bidi="fa-IR"/>
        </w:rPr>
        <w:t>علی جانم علی جانم علی جان</w:t>
      </w:r>
    </w:p>
    <w:p>
      <w:pPr>
        <w:pStyle w:val="BookText"/>
        <w:rPr/>
      </w:pPr>
      <w:r>
        <w:rPr>
          <w:rFonts w:ascii="IRNazanin" w:hAnsi="IRNazanin" w:eastAsia="IRNazanin"/>
          <w:color w:val="111111"/>
          <w:sz w:val="28"/>
          <w:sz w:val="28"/>
          <w:szCs w:val="28"/>
          <w:rtl w:val="true"/>
          <w:lang w:bidi="fa-IR"/>
        </w:rPr>
        <w:t>همیشه غصه‌ات در دل نهان بود</w:t>
      </w:r>
    </w:p>
    <w:p>
      <w:pPr>
        <w:pStyle w:val="BookText"/>
        <w:rPr/>
      </w:pPr>
      <w:r>
        <w:rPr>
          <w:rFonts w:ascii="IRNazanin" w:hAnsi="IRNazanin" w:eastAsia="IRNazanin"/>
          <w:color w:val="111111"/>
          <w:sz w:val="28"/>
          <w:sz w:val="28"/>
          <w:szCs w:val="28"/>
          <w:rtl w:val="true"/>
          <w:lang w:bidi="fa-IR"/>
        </w:rPr>
        <w:t>به چشمت تیر و حلقت استخوان بود</w:t>
      </w:r>
    </w:p>
    <w:p>
      <w:pPr>
        <w:pStyle w:val="BookText"/>
        <w:rPr/>
      </w:pPr>
      <w:r>
        <w:rPr>
          <w:rFonts w:ascii="IRNazanin" w:hAnsi="IRNazanin" w:eastAsia="IRNazanin"/>
          <w:color w:val="111111"/>
          <w:sz w:val="28"/>
          <w:sz w:val="28"/>
          <w:szCs w:val="28"/>
          <w:rtl w:val="true"/>
          <w:lang w:bidi="fa-IR"/>
        </w:rPr>
        <w:t>علی جانم علی جانم علی جان</w:t>
      </w:r>
    </w:p>
    <w:p>
      <w:pPr>
        <w:pStyle w:val="BookText"/>
        <w:rPr/>
      </w:pPr>
      <w:r>
        <w:rPr>
          <w:rFonts w:ascii="IRNazanin" w:hAnsi="IRNazanin" w:eastAsia="IRNazanin"/>
          <w:color w:val="111111"/>
          <w:sz w:val="28"/>
          <w:sz w:val="28"/>
          <w:szCs w:val="28"/>
          <w:rtl w:val="true"/>
          <w:lang w:bidi="fa-IR"/>
        </w:rPr>
        <w:t>دوباره داغ زینب گشته تازه</w:t>
      </w:r>
    </w:p>
    <w:p>
      <w:pPr>
        <w:pStyle w:val="BookText"/>
        <w:rPr/>
      </w:pPr>
      <w:r>
        <w:rPr>
          <w:rFonts w:ascii="IRNazanin" w:hAnsi="IRNazanin" w:eastAsia="IRNazanin"/>
          <w:color w:val="111111"/>
          <w:sz w:val="28"/>
          <w:sz w:val="28"/>
          <w:szCs w:val="28"/>
          <w:rtl w:val="true"/>
          <w:lang w:bidi="fa-IR"/>
        </w:rPr>
        <w:t>که شب بیرون شد از خانه جنازه</w:t>
      </w:r>
    </w:p>
    <w:p>
      <w:pPr>
        <w:pStyle w:val="BookText"/>
        <w:rPr/>
      </w:pPr>
      <w:r>
        <w:rPr>
          <w:rFonts w:ascii="IRNazanin" w:hAnsi="IRNazanin" w:eastAsia="IRNazanin"/>
          <w:color w:val="111111"/>
          <w:sz w:val="28"/>
          <w:sz w:val="28"/>
          <w:szCs w:val="28"/>
          <w:rtl w:val="true"/>
          <w:lang w:bidi="fa-IR"/>
        </w:rPr>
        <w:t>علی جانم علی جانم علی جان</w:t>
      </w:r>
    </w:p>
    <w:p>
      <w:pPr>
        <w:pStyle w:val="BookText"/>
        <w:rPr/>
      </w:pPr>
      <w:r>
        <w:rPr>
          <w:rFonts w:ascii="IRNazanin" w:hAnsi="IRNazanin" w:eastAsia="IRNazanin"/>
          <w:color w:val="111111"/>
          <w:sz w:val="28"/>
          <w:sz w:val="28"/>
          <w:szCs w:val="28"/>
          <w:rtl w:val="true"/>
          <w:lang w:bidi="fa-IR"/>
        </w:rPr>
        <w:t>یتیمان را بگو بابا کجا رفت</w:t>
      </w:r>
    </w:p>
    <w:p>
      <w:pPr>
        <w:pStyle w:val="BookText"/>
        <w:rPr/>
      </w:pPr>
      <w:r>
        <w:rPr>
          <w:rFonts w:ascii="IRNazanin" w:hAnsi="IRNazanin" w:eastAsia="IRNazanin"/>
          <w:color w:val="111111"/>
          <w:sz w:val="28"/>
          <w:sz w:val="28"/>
          <w:szCs w:val="28"/>
          <w:rtl w:val="true"/>
          <w:lang w:bidi="fa-IR"/>
        </w:rPr>
        <w:t>ابرمرد جهان تنها چرا رفت</w:t>
      </w:r>
    </w:p>
    <w:p>
      <w:pPr>
        <w:sectPr>
          <w:footerReference w:type="default" r:id="rId1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جانم علی جانم علی جان</w:t>
      </w:r>
      <w:bookmarkStart w:id="1101" w:name="pg2781_15710"/>
    </w:p>
    <w:p>
      <w:pPr>
        <w:pStyle w:val="Heading4"/>
        <w:numPr>
          <w:ilvl w:val="3"/>
          <w:numId w:val="1"/>
        </w:numPr>
        <w:rPr/>
      </w:pPr>
      <w:bookmarkStart w:id="1102" w:name="__RefHeading___Toc2101099_1395250215"/>
      <w:bookmarkStart w:id="1103" w:name="_Toc385"/>
      <w:bookmarkEnd w:id="1101"/>
      <w:bookmarkEnd w:id="1102"/>
      <w:r>
        <w:rPr>
          <w:rtl w:val="true"/>
        </w:rPr>
        <w:t>بعد از دفن</w:t>
      </w:r>
      <w:bookmarkEnd w:id="1103"/>
    </w:p>
    <w:p>
      <w:pPr>
        <w:pStyle w:val="BookText"/>
        <w:rPr/>
      </w:pPr>
      <w:r>
        <w:rPr>
          <w:rFonts w:ascii="IRNazanin" w:hAnsi="IRNazanin" w:eastAsia="IRNazanin"/>
          <w:color w:val="111111"/>
          <w:sz w:val="28"/>
          <w:sz w:val="28"/>
          <w:szCs w:val="28"/>
          <w:rtl w:val="true"/>
          <w:lang w:bidi="fa-IR"/>
        </w:rPr>
        <w:t>بعد از دفن امیرالمؤمنین علی علیه السلام ، حسنین صدای ناله از خرابه‌ای شنیدند، دیدند پیرمرد نابینایی است که ناله می‌زند،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شده، چرا ناله می‌زنی؟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شبانه روز است سرپرست من نیامده و برایم غذا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اسمی و رسمی و نشانی از او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اسمش را نمی‌دانم، ولی نشانی او این است که هرگاه کنار من می‌نشست،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فقیری کنار فقیری نشسته و مسکینی کنار مسکینی نشسته و هر گاه ذکر می‌گفت، در و دیوار خرابه با او هم صدا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پدر ما علی علیه السلام بوده است که ما از دفنش بر می‌گردیم</w:t>
      </w:r>
      <w:r>
        <w:rPr>
          <w:rFonts w:eastAsia="IRNazanin" w:cs="IRNazanin"/>
          <w:color w:val="111111"/>
          <w:sz w:val="28"/>
          <w:szCs w:val="28"/>
          <w:rtl w:val="true"/>
          <w:lang w:bidi="fa-IR"/>
        </w:rPr>
        <w:t>.» )</w:t>
      </w:r>
      <w:r>
        <w:rPr>
          <w:rStyle w:val="FootnoteAnchor"/>
          <w:rtl w:val="true"/>
        </w:rPr>
        <w:footnoteReference w:id="1464"/>
      </w:r>
      <w:r>
        <w:rPr>
          <w:rFonts w:eastAsia="Times New Roman" w:cs="Times New Roman" w:ascii="Times New Roman" w:hAnsi="Times New Roman"/>
          <w:color w:val="111111"/>
          <w:sz w:val="28"/>
          <w:szCs w:val="28"/>
          <w:rtl w:val="true"/>
          <w:lang w:val="en-US" w:bidi="en-US"/>
        </w:rPr>
        <w:t>(</w:t>
      </w:r>
    </w:p>
    <w:p>
      <w:pPr>
        <w:sectPr>
          <w:footerReference w:type="default" r:id="rId1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ای سیّد اهل مناجات</w:t>
      </w:r>
    </w:p>
    <w:p>
      <w:pPr>
        <w:pStyle w:val="BookText"/>
        <w:rPr/>
      </w:pPr>
      <w:r>
        <w:rPr>
          <w:rFonts w:ascii="IRNazanin" w:hAnsi="IRNazanin" w:eastAsia="IRNazanin"/>
          <w:color w:val="111111"/>
          <w:sz w:val="28"/>
          <w:sz w:val="28"/>
          <w:szCs w:val="28"/>
          <w:rtl w:val="true"/>
          <w:lang w:bidi="fa-IR"/>
        </w:rPr>
        <w:t>حریمت خرقه پوشان خرابات</w:t>
      </w:r>
    </w:p>
    <w:p>
      <w:pPr>
        <w:pStyle w:val="BookText"/>
        <w:rPr/>
      </w:pPr>
      <w:r>
        <w:rPr>
          <w:rFonts w:ascii="IRNazanin" w:hAnsi="IRNazanin" w:eastAsia="IRNazanin"/>
          <w:color w:val="111111"/>
          <w:sz w:val="28"/>
          <w:sz w:val="28"/>
          <w:szCs w:val="28"/>
          <w:rtl w:val="true"/>
          <w:lang w:bidi="fa-IR"/>
        </w:rPr>
        <w:t>زبان روزه چون افتادی از پای</w:t>
      </w:r>
    </w:p>
    <w:p>
      <w:pPr>
        <w:pStyle w:val="BookText"/>
        <w:rPr/>
      </w:pPr>
      <w:r>
        <w:rPr>
          <w:rFonts w:ascii="IRNazanin" w:hAnsi="IRNazanin" w:eastAsia="IRNazanin"/>
          <w:color w:val="111111"/>
          <w:sz w:val="28"/>
          <w:sz w:val="28"/>
          <w:szCs w:val="28"/>
          <w:rtl w:val="true"/>
          <w:lang w:bidi="fa-IR"/>
        </w:rPr>
        <w:t>نماز خون به‌جا آوردی ای وای</w:t>
      </w:r>
    </w:p>
    <w:p>
      <w:pPr>
        <w:pStyle w:val="BookText"/>
        <w:rPr/>
      </w:pPr>
      <w:r>
        <w:rPr>
          <w:rFonts w:ascii="IRNazanin" w:hAnsi="IRNazanin" w:eastAsia="IRNazanin"/>
          <w:color w:val="111111"/>
          <w:sz w:val="28"/>
          <w:sz w:val="28"/>
          <w:szCs w:val="28"/>
          <w:rtl w:val="true"/>
          <w:lang w:bidi="fa-IR"/>
        </w:rPr>
        <w:t>یتیمان تشنه خوابیدند امشب</w:t>
      </w:r>
    </w:p>
    <w:p>
      <w:pPr>
        <w:pStyle w:val="BookText"/>
        <w:rPr/>
      </w:pPr>
      <w:r>
        <w:rPr>
          <w:rFonts w:ascii="IRNazanin" w:hAnsi="IRNazanin" w:eastAsia="IRNazanin"/>
          <w:color w:val="111111"/>
          <w:sz w:val="28"/>
          <w:sz w:val="28"/>
          <w:szCs w:val="28"/>
          <w:rtl w:val="true"/>
          <w:lang w:bidi="fa-IR"/>
        </w:rPr>
        <w:t>یتیمان خواب نان دیدند امشب</w:t>
      </w:r>
    </w:p>
    <w:p>
      <w:pPr>
        <w:pStyle w:val="BookText"/>
        <w:rPr/>
      </w:pPr>
      <w:r>
        <w:rPr>
          <w:rFonts w:ascii="IRNazanin" w:hAnsi="IRNazanin" w:eastAsia="IRNazanin"/>
          <w:color w:val="111111"/>
          <w:sz w:val="28"/>
          <w:sz w:val="28"/>
          <w:szCs w:val="28"/>
          <w:rtl w:val="true"/>
          <w:lang w:bidi="fa-IR"/>
        </w:rPr>
        <w:t>حسین و مجتبی عباس و زینب</w:t>
      </w:r>
    </w:p>
    <w:p>
      <w:pPr>
        <w:pStyle w:val="BookText"/>
        <w:rPr/>
      </w:pPr>
      <w:r>
        <w:rPr>
          <w:rFonts w:ascii="IRNazanin" w:hAnsi="IRNazanin" w:eastAsia="IRNazanin"/>
          <w:color w:val="111111"/>
          <w:sz w:val="28"/>
          <w:sz w:val="28"/>
          <w:szCs w:val="28"/>
          <w:rtl w:val="true"/>
          <w:lang w:bidi="fa-IR"/>
        </w:rPr>
        <w:t>تنت را مثل زهرا نیمه شب</w:t>
      </w:r>
    </w:p>
    <w:p>
      <w:pPr>
        <w:pStyle w:val="BookText"/>
        <w:rPr/>
      </w:pPr>
      <w:r>
        <w:rPr>
          <w:rFonts w:ascii="IRNazanin" w:hAnsi="IRNazanin" w:eastAsia="IRNazanin"/>
          <w:color w:val="111111"/>
          <w:sz w:val="28"/>
          <w:sz w:val="28"/>
          <w:szCs w:val="28"/>
          <w:rtl w:val="true"/>
          <w:lang w:bidi="fa-IR"/>
        </w:rPr>
        <w:t>چه غمگین با پدر تودیع کردند</w:t>
      </w:r>
    </w:p>
    <w:p>
      <w:pPr>
        <w:pStyle w:val="BookText"/>
        <w:rPr/>
      </w:pPr>
      <w:r>
        <w:rPr>
          <w:rFonts w:ascii="IRNazanin" w:hAnsi="IRNazanin" w:eastAsia="IRNazanin"/>
          <w:color w:val="111111"/>
          <w:sz w:val="28"/>
          <w:sz w:val="28"/>
          <w:szCs w:val="28"/>
          <w:rtl w:val="true"/>
          <w:lang w:bidi="fa-IR"/>
        </w:rPr>
        <w:t>ز کوفه تا نجف تشییع کردند</w:t>
      </w:r>
    </w:p>
    <w:p>
      <w:pPr>
        <w:pStyle w:val="BookText"/>
        <w:rPr/>
      </w:pPr>
      <w:r>
        <w:rPr>
          <w:rFonts w:ascii="IRNazanin" w:hAnsi="IRNazanin" w:eastAsia="IRNazanin"/>
          <w:color w:val="111111"/>
          <w:sz w:val="28"/>
          <w:sz w:val="28"/>
          <w:szCs w:val="28"/>
          <w:rtl w:val="true"/>
          <w:lang w:bidi="fa-IR"/>
        </w:rPr>
        <w:t>نشسته گوشه ویرانه محزون</w:t>
      </w:r>
    </w:p>
    <w:p>
      <w:pPr>
        <w:pStyle w:val="BookText"/>
        <w:rPr/>
      </w:pPr>
      <w:r>
        <w:rPr>
          <w:rFonts w:ascii="IRNazanin" w:hAnsi="IRNazanin" w:eastAsia="IRNazanin"/>
          <w:color w:val="111111"/>
          <w:sz w:val="28"/>
          <w:sz w:val="28"/>
          <w:szCs w:val="28"/>
          <w:rtl w:val="true"/>
          <w:lang w:bidi="fa-IR"/>
        </w:rPr>
        <w:t>فقیر پیرمردی با دل خون</w:t>
      </w:r>
    </w:p>
    <w:p>
      <w:pPr>
        <w:pStyle w:val="BookText"/>
        <w:rPr/>
      </w:pPr>
      <w:r>
        <w:rPr>
          <w:rFonts w:ascii="IRNazanin" w:hAnsi="IRNazanin" w:eastAsia="IRNazanin"/>
          <w:color w:val="111111"/>
          <w:sz w:val="28"/>
          <w:sz w:val="28"/>
          <w:szCs w:val="28"/>
          <w:rtl w:val="true"/>
          <w:lang w:bidi="fa-IR"/>
        </w:rPr>
        <w:t>به سوز سینه چون نی ناله می‌کرد</w:t>
      </w:r>
    </w:p>
    <w:p>
      <w:pPr>
        <w:pStyle w:val="BookText"/>
        <w:rPr/>
      </w:pPr>
      <w:r>
        <w:rPr>
          <w:rFonts w:ascii="IRNazanin" w:hAnsi="IRNazanin" w:eastAsia="IRNazanin"/>
          <w:color w:val="111111"/>
          <w:sz w:val="28"/>
          <w:sz w:val="28"/>
          <w:szCs w:val="28"/>
          <w:rtl w:val="true"/>
          <w:lang w:bidi="fa-IR"/>
        </w:rPr>
        <w:t>چنین می‌گفت در آن لحظه درد</w:t>
      </w:r>
    </w:p>
    <w:p>
      <w:pPr>
        <w:pStyle w:val="BookText"/>
        <w:rPr/>
      </w:pPr>
      <w:r>
        <w:rPr>
          <w:rFonts w:ascii="IRNazanin" w:hAnsi="IRNazanin" w:eastAsia="IRNazanin"/>
          <w:color w:val="111111"/>
          <w:sz w:val="28"/>
          <w:sz w:val="28"/>
          <w:szCs w:val="28"/>
          <w:rtl w:val="true"/>
          <w:lang w:bidi="fa-IR"/>
        </w:rPr>
        <w:t>چه شد انبان بدوش نیمه شبها</w:t>
      </w:r>
    </w:p>
    <w:p>
      <w:pPr>
        <w:pStyle w:val="BookText"/>
        <w:rPr/>
      </w:pPr>
      <w:r>
        <w:rPr>
          <w:rFonts w:ascii="Amiri" w:hAnsi="Amiri" w:eastAsia="Amiri" w:cs="Amiri"/>
          <w:color w:val="111111"/>
          <w:sz w:val="28"/>
          <w:sz w:val="28"/>
          <w:szCs w:val="28"/>
          <w:rtl w:val="true"/>
          <w:lang w:bidi="ar-SA"/>
        </w:rPr>
        <w:t>علیاً وا علیاً و اعلیاً</w:t>
      </w:r>
    </w:p>
    <w:p>
      <w:pPr>
        <w:pStyle w:val="BookText"/>
        <w:rPr/>
      </w:pPr>
      <w:r>
        <w:rPr>
          <w:rFonts w:ascii="IRNazanin" w:hAnsi="IRNazanin" w:eastAsia="IRNazanin"/>
          <w:color w:val="111111"/>
          <w:sz w:val="28"/>
          <w:sz w:val="28"/>
          <w:szCs w:val="28"/>
          <w:rtl w:val="true"/>
          <w:lang w:bidi="fa-IR"/>
        </w:rPr>
        <w:t>شام غریبان امیرمؤمنان علیه السلام</w:t>
      </w:r>
    </w:p>
    <w:p>
      <w:pPr>
        <w:pStyle w:val="BookText"/>
        <w:rPr/>
      </w:pPr>
      <w:r>
        <w:rPr>
          <w:rFonts w:ascii="IRNazanin" w:hAnsi="IRNazanin" w:eastAsia="IRNazanin"/>
          <w:color w:val="111111"/>
          <w:sz w:val="28"/>
          <w:sz w:val="28"/>
          <w:szCs w:val="28"/>
          <w:rtl w:val="true"/>
          <w:lang w:bidi="fa-IR"/>
        </w:rPr>
        <w:t>شب شام غریبان باشد امشب</w:t>
      </w:r>
    </w:p>
    <w:p>
      <w:pPr>
        <w:pStyle w:val="BookText"/>
        <w:rPr/>
      </w:pPr>
      <w:r>
        <w:rPr>
          <w:rFonts w:ascii="IRNazanin" w:hAnsi="IRNazanin" w:eastAsia="IRNazanin"/>
          <w:color w:val="111111"/>
          <w:sz w:val="28"/>
          <w:sz w:val="28"/>
          <w:szCs w:val="28"/>
          <w:rtl w:val="true"/>
          <w:lang w:bidi="fa-IR"/>
        </w:rPr>
        <w:t>عزای شاه مردان باشد امشب</w:t>
      </w:r>
    </w:p>
    <w:p>
      <w:pPr>
        <w:pStyle w:val="BookText"/>
        <w:rPr/>
      </w:pPr>
      <w:r>
        <w:rPr>
          <w:rFonts w:ascii="IRNazanin" w:hAnsi="IRNazanin" w:eastAsia="IRNazanin"/>
          <w:color w:val="111111"/>
          <w:sz w:val="28"/>
          <w:sz w:val="28"/>
          <w:szCs w:val="28"/>
          <w:rtl w:val="true"/>
          <w:lang w:bidi="fa-IR"/>
        </w:rPr>
        <w:t>بود جای علی در خانه خالی</w:t>
      </w:r>
    </w:p>
    <w:p>
      <w:pPr>
        <w:pStyle w:val="BookText"/>
        <w:rPr/>
      </w:pPr>
      <w:r>
        <w:rPr>
          <w:rFonts w:ascii="IRNazanin" w:hAnsi="IRNazanin" w:eastAsia="IRNazanin"/>
          <w:color w:val="111111"/>
          <w:sz w:val="28"/>
          <w:sz w:val="28"/>
          <w:szCs w:val="28"/>
          <w:rtl w:val="true"/>
          <w:lang w:bidi="fa-IR"/>
        </w:rPr>
        <w:t>بزیر خاک پنهان باشد امشب</w:t>
      </w:r>
    </w:p>
    <w:p>
      <w:pPr>
        <w:pStyle w:val="BookText"/>
        <w:rPr/>
      </w:pPr>
      <w:r>
        <w:rPr>
          <w:rFonts w:ascii="IRNazanin" w:hAnsi="IRNazanin" w:eastAsia="IRNazanin"/>
          <w:color w:val="111111"/>
          <w:sz w:val="28"/>
          <w:sz w:val="28"/>
          <w:szCs w:val="28"/>
          <w:rtl w:val="true"/>
          <w:lang w:bidi="fa-IR"/>
        </w:rPr>
        <w:t>حسن از داغ بابایش دل افکار</w:t>
      </w:r>
    </w:p>
    <w:p>
      <w:pPr>
        <w:pStyle w:val="BookText"/>
        <w:rPr/>
      </w:pPr>
      <w:r>
        <w:rPr>
          <w:rFonts w:ascii="IRNazanin" w:hAnsi="IRNazanin" w:eastAsia="IRNazanin"/>
          <w:color w:val="111111"/>
          <w:sz w:val="28"/>
          <w:sz w:val="28"/>
          <w:szCs w:val="28"/>
          <w:rtl w:val="true"/>
          <w:lang w:bidi="fa-IR"/>
        </w:rPr>
        <w:t>حسینش دیده گریان باشد امشب</w:t>
      </w:r>
    </w:p>
    <w:p>
      <w:pPr>
        <w:pStyle w:val="BookText"/>
        <w:rPr/>
      </w:pPr>
      <w:r>
        <w:rPr>
          <w:rFonts w:ascii="IRNazanin" w:hAnsi="IRNazanin" w:eastAsia="IRNazanin"/>
          <w:color w:val="111111"/>
          <w:sz w:val="28"/>
          <w:sz w:val="28"/>
          <w:szCs w:val="28"/>
          <w:rtl w:val="true"/>
          <w:lang w:bidi="fa-IR"/>
        </w:rPr>
        <w:t>زند بر سینه و سر‌ام کلثوم</w:t>
      </w:r>
    </w:p>
    <w:p>
      <w:pPr>
        <w:pStyle w:val="BookText"/>
        <w:rPr/>
      </w:pPr>
      <w:r>
        <w:rPr>
          <w:rFonts w:ascii="IRNazanin" w:hAnsi="IRNazanin" w:eastAsia="IRNazanin"/>
          <w:color w:val="111111"/>
          <w:sz w:val="28"/>
          <w:sz w:val="28"/>
          <w:szCs w:val="28"/>
          <w:rtl w:val="true"/>
          <w:lang w:bidi="fa-IR"/>
        </w:rPr>
        <w:t>بغم سقای طفلان باشد امشب</w:t>
      </w:r>
    </w:p>
    <w:p>
      <w:pPr>
        <w:pStyle w:val="BookText"/>
        <w:rPr/>
      </w:pPr>
      <w:r>
        <w:rPr>
          <w:rFonts w:ascii="IRNazanin" w:hAnsi="IRNazanin" w:eastAsia="IRNazanin"/>
          <w:color w:val="111111"/>
          <w:sz w:val="28"/>
          <w:sz w:val="28"/>
          <w:szCs w:val="28"/>
          <w:rtl w:val="true"/>
          <w:lang w:bidi="fa-IR"/>
        </w:rPr>
        <w:t>کشند از دل فغان ایتام کوفه</w:t>
      </w:r>
    </w:p>
    <w:p>
      <w:pPr>
        <w:pStyle w:val="BookText"/>
        <w:rPr/>
      </w:pPr>
      <w:r>
        <w:rPr>
          <w:rFonts w:ascii="IRNazanin" w:hAnsi="IRNazanin" w:eastAsia="IRNazanin"/>
          <w:color w:val="111111"/>
          <w:sz w:val="28"/>
          <w:sz w:val="28"/>
          <w:szCs w:val="28"/>
          <w:rtl w:val="true"/>
          <w:lang w:bidi="fa-IR"/>
        </w:rPr>
        <w:t>کجا یار یتیمان باشد امشب</w:t>
      </w:r>
    </w:p>
    <w:p>
      <w:pPr>
        <w:pStyle w:val="BookText"/>
        <w:rPr/>
      </w:pPr>
      <w:r>
        <w:rPr>
          <w:rFonts w:ascii="IRNazanin" w:hAnsi="IRNazanin" w:eastAsia="IRNazanin"/>
          <w:color w:val="111111"/>
          <w:sz w:val="28"/>
          <w:sz w:val="28"/>
          <w:szCs w:val="28"/>
          <w:rtl w:val="true"/>
          <w:lang w:bidi="fa-IR"/>
        </w:rPr>
        <w:t>بباید تسلیت گفتا به مهدی</w:t>
      </w:r>
    </w:p>
    <w:p>
      <w:pPr>
        <w:sectPr>
          <w:footerReference w:type="default" r:id="rId1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از غم زار و نالان باشد امشب</w:t>
      </w:r>
      <w:bookmarkStart w:id="1104" w:name="pg2781_15712"/>
    </w:p>
    <w:p>
      <w:pPr>
        <w:pStyle w:val="Heading2"/>
        <w:numPr>
          <w:ilvl w:val="1"/>
          <w:numId w:val="1"/>
        </w:numPr>
        <w:rPr/>
      </w:pPr>
      <w:bookmarkStart w:id="1105" w:name="__RefHeading___Toc2101101_1395250215"/>
      <w:bookmarkStart w:id="1106" w:name="_Toc386"/>
      <w:bookmarkEnd w:id="1104"/>
      <w:bookmarkEnd w:id="1105"/>
      <w:r>
        <w:rPr>
          <w:rtl w:val="true"/>
        </w:rPr>
        <w:t>شبهای قدر</w:t>
      </w:r>
      <w:bookmarkEnd w:id="1106"/>
    </w:p>
    <w:p>
      <w:pPr>
        <w:pStyle w:val="Heading3"/>
        <w:numPr>
          <w:ilvl w:val="2"/>
          <w:numId w:val="1"/>
        </w:numPr>
        <w:rPr/>
      </w:pPr>
      <w:bookmarkStart w:id="1107" w:name="__RefHeading___Toc2101103_1395250215"/>
      <w:bookmarkStart w:id="1108" w:name="_Toc387"/>
      <w:bookmarkEnd w:id="1107"/>
      <w:r>
        <w:rPr>
          <w:rtl w:val="true"/>
        </w:rPr>
        <w:t>همراه با معصومان علیه السلام در شب قدر</w:t>
      </w:r>
      <w:bookmarkEnd w:id="1108"/>
    </w:p>
    <w:p>
      <w:pPr>
        <w:pStyle w:val="Heading4"/>
        <w:numPr>
          <w:ilvl w:val="3"/>
          <w:numId w:val="1"/>
        </w:numPr>
        <w:rPr/>
      </w:pPr>
      <w:bookmarkStart w:id="1109" w:name="__RefHeading___Toc2101105_1395250215"/>
      <w:bookmarkStart w:id="1110" w:name="_Toc388"/>
      <w:bookmarkEnd w:id="1109"/>
      <w:r>
        <w:rPr>
          <w:rtl w:val="true"/>
        </w:rPr>
        <w:t>اشاره</w:t>
      </w:r>
      <w:bookmarkEnd w:id="1110"/>
    </w:p>
    <w:p>
      <w:pPr>
        <w:pStyle w:val="BookText"/>
        <w:rPr/>
      </w:pPr>
      <w:r>
        <w:rPr>
          <w:rFonts w:ascii="IRNazanin" w:hAnsi="IRNazanin" w:eastAsia="IRNazanin"/>
          <w:color w:val="111111"/>
          <w:sz w:val="28"/>
          <w:sz w:val="28"/>
          <w:szCs w:val="28"/>
          <w:rtl w:val="true"/>
          <w:lang w:bidi="fa-IR"/>
        </w:rPr>
        <w:t>شب قدر در فرهنگ قرآن و روایات، از جایگاه بس عظیمی برخوردار است تا آنجا که شب قدر در قرآن برابر با هزار ماه دانسته شده، و شب نزول قرآن، و شب تعیین تقدیرات یکسال و شب مبارک معرفی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روایات هم تعبیرات زیبایی از شب قدر آمده است، همچون شب بخشیده شدن گناهان و اینکه هر کس در آن شب بخشیده نشود، مورد نفرین خدا واقع می‌شود</w:t>
      </w:r>
      <w:r>
        <w:rPr>
          <w:rFonts w:eastAsia="IRNazanin" w:cs="IRNazanin"/>
          <w:color w:val="111111"/>
          <w:sz w:val="28"/>
          <w:szCs w:val="28"/>
          <w:rtl w:val="true"/>
          <w:lang w:bidi="fa-IR"/>
        </w:rPr>
        <w:t>. )</w:t>
      </w:r>
      <w:r>
        <w:rPr>
          <w:rStyle w:val="FootnoteAnchor"/>
          <w:rtl w:val="true"/>
        </w:rPr>
        <w:footnoteReference w:id="14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پیامبر اکرم صلی الله علیه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حُرِمَها فَقَدْ حُرِمَ الْخَیْرَ کُلَّهُ؛ </w:t>
      </w:r>
      <w:r>
        <w:rPr>
          <w:rFonts w:eastAsia="IRNazanin" w:cs="IRNazanin"/>
          <w:color w:val="111111"/>
          <w:sz w:val="28"/>
          <w:szCs w:val="28"/>
          <w:rtl w:val="true"/>
          <w:lang w:bidi="fa-IR"/>
        </w:rPr>
        <w:t>)</w:t>
      </w:r>
      <w:r>
        <w:rPr>
          <w:rStyle w:val="FootnoteAnchor"/>
          <w:rtl w:val="true"/>
        </w:rPr>
        <w:footnoteReference w:id="14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شب قدر محروم گردد، از تمام خیرات بی‌نصیب شده است</w:t>
      </w:r>
      <w:r>
        <w:rPr>
          <w:rFonts w:eastAsia="IRNazanin" w:cs="IRNazanin"/>
          <w:color w:val="111111"/>
          <w:sz w:val="28"/>
          <w:szCs w:val="28"/>
          <w:rtl w:val="true"/>
          <w:lang w:bidi="fa-IR"/>
        </w:rPr>
        <w:t>.»</w:t>
      </w:r>
    </w:p>
    <w:p>
      <w:pPr>
        <w:sectPr>
          <w:footerReference w:type="default" r:id="rId1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عظمت شب قدر جا دارد که برای نحوه بهره‌گیری و بهره‌برداری بیش‌تر از فیضهای معنوی آن، سیری در سیرۀ پیشوایان معصوم علیه السلام در شب قدر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ره‌توشه‌هایی از آن برگیریم</w:t>
      </w:r>
      <w:r>
        <w:rPr>
          <w:rFonts w:eastAsia="IRNazanin" w:cs="IRNazanin"/>
          <w:color w:val="111111"/>
          <w:sz w:val="28"/>
          <w:szCs w:val="28"/>
          <w:rtl w:val="true"/>
          <w:lang w:bidi="fa-IR"/>
        </w:rPr>
        <w:t>.</w:t>
      </w:r>
    </w:p>
    <w:p>
      <w:pPr>
        <w:sectPr>
          <w:footerReference w:type="default" r:id="rId1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اذعان داریم که همه حالات معصومان علیه السلام در این شب با عظمت و ارتباطی که با عالم بالا و ملکوت داشته و دارند، نه قابل درک و فهم غیر معصومان است و نه در تاریخ انعکاس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بیان می‌شود، فقط گوشه‌هایی از رفتارهای ظاهری آنان است، نه عمق و ژرفای حالات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در پیش‌رو دارید، گامی است در این مسیر</w:t>
      </w:r>
      <w:r>
        <w:rPr>
          <w:rFonts w:eastAsia="IRNazanin" w:cs="IRNazanin"/>
          <w:color w:val="111111"/>
          <w:sz w:val="28"/>
          <w:szCs w:val="28"/>
          <w:rtl w:val="true"/>
          <w:lang w:bidi="fa-IR"/>
        </w:rPr>
        <w:t>.</w:t>
      </w:r>
      <w:bookmarkStart w:id="1111" w:name="pg2781_15714"/>
    </w:p>
    <w:p>
      <w:pPr>
        <w:pStyle w:val="Heading4"/>
        <w:numPr>
          <w:ilvl w:val="3"/>
          <w:numId w:val="1"/>
        </w:numPr>
        <w:rPr/>
      </w:pPr>
      <w:bookmarkStart w:id="1112" w:name="__RefHeading___Toc2101107_1395250215"/>
      <w:bookmarkStart w:id="1113" w:name="_Toc389"/>
      <w:bookmarkEnd w:id="1111"/>
      <w:bookmarkEnd w:id="1112"/>
      <w:r>
        <w:rPr>
          <w:rtl w:val="true"/>
        </w:rPr>
        <w:t>الف</w:t>
      </w:r>
      <w:r>
        <w:rPr>
          <w:rtl w:val="true"/>
        </w:rPr>
        <w:t xml:space="preserve">. </w:t>
      </w:r>
      <w:r>
        <w:rPr>
          <w:rtl w:val="true"/>
        </w:rPr>
        <w:t>عبادت و شب زنده‌داری</w:t>
      </w:r>
      <w:bookmarkEnd w:id="1113"/>
    </w:p>
    <w:p>
      <w:pPr>
        <w:pStyle w:val="BookText"/>
        <w:rPr/>
      </w:pPr>
      <w:r>
        <w:rPr>
          <w:rFonts w:ascii="IRNazanin" w:hAnsi="IRNazanin" w:eastAsia="IRNazanin"/>
          <w:color w:val="111111"/>
          <w:sz w:val="28"/>
          <w:sz w:val="28"/>
          <w:szCs w:val="28"/>
          <w:rtl w:val="true"/>
          <w:lang w:bidi="fa-IR"/>
        </w:rPr>
        <w:t>از اعمالی که در طول سال، مخصوصاً شبهای مبارک رمضان و علی‌الخصوص در شب قدر بدان سفارش أکید شده است، اِحْیا و شب زنده‌داری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اَحْیا لَیْلَةَ الْقَدْرِ حُوِّلَ عَنْهُ الْعَذابُ اِلَی السَّنَةِ الْقابِلَةِ؛ </w:t>
      </w:r>
      <w:r>
        <w:rPr>
          <w:rFonts w:eastAsia="IRNazanin" w:cs="IRNazanin"/>
          <w:color w:val="111111"/>
          <w:sz w:val="28"/>
          <w:szCs w:val="28"/>
          <w:rtl w:val="true"/>
          <w:lang w:bidi="fa-IR"/>
        </w:rPr>
        <w:t>)</w:t>
      </w:r>
      <w:r>
        <w:rPr>
          <w:rStyle w:val="FootnoteAnchor"/>
          <w:rtl w:val="true"/>
        </w:rPr>
        <w:footnoteReference w:id="14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شب قدر را زنده بدارد، عذاب تا سال آینده از او روی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معصومان علیه السلام همه این سنت حسنه را پاس و گرامی می‌داشتند و از آن بهره می‌بردند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صلی الله علیه وسلم  نه تنها در شب قدر بیدار بود، بلکه دهۀ سوم ماه مبارک رمضان کاملاً بستر خواب را جمع می‌کرد و به عبادت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در این باره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رَسُولَ اللّهِ کانَ یَطْوی فِراشَهُ وَ یَشُدُّ مِئْزَرَهُ فِی الْعَشْرِ الاْءَواخِرِ مِنْ شَهْرِ رَمَضانَ وَ کانَ یُوقِظُ أَهْلَهُ لَیْلَةَ ثَلاثٍ وَ عِشْرینَ وَ کانَ یَرُشُّ وُجُوهَ النِّیامِ بِالْماءِ فی تِلْکَ اللَّیْلَةِ؛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رخت خواب خویش را جمع می‌کرد و کمربند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همّت برای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دهۀ آخر از ماه رمضان محکم می‌بست و همیشه این‌گونه بود که اهل و عیالش را در شب بیست و سوم بیدار نگه می‌داشت و بر روی خواب رفتگان در آن شب آب می‌پاشید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درک شب قدر، و درک شب زنده‌داری محروم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در شبهای بارندگی در حالی که مسجد مدینه سقف نداشت، عبادت و شب زنده‌داری را ترک نمی‌کرد و دیگران را با رفتار خویش وا می‌داشت که در همان گل و باران بیدار باشند و نماز گزارند</w:t>
      </w:r>
      <w:r>
        <w:rPr>
          <w:rFonts w:eastAsia="IRNazanin" w:cs="IRNazanin"/>
          <w:color w:val="111111"/>
          <w:sz w:val="28"/>
          <w:szCs w:val="28"/>
          <w:rtl w:val="true"/>
          <w:lang w:bidi="fa-IR"/>
        </w:rPr>
        <w:t>. )</w:t>
      </w:r>
      <w:r>
        <w:rPr>
          <w:rStyle w:val="FootnoteAnchor"/>
          <w:rtl w:val="true"/>
        </w:rPr>
        <w:footnoteReference w:id="146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 علیه السلام نیز در طول سال، شب هنگام آن‌گاه که شب پرده‌های تاریکی را انداخته بود، بیدار می‌شد و مشغول عبادت و شب زنده‌داری می‌گشت</w:t>
      </w:r>
      <w:r>
        <w:rPr>
          <w:rFonts w:eastAsia="IRNazanin" w:cs="IRNazanin"/>
          <w:color w:val="111111"/>
          <w:sz w:val="28"/>
          <w:szCs w:val="28"/>
          <w:rtl w:val="true"/>
          <w:lang w:bidi="fa-IR"/>
        </w:rPr>
        <w:t>. )</w:t>
      </w:r>
      <w:r>
        <w:rPr>
          <w:rStyle w:val="FootnoteAnchor"/>
          <w:rtl w:val="true"/>
        </w:rPr>
        <w:footnoteReference w:id="14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شبهای قدر حال ویژه‌ای داشت و در بدترین وضعی که مسجد مدینه را آب و گل فرا گرفته بود، مشغول عبادت و شب زنده‌داری می‌شد و به ویژه در شب قدر آخر عمر خویش، حال فوق‌العاده عجیبی داشت که بعدا به آن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فاطمه زهرا سلام الله علیها نیز آن قدر عبادت می‌کرد که امام حسن علیه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کانَ فِی الدُّنْیا اَعْبَدَ مِنْ فاطِمَةَ سلام الله علیها، کانَتْ تَقُومُ حَتّی تَوَرَّمَ قَدَماها؛ </w:t>
      </w:r>
      <w:r>
        <w:rPr>
          <w:rFonts w:eastAsia="Amiri" w:cs="Amiri" w:ascii="Amiri" w:hAnsi="Amiri"/>
          <w:color w:val="111111"/>
          <w:sz w:val="28"/>
          <w:szCs w:val="28"/>
          <w:rtl w:val="true"/>
          <w:lang w:bidi="ar-SA"/>
        </w:rPr>
        <w:t>)</w:t>
      </w:r>
      <w:r>
        <w:rPr>
          <w:rStyle w:val="FootnoteAnchor"/>
          <w:rtl w:val="true"/>
        </w:rPr>
        <w:footnoteReference w:id="14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عابدتر از فاطمه سلام الله علیها در دنیا نبود؛ همیشه این‌گونه بود که آن قدر به عبادت می‌ایستاد که پاهای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ورم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علت نام‌گذاری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این است که شبها نور عبادت و شب بیداری او به سوی آسمان می‌تابید </w:t>
      </w:r>
      <w:r>
        <w:rPr>
          <w:rFonts w:eastAsia="IRNazanin" w:cs="IRNazanin"/>
          <w:color w:val="111111"/>
          <w:sz w:val="28"/>
          <w:szCs w:val="28"/>
          <w:rtl w:val="true"/>
          <w:lang w:bidi="fa-IR"/>
        </w:rPr>
        <w:t>)</w:t>
      </w:r>
      <w:r>
        <w:rPr>
          <w:rStyle w:val="FootnoteAnchor"/>
          <w:rtl w:val="true"/>
        </w:rPr>
        <w:footnoteReference w:id="14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شب قدر، حال به خصوصی داشت، نه تنها بیدار بود که بچه‌ها و فرزندان خویش را نیز وادار می‌کرد که شب بیدار باشند؛ چنان که در روایتی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کانَتْ فاطِمَةُ سلام الله علیها لا تَدَعُ اَحَدا مِنْ اَهْلِها یَنامُ تِلْکَ اللَّیْلَةَ وَ تُداویهِمْ بِقِلَّةِ الطَّعامِ وَ تَتَأَهَّبُ لَها مِنَ النَّهارِ وَ تَقُولُ مَحْرُومٌ مَنْ حُرِمَ خَیْرَها؛ </w:t>
      </w:r>
      <w:r>
        <w:rPr>
          <w:rFonts w:eastAsia="IRNazanin" w:cs="IRNazanin"/>
          <w:color w:val="111111"/>
          <w:sz w:val="28"/>
          <w:szCs w:val="28"/>
          <w:rtl w:val="true"/>
          <w:lang w:bidi="fa-IR"/>
        </w:rPr>
        <w:t>)</w:t>
      </w:r>
      <w:r>
        <w:rPr>
          <w:rStyle w:val="FootnoteAnchor"/>
          <w:rtl w:val="true"/>
        </w:rPr>
        <w:footnoteReference w:id="14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فاطمه سلام الله علیها این بود که هیچ فردی از خانواده خویش را نمی‌گذاشت در آن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بخوابد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با کمی غذا و آمادگی در روز درمان می‌نمود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محروم است کسی که از 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محروم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شب قدر را احیا بدارد، خداوند مهربان گناهان او را می‌آمرزد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عباس 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در شب بیست و یکم و بیست و سوم تا نیمه شب دعا می‌خواند و آن‌گاه به نماز می‌پرداخت</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هفتم علیه السلام نیز اهل شب زنده‌داری و عبادت در طول 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زیارت‌نامه آن حضرت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شبها تا سحر بیدار بود و طلب آمرزش می‌کرد و همدوش سجده‌های طولانی، چشم گریان و اشکبار و مناجات بسیار و زاریهای پیوسته و پی‌درپی بود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در غیر رمضان چنان باشد، حالِ آن حضرت در شب قدر برای ما قابل توصیف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نه تنها خود شب زنده‌داری و عبادت داشت که به دیگران نیز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اغْتَسَلَ لَیْلَةَ الْقَدْرِ وَ أَحْیاها اِلی طُلُوعِ الْفَجْرِ خَرَجَ مِنْ ذُنُوبِهِ؛ </w:t>
      </w:r>
      <w:r>
        <w:rPr>
          <w:rFonts w:eastAsia="IRNazanin" w:cs="IRNazanin"/>
          <w:color w:val="111111"/>
          <w:sz w:val="28"/>
          <w:szCs w:val="28"/>
          <w:rtl w:val="true"/>
          <w:lang w:bidi="fa-IR"/>
        </w:rPr>
        <w:t>)</w:t>
      </w:r>
      <w:r>
        <w:rPr>
          <w:rStyle w:val="FootnoteAnchor"/>
          <w:rtl w:val="true"/>
        </w:rPr>
        <w:footnoteReference w:id="14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شب قدر غسل کرده و تا سپیده صبح شب زنده‌داری کند، گناهانش آمرزیده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حسن عسکری علیه السلام نیز چون پدران خود، اهل مناجاتهای طولانی و شب زنده‌داری در طول سال و مخصوصا در شب قدر بود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شیعیان خود نیز این اعمال را اکیدا سفارش می‌کرد</w:t>
      </w:r>
      <w:r>
        <w:rPr>
          <w:rFonts w:eastAsia="IRNazanin" w:cs="IRNazanin"/>
          <w:color w:val="111111"/>
          <w:sz w:val="28"/>
          <w:szCs w:val="28"/>
          <w:rtl w:val="true"/>
          <w:lang w:bidi="fa-IR"/>
        </w:rPr>
        <w:t>.</w:t>
      </w:r>
    </w:p>
    <w:p>
      <w:pPr>
        <w:sectPr>
          <w:footerReference w:type="default" r:id="rId1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جمله، می‌فرمود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 یَفُوتُکَ إِحْیاءُ لَیْلَةِ ثَلاثٍ وَ عِشْرینَ؛ </w:t>
      </w:r>
      <w:r>
        <w:rPr>
          <w:rFonts w:eastAsia="Amiri" w:cs="Amiri" w:ascii="Amiri" w:hAnsi="Amiri"/>
          <w:color w:val="111111"/>
          <w:sz w:val="28"/>
          <w:szCs w:val="28"/>
          <w:rtl w:val="true"/>
          <w:lang w:bidi="ar-SA"/>
        </w:rPr>
        <w:t>)</w:t>
      </w:r>
      <w:r>
        <w:rPr>
          <w:rStyle w:val="FootnoteAnchor"/>
          <w:rtl w:val="true"/>
        </w:rPr>
        <w:footnoteReference w:id="14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بیداری در شب بیست و سوم را از دست نده</w:t>
      </w:r>
      <w:r>
        <w:rPr>
          <w:rFonts w:eastAsia="IRNazanin" w:cs="IRNazanin"/>
          <w:color w:val="111111"/>
          <w:sz w:val="28"/>
          <w:szCs w:val="28"/>
          <w:rtl w:val="true"/>
          <w:lang w:bidi="fa-IR"/>
        </w:rPr>
        <w:t>!»</w:t>
      </w:r>
      <w:bookmarkStart w:id="1114" w:name="pg2781_15719"/>
    </w:p>
    <w:p>
      <w:pPr>
        <w:pStyle w:val="Heading4"/>
        <w:numPr>
          <w:ilvl w:val="3"/>
          <w:numId w:val="1"/>
        </w:numPr>
        <w:rPr/>
      </w:pPr>
      <w:bookmarkStart w:id="1115" w:name="__RefHeading___Toc2101109_1395250215"/>
      <w:bookmarkStart w:id="1116" w:name="_Toc390"/>
      <w:bookmarkEnd w:id="1114"/>
      <w:bookmarkEnd w:id="1115"/>
      <w:r>
        <w:rPr>
          <w:rtl w:val="true"/>
        </w:rPr>
        <w:t>ب</w:t>
      </w:r>
      <w:r>
        <w:rPr>
          <w:rtl w:val="true"/>
        </w:rPr>
        <w:t xml:space="preserve">. </w:t>
      </w:r>
      <w:r>
        <w:rPr>
          <w:rtl w:val="true"/>
        </w:rPr>
        <w:t>حضور در مسجد</w:t>
      </w:r>
      <w:bookmarkEnd w:id="1116"/>
    </w:p>
    <w:p>
      <w:pPr>
        <w:pStyle w:val="BookText"/>
        <w:rPr/>
      </w:pPr>
      <w:r>
        <w:rPr>
          <w:rFonts w:ascii="IRNazanin" w:hAnsi="IRNazanin" w:eastAsia="IRNazanin"/>
          <w:color w:val="111111"/>
          <w:sz w:val="28"/>
          <w:sz w:val="28"/>
          <w:szCs w:val="28"/>
          <w:rtl w:val="true"/>
          <w:lang w:bidi="fa-IR"/>
        </w:rPr>
        <w:t>از مسائلی که معصومان علیه السلام نسبت به آن حساسیت ویژه نشان داده‌اند، حضور در مسجد، در شب 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اشاره شد که پیامبر اکرم صلی الله علیه وسلم  حتی در شبهای بارانی و گل بودن مسجد مدینه، حضور در آن را در شبهای قدر ترک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بالاتر، پیامبر اکرم صلی الله علیه وسلم  در دهه سوم ماه مبارک رمضان، شب و روز در مسجد معتکف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همان سنّت حسنه‌ای است که در سالهای اخیر در بیش‌تر شهرها، در ایّام سیزدهم تا پانزدهم ماه رجب زنده شده است و باید دانست که بهترین زمان برای اعتکاف، ماه مبارک رمضان است</w:t>
      </w:r>
      <w:r>
        <w:rPr>
          <w:rFonts w:eastAsia="IRNazanin" w:cs="IRNazanin"/>
          <w:color w:val="111111"/>
          <w:sz w:val="28"/>
          <w:szCs w:val="28"/>
          <w:rtl w:val="true"/>
          <w:lang w:bidi="fa-IR"/>
        </w:rPr>
        <w:t>.)</w:t>
      </w:r>
    </w:p>
    <w:p>
      <w:pPr>
        <w:sectPr>
          <w:footerReference w:type="default" r:id="rId1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علی علیه السلام در این زمینه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 یَزَلْ یَعْتَکِفُ فِی الْعَشْرِ الاْءَواخِرِ مِنْ رَمَضانَ حَتّی تَوَفّاهُ اللّهُ؛ </w:t>
      </w:r>
      <w:r>
        <w:rPr>
          <w:rFonts w:eastAsia="Amiri" w:cs="Amiri" w:ascii="Amiri" w:hAnsi="Amiri"/>
          <w:color w:val="111111"/>
          <w:sz w:val="28"/>
          <w:szCs w:val="28"/>
          <w:rtl w:val="true"/>
          <w:lang w:bidi="ar-SA"/>
        </w:rPr>
        <w:t>)</w:t>
      </w:r>
      <w:r>
        <w:rPr>
          <w:rStyle w:val="FootnoteAnchor"/>
          <w:rtl w:val="true"/>
        </w:rPr>
        <w:footnoteReference w:id="14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اکرم صلی الله علیه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در دهه آخر ماه رمضان در حال اعتکاف بود تا آن وقت که خداوند او را گرفت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یحیی بن رزین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نموده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اَبُو عَبْدِ اللّهِ مَریضا مُدْنِفا فَأَمَرَ فَأُخْرِجَ اِلی مَسْجِدِ رَسُولِ اللّهِ فَکانَ فیهِ حَتّی أَصْبَحَ لَیْلَةَ ثَلاثٍ وَ عِشْرینَ مِنْ شَهْرِ رَمَضانَ؛ </w:t>
      </w:r>
      <w:r>
        <w:rPr>
          <w:rFonts w:eastAsia="Amiri" w:cs="Amiri" w:ascii="Amiri" w:hAnsi="Amiri"/>
          <w:color w:val="111111"/>
          <w:sz w:val="28"/>
          <w:szCs w:val="28"/>
          <w:rtl w:val="true"/>
          <w:lang w:bidi="ar-SA"/>
        </w:rPr>
        <w:t>)</w:t>
      </w:r>
      <w:r>
        <w:rPr>
          <w:rStyle w:val="FootnoteAnchor"/>
          <w:rtl w:val="true"/>
        </w:rPr>
        <w:footnoteReference w:id="14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بیماری شدیدی داشت، دستور داد او را به مسجد پیامبر صلی الله علیه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همان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تا صبح شب بیست و سوم ماه رمضان در آنجا باقی ماند</w:t>
      </w:r>
      <w:r>
        <w:rPr>
          <w:rFonts w:eastAsia="IRNazanin" w:cs="IRNazanin"/>
          <w:color w:val="111111"/>
          <w:sz w:val="28"/>
          <w:szCs w:val="28"/>
          <w:rtl w:val="true"/>
          <w:lang w:bidi="fa-IR"/>
        </w:rPr>
        <w:t>.»</w:t>
      </w:r>
    </w:p>
    <w:p>
      <w:pPr>
        <w:sectPr>
          <w:footerReference w:type="default" r:id="rId1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موارد فوق نشان می‌دهد که حضور در مساجد، در شبهای با عظمت قدر خصوصیتی دارد که باید بدان 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پیروان اهل‌بیت علیه السلام شایسته است که به خوبی از مساجد استقبال نمایند</w:t>
      </w:r>
      <w:r>
        <w:rPr>
          <w:rFonts w:eastAsia="IRNazanin" w:cs="IRNazanin"/>
          <w:color w:val="111111"/>
          <w:sz w:val="28"/>
          <w:szCs w:val="28"/>
          <w:rtl w:val="true"/>
          <w:lang w:bidi="fa-IR"/>
        </w:rPr>
        <w:t>.</w:t>
      </w:r>
      <w:bookmarkStart w:id="1117" w:name="pg2781_15721"/>
    </w:p>
    <w:p>
      <w:pPr>
        <w:pStyle w:val="Heading4"/>
        <w:numPr>
          <w:ilvl w:val="3"/>
          <w:numId w:val="1"/>
        </w:numPr>
        <w:rPr/>
      </w:pPr>
      <w:bookmarkStart w:id="1118" w:name="__RefHeading___Toc2101111_1395250215"/>
      <w:bookmarkStart w:id="1119" w:name="_Toc391"/>
      <w:bookmarkEnd w:id="1117"/>
      <w:bookmarkEnd w:id="1118"/>
      <w:r>
        <w:rPr>
          <w:rtl w:val="true"/>
        </w:rPr>
        <w:t>ج</w:t>
      </w:r>
      <w:r>
        <w:rPr>
          <w:rtl w:val="true"/>
        </w:rPr>
        <w:t xml:space="preserve">. </w:t>
      </w:r>
      <w:r>
        <w:rPr>
          <w:rtl w:val="true"/>
        </w:rPr>
        <w:t>مراسم قرآن سرگرفتن</w:t>
      </w:r>
      <w:bookmarkEnd w:id="1119"/>
    </w:p>
    <w:p>
      <w:pPr>
        <w:sectPr>
          <w:footerReference w:type="default" r:id="rId1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اعمال شب قدر که در سیره معصومان علیه السلام دیده می‌شود و بحمد اللّه، در جامعه تشیّع به خوبی جای خود را یافته است، مراسم قرآن سرگرفتن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این باره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سه شب قرآن کریم را مقابل خود قرار دهید و آن را بگشایید و بخوانید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اِنّی أَسْئَلُکَ</w:t>
      </w:r>
      <w:r>
        <w:rPr>
          <w:rFonts w:eastAsia="IRNazanin" w:cs="IRNazanin"/>
          <w:color w:val="111111"/>
          <w:sz w:val="28"/>
          <w:szCs w:val="28"/>
          <w:rtl w:val="true"/>
          <w:lang w:bidi="fa-IR"/>
        </w:rPr>
        <w:t>....» )</w:t>
      </w:r>
      <w:r>
        <w:rPr>
          <w:rStyle w:val="FootnoteAnchor"/>
          <w:rtl w:val="true"/>
        </w:rPr>
        <w:footnoteReference w:id="1477"/>
      </w:r>
      <w:r>
        <w:rPr>
          <w:rFonts w:eastAsia="Times New Roman" w:cs="Times New Roman" w:ascii="Times New Roman" w:hAnsi="Times New Roman"/>
          <w:color w:val="111111"/>
          <w:sz w:val="28"/>
          <w:szCs w:val="28"/>
          <w:rtl w:val="true"/>
          <w:lang w:val="en-US" w:bidi="en-US"/>
        </w:rPr>
        <w:t>(</w:t>
      </w:r>
      <w:bookmarkStart w:id="1120" w:name="pg2781_15722"/>
    </w:p>
    <w:p>
      <w:pPr>
        <w:pStyle w:val="Heading4"/>
        <w:numPr>
          <w:ilvl w:val="3"/>
          <w:numId w:val="1"/>
        </w:numPr>
        <w:rPr/>
      </w:pPr>
      <w:bookmarkStart w:id="1121" w:name="__RefHeading___Toc2101113_1395250215"/>
      <w:bookmarkStart w:id="1122" w:name="_Toc392"/>
      <w:bookmarkEnd w:id="1120"/>
      <w:bookmarkEnd w:id="1121"/>
      <w:r>
        <w:rPr>
          <w:rtl w:val="true"/>
        </w:rPr>
        <w:t>د</w:t>
      </w:r>
      <w:r>
        <w:rPr>
          <w:rtl w:val="true"/>
        </w:rPr>
        <w:t xml:space="preserve">. </w:t>
      </w:r>
      <w:r>
        <w:rPr>
          <w:rtl w:val="true"/>
        </w:rPr>
        <w:t>برپایی نماز جماعت</w:t>
      </w:r>
      <w:bookmarkEnd w:id="1122"/>
    </w:p>
    <w:p>
      <w:pPr>
        <w:pStyle w:val="BookText"/>
        <w:rPr/>
      </w:pPr>
      <w:r>
        <w:rPr>
          <w:rFonts w:ascii="IRNazanin" w:hAnsi="IRNazanin" w:eastAsia="IRNazanin"/>
          <w:color w:val="111111"/>
          <w:sz w:val="28"/>
          <w:sz w:val="28"/>
          <w:szCs w:val="28"/>
          <w:rtl w:val="true"/>
          <w:lang w:bidi="fa-IR"/>
        </w:rPr>
        <w:t>از عباداتی که سخت در اسلام بر آن سفارش شده، مخصوصاً در ماه مبارک رمضان، برپایی نماز جماعت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گرامی اسلام صلی الله علیه وسلم  نقل کرده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صَلّی مِنْ اَوَّلِ شَهْرِ رَمَضانَ اِلی آخِرِه فی جَماعَةٍ فَقَدْ اَخَذَ بِحَظٍّ مِنْ لَیْلَةِ الْقَدْرِ؛ </w:t>
      </w:r>
      <w:r>
        <w:rPr>
          <w:rFonts w:eastAsia="IRNazanin" w:cs="IRNazanin"/>
          <w:color w:val="111111"/>
          <w:sz w:val="28"/>
          <w:szCs w:val="28"/>
          <w:rtl w:val="true"/>
          <w:lang w:bidi="fa-IR"/>
        </w:rPr>
        <w:t>)</w:t>
      </w:r>
      <w:r>
        <w:rPr>
          <w:rStyle w:val="FootnoteAnchor"/>
          <w:rtl w:val="true"/>
        </w:rPr>
        <w:footnoteReference w:id="14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اوّل تا آخر ماه رمضان در نماز جماعت حاضر شود، بهره‌ای از شب قدر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صادق علیه السلام نیز نماز صبح را به جماعت برگزار می‌نمود، و بعد از آن تا مدّتی مشغول تعقیبات می‌شد</w:t>
      </w:r>
      <w:r>
        <w:rPr>
          <w:rFonts w:eastAsia="IRNazanin" w:cs="IRNazanin"/>
          <w:color w:val="111111"/>
          <w:sz w:val="28"/>
          <w:szCs w:val="28"/>
          <w:rtl w:val="true"/>
          <w:lang w:bidi="fa-IR"/>
        </w:rPr>
        <w:t>. )</w:t>
      </w:r>
      <w:r>
        <w:rPr>
          <w:rStyle w:val="FootnoteAnchor"/>
          <w:rtl w:val="true"/>
        </w:rPr>
        <w:footnoteReference w:id="1479"/>
      </w:r>
      <w:r>
        <w:rPr>
          <w:rFonts w:eastAsia="Times New Roman" w:cs="Times New Roman" w:ascii="Times New Roman" w:hAnsi="Times New Roman"/>
          <w:color w:val="111111"/>
          <w:sz w:val="28"/>
          <w:szCs w:val="28"/>
          <w:rtl w:val="true"/>
          <w:lang w:val="en-US" w:bidi="en-US"/>
        </w:rPr>
        <w:t>(</w:t>
      </w:r>
    </w:p>
    <w:p>
      <w:pPr>
        <w:sectPr>
          <w:footerReference w:type="default" r:id="rId1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موارد فوق نشانگر اهمیت نماز جماعت در شبهای قدر است که متأسفانه برخی مساجد ما در این زمان، نماز جماعت صبح را برپا نمی‌دارند و آنهایی هم که جماعت دارند، صبح شب قدر نماز جماعت را تعطیل می‌کنند و بعد از مراسم قرآن سرگرفتن، همه به منازل خویش می‌روند که گاه باعث فوت نماز صبح می‌شود</w:t>
      </w:r>
      <w:r>
        <w:rPr>
          <w:rFonts w:eastAsia="IRNazanin" w:cs="IRNazanin"/>
          <w:color w:val="111111"/>
          <w:sz w:val="28"/>
          <w:szCs w:val="28"/>
          <w:rtl w:val="true"/>
          <w:lang w:bidi="fa-IR"/>
        </w:rPr>
        <w:t>.</w:t>
      </w:r>
    </w:p>
    <w:p>
      <w:pPr>
        <w:sectPr>
          <w:footerReference w:type="default" r:id="rId1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پیامبر اکرم صلی الله علیه وسلم  و یاران او و دیگر معصومان علیه السلام در سخت‌ترین شرائط نماز جماعت شب قدر را ترک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 بیست و سوم در عین حالی که باران شدیدی آمده بود و مسجد مدینه را گل و آب فرا گرفته بود، رسول خدا صلی الله علیه وسلم  ما را به نماز وامی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فَصَلّی بِنا رَسُولُ اللّهِ صلی الله علیه وسلم  وَ إِنَّ أَرْنَبَةَ اَنْفِهِ لَفِی الطّینِ؛ </w:t>
      </w:r>
      <w:r>
        <w:rPr>
          <w:rFonts w:eastAsia="IRNazanin" w:cs="IRNazanin"/>
          <w:color w:val="111111"/>
          <w:sz w:val="28"/>
          <w:szCs w:val="28"/>
          <w:rtl w:val="true"/>
          <w:lang w:bidi="fa-IR"/>
        </w:rPr>
        <w:t>)</w:t>
      </w:r>
      <w:r>
        <w:rPr>
          <w:rStyle w:val="FootnoteAnchor"/>
          <w:rtl w:val="true"/>
        </w:rPr>
        <w:footnoteReference w:id="14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رسول خدا صلی الله علیه وسلم  با ما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 در حالی که نوک بینی حضرت در 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bookmarkStart w:id="1123" w:name="pg2781_15724"/>
    </w:p>
    <w:p>
      <w:pPr>
        <w:pStyle w:val="Heading4"/>
        <w:numPr>
          <w:ilvl w:val="3"/>
          <w:numId w:val="1"/>
        </w:numPr>
        <w:rPr/>
      </w:pPr>
      <w:bookmarkStart w:id="1124" w:name="__RefHeading___Toc2101115_1395250215"/>
      <w:bookmarkStart w:id="1125" w:name="_Toc393"/>
      <w:bookmarkEnd w:id="1123"/>
      <w:bookmarkEnd w:id="1124"/>
      <w:r>
        <w:rPr>
          <w:rtl w:val="true"/>
        </w:rPr>
        <w:t xml:space="preserve">هـ </w:t>
      </w:r>
      <w:r>
        <w:rPr>
          <w:rtl w:val="true"/>
        </w:rPr>
        <w:t xml:space="preserve">. </w:t>
      </w:r>
      <w:r>
        <w:rPr>
          <w:rtl w:val="true"/>
        </w:rPr>
        <w:t>افطاری دادن و اطعام نمودن</w:t>
      </w:r>
      <w:bookmarkEnd w:id="1125"/>
    </w:p>
    <w:p>
      <w:pPr>
        <w:pStyle w:val="BookText"/>
        <w:rPr/>
      </w:pPr>
      <w:r>
        <w:rPr>
          <w:rFonts w:ascii="IRNazanin" w:hAnsi="IRNazanin" w:eastAsia="IRNazanin"/>
          <w:color w:val="111111"/>
          <w:sz w:val="28"/>
          <w:sz w:val="28"/>
          <w:szCs w:val="28"/>
          <w:rtl w:val="true"/>
          <w:lang w:bidi="fa-IR"/>
        </w:rPr>
        <w:t>از اعمالی که در ماه مبارک رمضان مورد تأکید قرار گرفته، افطاری دادن به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وسلم  در خطبه معروف شعبانیه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بیدار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شما به روزه‌دار مؤمن در این ماه افطاری دهد، پاداش آزاد نمودن یک برده و بخشش گناهان گذشته را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توان افطاری دادن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بترسید از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با دادن نصف دانه خرما و از آتش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با دادن شربت آب باشد</w:t>
      </w:r>
      <w:r>
        <w:rPr>
          <w:rFonts w:eastAsia="IRNazanin" w:cs="IRNazanin"/>
          <w:color w:val="111111"/>
          <w:sz w:val="28"/>
          <w:szCs w:val="28"/>
          <w:rtl w:val="true"/>
          <w:lang w:bidi="fa-IR"/>
        </w:rPr>
        <w:t>.» )</w:t>
      </w:r>
      <w:r>
        <w:rPr>
          <w:rStyle w:val="FootnoteAnchor"/>
          <w:rtl w:val="true"/>
        </w:rPr>
        <w:footnoteReference w:id="1481"/>
      </w:r>
      <w:r>
        <w:rPr>
          <w:rFonts w:eastAsia="Times New Roman" w:cs="Times New Roman" w:ascii="Times New Roman" w:hAnsi="Times New Roman"/>
          <w:color w:val="111111"/>
          <w:sz w:val="28"/>
          <w:szCs w:val="28"/>
          <w:rtl w:val="true"/>
          <w:lang w:val="en-US" w:bidi="en-US"/>
        </w:rPr>
        <w:t>(</w:t>
      </w:r>
    </w:p>
    <w:p>
      <w:pPr>
        <w:sectPr>
          <w:footerReference w:type="default" r:id="rId1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وسلم  از کسانی بود که هر چه به دیگران می‌فرمود، خود بیش از دیگران بدان عمل می‌نمود و در این مورد نیز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شیخ ابن 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اکرم صلی الله علیه وسلم  نقل کرده که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فَطَرَ صائِما فی شَهْرِ رَمَضانَ مِنْ کَسْبٍ حَلالٍ صَلَّتْ عَلَیْهِ الْمَلائِکَةُ لَیالِی رَمَضانَ کُلَّها وَ صافَحَهُ جَبْرائیلُ لَیْلَةَ الْقَدْرِ وَ مَنْ صافَحَهُ جَبْرائیلُ یَرِقُّ قَلْبُهُ وَ تَکْثُرُ دُمُوعُهُ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14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مالی که از راه حلال به دست آورده در ماه رمضان روزه‌داری را افطاری دهد، در تمام شبهای رمضان فرشتگان بر او درود می‌فرستند و جبرئیل در شب قدر با وی مصافحه می‌کند و هر کس جبرئیل با او مصافحه کند، قلبش نرم و اشک چشمش زیاد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نیز در شبهای مبارک رمضان و شبهای قدر به مردم اطعام می‌کرد و آنها را موعظه می‌نمود؛ چنان که در روایتی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عَلِی بْنُ ابی‌طالِبٍ علیه السلام یَعُشُّ النّاسَ فی شَهْرِ رَمَضانَ بِاللَّحْمِ وَ لا یَتَعَشّی مَعَهُمْ فَإِذا فَرِغُوا خَطَبَهُمْ وَ وَعَظَهُمْ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فی خُطْبَتِهِ إِعْلَمُوا أَنَّ مِلاکَ اَمْرِکُمُ الدّینُ وَ عِصْمَتَکُمُ التَّقْوی وَ زینَتَکُمُ الاْءَدَبُ وَ حُصُونُ اَعْراضِکُمُ الْحِلْمُ؛ </w:t>
      </w:r>
      <w:r>
        <w:rPr>
          <w:rFonts w:eastAsia="IRNazanin" w:cs="IRNazanin"/>
          <w:color w:val="111111"/>
          <w:sz w:val="28"/>
          <w:szCs w:val="28"/>
          <w:rtl w:val="true"/>
          <w:lang w:bidi="fa-IR"/>
        </w:rPr>
        <w:t>)</w:t>
      </w:r>
      <w:r>
        <w:rPr>
          <w:rStyle w:val="FootnoteAnchor"/>
          <w:rtl w:val="true"/>
        </w:rPr>
        <w:footnoteReference w:id="14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علی بن ابی‌طالب علیه السلام 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افطاری تهیّه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گوشت را به مردم در ماه رمضان می‌داد، ولی خود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خوردن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 می‌شدند، برای آنها خطبه می‌خواند و آنها را موعظه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خطبه‌اش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ملاک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دین است و نگه دارنده شما تقوا، و زینت شما ادب، و دژهای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 دارنده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آبروی شما حلم است</w:t>
      </w:r>
      <w:r>
        <w:rPr>
          <w:rFonts w:eastAsia="IRNazanin" w:cs="IRNazanin"/>
          <w:color w:val="111111"/>
          <w:sz w:val="28"/>
          <w:szCs w:val="28"/>
          <w:rtl w:val="true"/>
          <w:lang w:bidi="fa-IR"/>
        </w:rPr>
        <w:t>.»</w:t>
      </w:r>
    </w:p>
    <w:p>
      <w:pPr>
        <w:sectPr>
          <w:footerReference w:type="default" r:id="rId1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امام زین العابدین علیه السلام نیز در طول ماه مبارک رمضان در راه خدا انفاق می‌کرد و صدقه می‌داد؛ چنان که در حدیثی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إِذا دَخَلَ شَهْرُ رَمَضانَ تَصَدَّقَ فی کُلِّ یَوْمٍ بِدِرْهَمٍ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لَعَلّی اُصیبُ لَیْلَةَ الْقَدْرِ؛ </w:t>
      </w:r>
      <w:r>
        <w:rPr>
          <w:rFonts w:eastAsia="IRNazanin" w:cs="IRNazanin"/>
          <w:color w:val="111111"/>
          <w:sz w:val="28"/>
          <w:szCs w:val="28"/>
          <w:rtl w:val="true"/>
          <w:lang w:bidi="fa-IR"/>
        </w:rPr>
        <w:t>)</w:t>
      </w:r>
      <w:r>
        <w:rPr>
          <w:rStyle w:val="FootnoteAnchor"/>
          <w:rtl w:val="true"/>
        </w:rPr>
        <w:footnoteReference w:id="148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سجاد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روشش این بود که هر روز از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درهمی صدقه می‌داد و آن‌گاه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کار 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قدر را دریابم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جدّم امام زین العابدین علیه السلام روزی که روزه می‌گرفت، دستور می‌داد گوسفندی ذبح کنند و آن را تکه‌تکه نموده، بپزند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افطار که نزدیک می‌شد، حضرت به دیگها سر می‌زد تا بوی آنها را استشمام کند، در حالی که روزه‌دار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دستور می‌داد ظرفها را پر کنند و یکی یکی به در خانه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ببرند تا آنجا که غذا تمام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خود با نان و خرما افطار می‌نمود</w:t>
      </w:r>
      <w:r>
        <w:rPr>
          <w:rFonts w:eastAsia="IRNazanin" w:cs="IRNazanin"/>
          <w:color w:val="111111"/>
          <w:sz w:val="28"/>
          <w:szCs w:val="28"/>
          <w:rtl w:val="true"/>
          <w:lang w:bidi="fa-IR"/>
        </w:rPr>
        <w:t>.» )</w:t>
      </w:r>
      <w:r>
        <w:rPr>
          <w:rStyle w:val="FootnoteAnchor"/>
          <w:rtl w:val="true"/>
        </w:rPr>
        <w:footnoteReference w:id="14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امام صادق علیه السلام نیز شب در خانه فقرا می‌رفت و به آنها نان و خرما می‌داد و سفارش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ماه رمضان به مردم افطاری بدهید</w:t>
      </w:r>
      <w:r>
        <w:rPr>
          <w:rFonts w:eastAsia="IRNazanin" w:cs="IRNazanin"/>
          <w:color w:val="111111"/>
          <w:sz w:val="28"/>
          <w:szCs w:val="28"/>
          <w:rtl w:val="true"/>
          <w:lang w:bidi="fa-IR"/>
        </w:rPr>
        <w:t>.» )</w:t>
      </w:r>
      <w:r>
        <w:rPr>
          <w:rStyle w:val="FootnoteAnchor"/>
          <w:rtl w:val="true"/>
        </w:rPr>
        <w:footnoteReference w:id="1486"/>
      </w:r>
      <w:r>
        <w:rPr>
          <w:rFonts w:eastAsia="Times New Roman" w:cs="Times New Roman" w:ascii="Times New Roman" w:hAnsi="Times New Roman"/>
          <w:color w:val="111111"/>
          <w:sz w:val="28"/>
          <w:szCs w:val="28"/>
          <w:rtl w:val="true"/>
          <w:lang w:val="en-US" w:bidi="en-US"/>
        </w:rPr>
        <w:t>(</w:t>
      </w:r>
    </w:p>
    <w:p>
      <w:pPr>
        <w:sectPr>
          <w:footerReference w:type="default" r:id="rId1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ختام بحث را حالات علی علیه السلام در رمضان آخر و به ویژه در شب نوزدهم قرار می‌دهیم؛ چون هم تقارن شب قدر با ضربت خوردن و شهادت مولا این را اقتضا می‌کند، و هم نکاتی قابل عبرت ما را بر آن می‌دارد که این بخش را به صورت مستقل، منتها به صورت گذرا و اشاره بیان نماییم</w:t>
      </w:r>
      <w:r>
        <w:rPr>
          <w:rFonts w:eastAsia="IRNazanin" w:cs="IRNazanin"/>
          <w:color w:val="111111"/>
          <w:sz w:val="28"/>
          <w:szCs w:val="28"/>
          <w:rtl w:val="true"/>
          <w:lang w:bidi="fa-IR"/>
        </w:rPr>
        <w:t>.</w:t>
      </w:r>
      <w:bookmarkStart w:id="1126" w:name="pg2781_15727"/>
    </w:p>
    <w:p>
      <w:pPr>
        <w:pStyle w:val="Heading4"/>
        <w:numPr>
          <w:ilvl w:val="3"/>
          <w:numId w:val="1"/>
        </w:numPr>
        <w:rPr/>
      </w:pPr>
      <w:bookmarkStart w:id="1127" w:name="__RefHeading___Toc2101117_1395250215"/>
      <w:bookmarkStart w:id="1128" w:name="_Toc394"/>
      <w:bookmarkEnd w:id="1126"/>
      <w:bookmarkEnd w:id="1127"/>
      <w:r>
        <w:rPr>
          <w:rtl w:val="true"/>
        </w:rPr>
        <w:t>گزارشی از آخرین شب قدر امیرمؤمنان، علی علیه السلام</w:t>
      </w:r>
      <w:bookmarkEnd w:id="1128"/>
    </w:p>
    <w:p>
      <w:pPr>
        <w:pStyle w:val="BookText"/>
        <w:rPr/>
      </w:pPr>
      <w:r>
        <w:rPr>
          <w:rFonts w:ascii="IRNazanin" w:hAnsi="IRNazanin" w:eastAsia="IRNazanin"/>
          <w:color w:val="111111"/>
          <w:sz w:val="28"/>
          <w:sz w:val="28"/>
          <w:szCs w:val="28"/>
          <w:rtl w:val="true"/>
          <w:lang w:bidi="fa-IR"/>
        </w:rPr>
        <w:t>علی علیه السلام در رمضان آخر عمر خویش حال عجیبی داشت و هر شبی را در یک جا میهمان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 کم میل می‌فرمود و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عمر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 رسید، هر شب در منزل یکی از بستگان افطار می‌کرد؛ شبی در منزل حسن علیه السلام ، شبی در منزل حسین علیه السلام و شبی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شوهر دخترش زینب سلام الله علیها، و بیش از سه لقمه غذا نمی‌خورد،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اُحِبُّ اَنْ اَلْقِی اللّهَ وَ اَنَا خِمْصٌ؛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دارم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گرسنه ملاقات کنم</w:t>
      </w:r>
      <w:r>
        <w:rPr>
          <w:rFonts w:eastAsia="IRNazanin" w:cs="IRNazanin"/>
          <w:color w:val="111111"/>
          <w:sz w:val="28"/>
          <w:szCs w:val="28"/>
          <w:rtl w:val="true"/>
          <w:lang w:bidi="fa-IR"/>
        </w:rPr>
        <w:t>.» )</w:t>
      </w:r>
      <w:r>
        <w:rPr>
          <w:rStyle w:val="FootnoteAnchor"/>
          <w:rtl w:val="true"/>
        </w:rPr>
        <w:footnoteReference w:id="1487"/>
      </w:r>
      <w:r>
        <w:rPr>
          <w:rFonts w:eastAsia="Times New Roman" w:cs="Times New Roman" w:ascii="Times New Roman" w:hAnsi="Times New Roman"/>
          <w:color w:val="111111"/>
          <w:sz w:val="28"/>
          <w:szCs w:val="28"/>
          <w:rtl w:val="true"/>
          <w:lang w:val="en-US" w:bidi="en-US"/>
        </w:rPr>
        <w:t>(</w:t>
      </w:r>
    </w:p>
    <w:p>
      <w:pPr>
        <w:sectPr>
          <w:footerReference w:type="default" r:id="rId1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شب نوزدهم منزل دخترش، ام کلثوم سلام الله علیها میهمان بود که غذای سفره آن را دو قرص نان جُو و مقداری شیر و نمک تشکیل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نان و نمک افطار نمود و بیش از سه لقمه میل نکرد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دارم خدایم را گرسنه ملاقات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شب حضرت سوره یس می‌خواند و مرتب به آسمان نگاه می‌کرد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امشب، همان شبی است که به من وعده دیدار داده شده است</w:t>
      </w:r>
      <w:r>
        <w:rPr>
          <w:rFonts w:eastAsia="IRNazanin" w:cs="IRNazanin"/>
          <w:color w:val="111111"/>
          <w:sz w:val="28"/>
          <w:szCs w:val="28"/>
          <w:rtl w:val="true"/>
          <w:lang w:bidi="fa-IR"/>
        </w:rPr>
        <w:t>.» )</w:t>
      </w:r>
      <w:r>
        <w:rPr>
          <w:rStyle w:val="FootnoteAnchor"/>
          <w:rtl w:val="true"/>
        </w:rPr>
        <w:footnoteReference w:id="14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استاد مطهری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علیه السلام در آن شب، انتظاری داشت و گاهی به آسمان نگاه می‌کرد و می‌گفت که حبیبم به من خبر داده است و او راست گفته و هرگز دروغ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تا پاسی از شب در خدمت علی علیه السلام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به منزل خود رفت، هنوز صبح طلوع نکرده بود، نزد بابا برگشت و مستقیم به مصلّای پدر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فرزندش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لحظه‌ای خوابم برد، یک دفعه پیامبر اکرم صلی الله علیه وسلم  را در عالم رؤیا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دست این امّت چه خون دلها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نفرین کردم که خداوند من را از آنها بگیرد</w:t>
      </w:r>
      <w:r>
        <w:rPr>
          <w:rFonts w:eastAsia="IRNazanin" w:cs="IRNazanin"/>
          <w:color w:val="111111"/>
          <w:sz w:val="28"/>
          <w:szCs w:val="28"/>
          <w:rtl w:val="true"/>
          <w:lang w:bidi="fa-IR"/>
        </w:rPr>
        <w:t>.» )</w:t>
      </w:r>
      <w:r>
        <w:rPr>
          <w:rStyle w:val="FootnoteAnchor"/>
          <w:rtl w:val="true"/>
        </w:rPr>
        <w:footnoteReference w:id="1489"/>
      </w:r>
      <w:r>
        <w:rPr>
          <w:rFonts w:eastAsia="Times New Roman" w:cs="Times New Roman" w:ascii="Times New Roman" w:hAnsi="Times New Roman"/>
          <w:color w:val="111111"/>
          <w:sz w:val="28"/>
          <w:szCs w:val="28"/>
          <w:rtl w:val="true"/>
          <w:lang w:val="en-US" w:bidi="en-US"/>
        </w:rPr>
        <w:t>(</w:t>
      </w:r>
    </w:p>
    <w:p>
      <w:pPr>
        <w:sectPr>
          <w:footerReference w:type="default" r:id="rId1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هیجان عجیبی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کاری کردم، راز مطلب را نفهمیدم؛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مازِلْتُ اَفْحَصُ عَنْ مَکْنُونِ هذَا الاْءَمْرِ وَ ابی‌اللّهُ اِلاّ اَخْفاهُ؛ </w:t>
      </w:r>
      <w:r>
        <w:rPr>
          <w:rFonts w:eastAsia="IRNazanin" w:cs="IRNazanin"/>
          <w:color w:val="111111"/>
          <w:sz w:val="28"/>
          <w:szCs w:val="28"/>
          <w:rtl w:val="true"/>
          <w:lang w:bidi="fa-IR"/>
        </w:rPr>
        <w:t>)</w:t>
      </w:r>
      <w:r>
        <w:rPr>
          <w:rStyle w:val="FootnoteAnchor"/>
          <w:rtl w:val="true"/>
        </w:rPr>
        <w:footnoteReference w:id="14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تلاش کردم که سرّ و باطن این امر را به دست بیاورم، ولی خدا اِبا کرد، جز اینکه آن را پنهان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رهسپار مسجد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رکعت نماز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بالای مأذنه رفت تا اذان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از بالای مأذنه پایین می‌آمد، می‌فرمود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خَلُّوا سَبیلَ الْمُؤْمِنِ الْمُجاهِدِ</w:t>
      </w:r>
    </w:p>
    <w:p>
      <w:pPr>
        <w:pStyle w:val="BookText"/>
        <w:rPr/>
      </w:pPr>
      <w:r>
        <w:rPr>
          <w:rFonts w:ascii="Amiri" w:hAnsi="Amiri" w:eastAsia="Amiri" w:cs="Amiri"/>
          <w:color w:val="111111"/>
          <w:sz w:val="28"/>
          <w:sz w:val="28"/>
          <w:szCs w:val="28"/>
          <w:rtl w:val="true"/>
          <w:lang w:bidi="ar-SA"/>
        </w:rPr>
        <w:t>فِی اللّهِ لا یَعْبُدُ غَیْرَ الْواحِدِ</w:t>
      </w:r>
    </w:p>
    <w:p>
      <w:pPr>
        <w:pStyle w:val="BookText"/>
        <w:rPr/>
      </w:pPr>
      <w:r>
        <w:rPr>
          <w:rFonts w:ascii="IRNazanin" w:hAnsi="IRNazanin" w:eastAsia="IRNazanin"/>
          <w:color w:val="111111"/>
          <w:sz w:val="28"/>
          <w:sz w:val="28"/>
          <w:szCs w:val="28"/>
          <w:rtl w:val="true"/>
          <w:lang w:bidi="fa-IR"/>
        </w:rPr>
        <w:t xml:space="preserve">یعنی باز کنید راه مؤمن رزمنده در راه خدا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افتخارش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را نپرستیده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مسجد بازگشت و مشغول نماز شد و سر از سجده برداشت که شمشیر زهراگین فرقش را شکافت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 بِاللّهِ وَ عَلی مِلَّةِ رَسُولِ اللّهِ فُزْتُ وَ رَبِّ الْکَعْبَةِ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ما وَعَدَنَا اللّهُ وَ رَسُولُهُ؛ </w:t>
      </w:r>
      <w:r>
        <w:rPr>
          <w:rFonts w:eastAsia="IRNazanin" w:cs="IRNazanin"/>
          <w:color w:val="111111"/>
          <w:sz w:val="28"/>
          <w:szCs w:val="28"/>
          <w:rtl w:val="true"/>
          <w:lang w:bidi="fa-IR"/>
        </w:rPr>
        <w:t>)</w:t>
      </w:r>
      <w:r>
        <w:rPr>
          <w:rStyle w:val="FootnoteAnchor"/>
          <w:rtl w:val="true"/>
        </w:rPr>
        <w:footnoteReference w:id="14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 و به یاری خدا و بر دین رسول خدا صلی الله علیه وسلم  قسم به پروردگار کعبه که رستگار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بود که خدا و رسولش به ما وعده داده بودند</w:t>
      </w:r>
      <w:r>
        <w:rPr>
          <w:rFonts w:eastAsia="IRNazanin" w:cs="IRNazanin"/>
          <w:color w:val="111111"/>
          <w:sz w:val="28"/>
          <w:szCs w:val="28"/>
          <w:rtl w:val="true"/>
          <w:lang w:bidi="fa-IR"/>
        </w:rPr>
        <w:t>.»</w:t>
      </w:r>
    </w:p>
    <w:p>
      <w:pPr>
        <w:sectPr>
          <w:footerReference w:type="default" r:id="rId1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وصل است و خوش قرآن ناطق</w:t>
      </w:r>
    </w:p>
    <w:p>
      <w:pPr>
        <w:pStyle w:val="BookText"/>
        <w:rPr/>
      </w:pPr>
      <w:r>
        <w:rPr>
          <w:rFonts w:ascii="IRNazanin" w:hAnsi="IRNazanin" w:eastAsia="IRNazanin"/>
          <w:color w:val="111111"/>
          <w:sz w:val="28"/>
          <w:sz w:val="28"/>
          <w:szCs w:val="28"/>
          <w:rtl w:val="true"/>
          <w:lang w:bidi="fa-IR"/>
        </w:rPr>
        <w:t>نیایش می‌کند تا صبح صادق</w:t>
      </w:r>
    </w:p>
    <w:p>
      <w:pPr>
        <w:pStyle w:val="BookText"/>
        <w:rPr/>
      </w:pPr>
      <w:r>
        <w:rPr>
          <w:rFonts w:ascii="IRNazanin" w:hAnsi="IRNazanin" w:eastAsia="IRNazanin"/>
          <w:color w:val="111111"/>
          <w:sz w:val="28"/>
          <w:sz w:val="28"/>
          <w:szCs w:val="28"/>
          <w:rtl w:val="true"/>
          <w:lang w:bidi="fa-IR"/>
        </w:rPr>
        <w:t>سر شب تا سحر او ناله کرده</w:t>
      </w:r>
    </w:p>
    <w:p>
      <w:pPr>
        <w:pStyle w:val="BookText"/>
        <w:rPr/>
      </w:pPr>
      <w:r>
        <w:rPr>
          <w:rFonts w:ascii="IRNazanin" w:hAnsi="IRNazanin" w:eastAsia="IRNazanin"/>
          <w:color w:val="111111"/>
          <w:sz w:val="28"/>
          <w:sz w:val="28"/>
          <w:szCs w:val="28"/>
          <w:rtl w:val="true"/>
          <w:lang w:bidi="fa-IR"/>
        </w:rPr>
        <w:t>به یک شب طی رهی صد ساله کرده</w:t>
      </w:r>
    </w:p>
    <w:p>
      <w:pPr>
        <w:pStyle w:val="BookText"/>
        <w:rPr/>
      </w:pPr>
      <w:r>
        <w:rPr>
          <w:rFonts w:ascii="IRNazanin" w:hAnsi="IRNazanin" w:eastAsia="IRNazanin"/>
          <w:color w:val="111111"/>
          <w:sz w:val="28"/>
          <w:sz w:val="28"/>
          <w:szCs w:val="28"/>
          <w:rtl w:val="true"/>
          <w:lang w:bidi="fa-IR"/>
        </w:rPr>
        <w:t>لبانش می‌خورد آهسته بر هم</w:t>
      </w:r>
    </w:p>
    <w:p>
      <w:pPr>
        <w:sectPr>
          <w:footerReference w:type="default" r:id="rId1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گویا عرش و فرش گردیده در هم</w:t>
      </w:r>
      <w:bookmarkStart w:id="1129" w:name="pg2781_15731"/>
    </w:p>
    <w:p>
      <w:pPr>
        <w:pStyle w:val="Heading3"/>
        <w:numPr>
          <w:ilvl w:val="2"/>
          <w:numId w:val="1"/>
        </w:numPr>
        <w:rPr/>
      </w:pPr>
      <w:bookmarkStart w:id="1130" w:name="__RefHeading___Toc2101119_1395250215"/>
      <w:bookmarkStart w:id="1131" w:name="_Toc395"/>
      <w:bookmarkEnd w:id="1129"/>
      <w:bookmarkEnd w:id="1130"/>
      <w:r>
        <w:rPr>
          <w:rtl w:val="true"/>
        </w:rPr>
        <w:t>لیلة القدر در نگاه علامه طباطبایی</w:t>
      </w:r>
      <w:r>
        <w:rPr>
          <w:rtl w:val="true"/>
        </w:rPr>
        <w:t>(</w:t>
      </w:r>
      <w:r>
        <w:rPr>
          <w:rtl w:val="true"/>
        </w:rPr>
        <w:t>ره</w:t>
      </w:r>
      <w:r>
        <w:rPr>
          <w:rtl w:val="true"/>
        </w:rPr>
        <w:t>)</w:t>
      </w:r>
      <w:bookmarkEnd w:id="1131"/>
    </w:p>
    <w:p>
      <w:pPr>
        <w:pStyle w:val="Heading4"/>
        <w:numPr>
          <w:ilvl w:val="3"/>
          <w:numId w:val="1"/>
        </w:numPr>
        <w:rPr/>
      </w:pPr>
      <w:bookmarkStart w:id="1132" w:name="__RefHeading___Toc2101121_1395250215"/>
      <w:bookmarkStart w:id="1133" w:name="_Toc396"/>
      <w:bookmarkEnd w:id="1132"/>
      <w:r>
        <w:rPr>
          <w:rtl w:val="true"/>
        </w:rPr>
        <w:t>اشاره</w:t>
      </w:r>
      <w:bookmarkEnd w:id="1133"/>
    </w:p>
    <w:p>
      <w:pPr>
        <w:sectPr>
          <w:footerReference w:type="default" r:id="rId1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مهم‌ترین مناسبت ماه مبارک رمضان، شب قدر است که هماره مورد توجه مؤمنین بوده 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پیش روی دارید بحثی پیرامون شب قدر بر اساس نظرات مرحوم علامه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دو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که مورد توجه مبلغان ارجمند واقع شده و راهنمای خوبی برای معرفی این شب در شبهای احیاء باشد</w:t>
      </w:r>
      <w:r>
        <w:rPr>
          <w:rFonts w:eastAsia="IRNazanin" w:cs="IRNazanin"/>
          <w:color w:val="111111"/>
          <w:sz w:val="28"/>
          <w:szCs w:val="28"/>
          <w:rtl w:val="true"/>
          <w:lang w:bidi="fa-IR"/>
        </w:rPr>
        <w:t>.</w:t>
      </w:r>
      <w:bookmarkStart w:id="1134" w:name="pg2781_15732"/>
    </w:p>
    <w:p>
      <w:pPr>
        <w:pStyle w:val="Heading4"/>
        <w:numPr>
          <w:ilvl w:val="3"/>
          <w:numId w:val="1"/>
        </w:numPr>
        <w:rPr/>
      </w:pPr>
      <w:bookmarkStart w:id="1135" w:name="__RefHeading___Toc2101123_1395250215"/>
      <w:bookmarkStart w:id="1136" w:name="_Toc397"/>
      <w:bookmarkEnd w:id="1134"/>
      <w:bookmarkEnd w:id="1135"/>
      <w:r>
        <w:rPr>
          <w:rtl w:val="true"/>
        </w:rPr>
        <w:t>شب قدر یعنی چه؟</w:t>
      </w:r>
      <w:bookmarkEnd w:id="1136"/>
    </w:p>
    <w:p>
      <w:pPr>
        <w:sectPr>
          <w:footerReference w:type="default" r:id="rId1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از قدر، تقدیر و اندازه‌گیری است و شب قدر شب اندازه‌گیری است و خداوند متعال در این شب حوادث یک سال را تقدیر می‌کند و زندگی، مرگ، رزق، سعادت و شقاوت انسانها و اموری از این قبیل را در این شب مقدر می‌گرداند</w:t>
      </w:r>
      <w:r>
        <w:rPr>
          <w:rFonts w:eastAsia="IRNazanin" w:cs="IRNazanin"/>
          <w:color w:val="111111"/>
          <w:sz w:val="28"/>
          <w:szCs w:val="28"/>
          <w:rtl w:val="true"/>
          <w:lang w:bidi="fa-IR"/>
        </w:rPr>
        <w:t>.</w:t>
      </w:r>
      <w:bookmarkStart w:id="1137" w:name="pg2781_15733"/>
    </w:p>
    <w:p>
      <w:pPr>
        <w:pStyle w:val="Heading4"/>
        <w:numPr>
          <w:ilvl w:val="3"/>
          <w:numId w:val="1"/>
        </w:numPr>
        <w:rPr/>
      </w:pPr>
      <w:bookmarkStart w:id="1138" w:name="__RefHeading___Toc2101125_1395250215"/>
      <w:bookmarkStart w:id="1139" w:name="_Toc398"/>
      <w:bookmarkEnd w:id="1137"/>
      <w:bookmarkEnd w:id="1138"/>
      <w:r>
        <w:rPr>
          <w:rtl w:val="true"/>
        </w:rPr>
        <w:t>شب قدر کدام شب است؟</w:t>
      </w:r>
      <w:bookmarkEnd w:id="1139"/>
    </w:p>
    <w:p>
      <w:pPr>
        <w:pStyle w:val="BookText"/>
        <w:rPr/>
      </w:pPr>
      <w:r>
        <w:rPr>
          <w:rFonts w:ascii="IRNazanin" w:hAnsi="IRNazanin" w:eastAsia="IRNazanin"/>
          <w:color w:val="111111"/>
          <w:sz w:val="28"/>
          <w:sz w:val="28"/>
          <w:szCs w:val="28"/>
          <w:rtl w:val="true"/>
          <w:lang w:bidi="fa-IR"/>
        </w:rPr>
        <w:t>قرآن کریم آیه‌ای که به صراحت بیان کند شب قدر چه شبی است دیده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جمع‌بندی چند آیه از قرآن کریم می‌توان فهمید که شب قدر یکی از شبهای ماه مبارک رمضان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از یک سو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أَنْزَلْناهُ فی لَیْلَةٍ مُبارَکَةٍ</w:t>
      </w:r>
      <w:r>
        <w:rPr>
          <w:rFonts w:eastAsia="IRNazanin" w:cs="IRNazanin"/>
          <w:color w:val="111111"/>
          <w:sz w:val="28"/>
          <w:szCs w:val="28"/>
          <w:rtl w:val="true"/>
          <w:lang w:bidi="fa-IR"/>
        </w:rPr>
        <w:t>). )</w:t>
      </w:r>
      <w:r>
        <w:rPr>
          <w:rStyle w:val="FootnoteAnchor"/>
          <w:rtl w:val="true"/>
        </w:rPr>
        <w:footnoteReference w:id="14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گویای این مطلب است که قرآن یکپارچه در یک شب مبارک نازل شده است و از سوی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شَهْرُ رَمَضانَ الَّذی أُنْزِلَ فیهِ الْقُرْآنُ</w:t>
      </w:r>
      <w:r>
        <w:rPr>
          <w:rFonts w:eastAsia="IRNazanin" w:cs="IRNazanin"/>
          <w:color w:val="111111"/>
          <w:sz w:val="28"/>
          <w:szCs w:val="28"/>
          <w:rtl w:val="true"/>
          <w:lang w:bidi="fa-IR"/>
        </w:rPr>
        <w:t>) )</w:t>
      </w:r>
      <w:r>
        <w:rPr>
          <w:rStyle w:val="FootnoteAnchor"/>
          <w:rtl w:val="true"/>
        </w:rPr>
        <w:footnoteReference w:id="1493"/>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گویای این است که تمام قرآن در ماه رمضان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سوره قدر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أَنْزَلْناهُ فی لَیْلَةِ الْقَدْرِ</w:t>
      </w:r>
      <w:r>
        <w:rPr>
          <w:rFonts w:eastAsia="IRNazanin" w:cs="IRNazanin"/>
          <w:color w:val="111111"/>
          <w:sz w:val="28"/>
          <w:szCs w:val="28"/>
          <w:rtl w:val="true"/>
          <w:lang w:bidi="fa-IR"/>
        </w:rPr>
        <w:t>) )</w:t>
      </w:r>
      <w:r>
        <w:rPr>
          <w:rStyle w:val="FootnoteAnchor"/>
          <w:rtl w:val="true"/>
        </w:rPr>
        <w:footnoteReference w:id="14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این آیات استفاده می‌شود که قرآن کریم در یک شب مبارک در ماه رمضان که همان شب قدر است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شب قدر در ماه رمضان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کدام یک از شبهای ماه رمضان شب قدر است، در قرآن کریم چیزی بر آن دلالت ندارد و تنها از راه اخبار می‌توان آن شب را معین کرد</w:t>
      </w:r>
      <w:r>
        <w:rPr>
          <w:rFonts w:eastAsia="IRNazanin" w:cs="IRNazanin"/>
          <w:color w:val="111111"/>
          <w:sz w:val="28"/>
          <w:szCs w:val="28"/>
          <w:rtl w:val="true"/>
          <w:lang w:bidi="fa-IR"/>
        </w:rPr>
        <w:t>.</w:t>
      </w:r>
    </w:p>
    <w:p>
      <w:pPr>
        <w:sectPr>
          <w:footerReference w:type="default" r:id="rId1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بعضی از روایات منقول از ائمه اطهار علیه السلام شب قدر مردد بین نوزدهم و بیست و یکم و بیست و سوم ماه رمضان است و در برخی دیگر از آنها مردد بین شب بیست و یکم و بیست و سوم و در روایات دیگری متعین در شب بیست و سوم است</w:t>
      </w:r>
      <w:r>
        <w:rPr>
          <w:rFonts w:eastAsia="IRNazanin" w:cs="IRNazanin"/>
          <w:color w:val="111111"/>
          <w:sz w:val="28"/>
          <w:szCs w:val="28"/>
          <w:rtl w:val="true"/>
          <w:lang w:bidi="fa-IR"/>
        </w:rPr>
        <w:t>. )</w:t>
      </w:r>
      <w:r>
        <w:rPr>
          <w:rStyle w:val="FootnoteAnchor"/>
          <w:rtl w:val="true"/>
        </w:rPr>
        <w:footnoteReference w:id="14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تعین یک شب به جهت تعظیم امر شب قدر بوده تا بندگان خدا با گناهان خود به آن اهانت نکنند</w:t>
      </w:r>
      <w:r>
        <w:rPr>
          <w:rFonts w:eastAsia="IRNazanin" w:cs="IRNazanin"/>
          <w:color w:val="111111"/>
          <w:sz w:val="28"/>
          <w:szCs w:val="28"/>
          <w:rtl w:val="true"/>
          <w:lang w:bidi="fa-IR"/>
        </w:rPr>
        <w:t>.</w:t>
      </w:r>
    </w:p>
    <w:p>
      <w:pPr>
        <w:sectPr>
          <w:footerReference w:type="default" r:id="rId1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دیدگاه روایات ائمه اهل‌بیت علیه السلام شب قدر از شبهای ماه رمضان و یکی از سه شب نوزدهم و بیست و یکم و بیست و 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روایات منقول از طرق اهل سنت به طور عجیبی با هم اختلاف داشته و قابل جمع نیستند ولی معروف بین اهل سنت این است که شب بیست و هفتم ماه رمضان، شب قدر است </w:t>
      </w:r>
      <w:r>
        <w:rPr>
          <w:rFonts w:eastAsia="IRNazanin" w:cs="IRNazanin"/>
          <w:color w:val="111111"/>
          <w:sz w:val="28"/>
          <w:szCs w:val="28"/>
          <w:rtl w:val="true"/>
          <w:lang w:bidi="fa-IR"/>
        </w:rPr>
        <w:t>)</w:t>
      </w:r>
      <w:r>
        <w:rPr>
          <w:rStyle w:val="FootnoteAnchor"/>
          <w:rtl w:val="true"/>
        </w:rPr>
        <w:footnoteReference w:id="14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شب قرآن نازل شده است</w:t>
      </w:r>
      <w:r>
        <w:rPr>
          <w:rFonts w:eastAsia="IRNazanin" w:cs="IRNazanin"/>
          <w:color w:val="111111"/>
          <w:sz w:val="28"/>
          <w:szCs w:val="28"/>
          <w:rtl w:val="true"/>
          <w:lang w:bidi="fa-IR"/>
        </w:rPr>
        <w:t>.</w:t>
      </w:r>
      <w:bookmarkStart w:id="1140" w:name="pg2781_15735"/>
    </w:p>
    <w:p>
      <w:pPr>
        <w:pStyle w:val="Heading4"/>
        <w:numPr>
          <w:ilvl w:val="3"/>
          <w:numId w:val="1"/>
        </w:numPr>
        <w:rPr/>
      </w:pPr>
      <w:bookmarkStart w:id="1141" w:name="__RefHeading___Toc2101127_1395250215"/>
      <w:bookmarkStart w:id="1142" w:name="_Toc399"/>
      <w:bookmarkEnd w:id="1140"/>
      <w:bookmarkEnd w:id="1141"/>
      <w:r>
        <w:rPr>
          <w:rtl w:val="true"/>
        </w:rPr>
        <w:t>تکرار شب قدر در هر سال</w:t>
      </w:r>
      <w:bookmarkEnd w:id="1142"/>
    </w:p>
    <w:p>
      <w:pPr>
        <w:pStyle w:val="BookText"/>
        <w:rPr/>
      </w:pPr>
      <w:r>
        <w:rPr>
          <w:rFonts w:ascii="IRNazanin" w:hAnsi="IRNazanin" w:eastAsia="IRNazanin"/>
          <w:color w:val="111111"/>
          <w:sz w:val="28"/>
          <w:sz w:val="28"/>
          <w:szCs w:val="28"/>
          <w:rtl w:val="true"/>
          <w:lang w:bidi="fa-IR"/>
        </w:rPr>
        <w:t>شب قدر منحصر در شب نزول قرآن و سالی که قرآن در آن نازل شد نیست بلکه با تکرار سالها، آن شب نیز تکرار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هر ماه رمضان شب قدری است که در آن شب امور سال آینده تقدیر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این امر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قرآن به‌طور یکپارچه در یکی از شبهای قدر چهارده قرن گذشته ممکن است ولی تعیین حوادث تمامی قرون گذشته و آینده در آن شب بی‌معنی است</w:t>
      </w:r>
      <w:r>
        <w:rPr>
          <w:rFonts w:eastAsia="IRNazanin" w:cs="IRNazanin"/>
          <w:color w:val="111111"/>
          <w:sz w:val="28"/>
          <w:szCs w:val="28"/>
          <w:rtl w:val="true"/>
          <w:lang w:bidi="fa-IR"/>
        </w:rPr>
        <w:t>.</w:t>
      </w:r>
    </w:p>
    <w:p>
      <w:pPr>
        <w:sectPr>
          <w:footerReference w:type="default" r:id="rId1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فیها یُفْرَقُ کُلُّ أَمْرٍ حَکیمٍ</w:t>
      </w:r>
      <w:r>
        <w:rPr>
          <w:rFonts w:eastAsia="Amiri" w:cs="Amiri" w:ascii="Amiri" w:hAnsi="Amiri"/>
          <w:color w:val="111111"/>
          <w:sz w:val="28"/>
          <w:szCs w:val="28"/>
          <w:rtl w:val="true"/>
          <w:lang w:bidi="ar-SA"/>
        </w:rPr>
        <w:t>). )</w:t>
      </w:r>
      <w:r>
        <w:rPr>
          <w:rStyle w:val="FootnoteAnchor"/>
          <w:rtl w:val="true"/>
        </w:rPr>
        <w:footnoteReference w:id="14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سوره دخان به خاطر مضارع بودنش، استمرار را می‌رساند و نیز کلمه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کریمه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تَنَزَّلُ الْمَلائِکَةُ وَ الرُّوحُ فیها بِإِذْنِ رَبِّهِمْ مِنْ کُلِّ أَمْرٍ</w:t>
      </w:r>
      <w:r>
        <w:rPr>
          <w:rFonts w:eastAsia="Amiri" w:cs="Amiri" w:ascii="Amiri" w:hAnsi="Amiri"/>
          <w:color w:val="111111"/>
          <w:sz w:val="28"/>
          <w:szCs w:val="28"/>
          <w:rtl w:val="true"/>
          <w:lang w:bidi="ar-SA"/>
        </w:rPr>
        <w:t>) )</w:t>
      </w:r>
      <w:r>
        <w:rPr>
          <w:rStyle w:val="FootnoteAnchor"/>
          <w:rtl w:val="true"/>
        </w:rPr>
        <w:footnoteReference w:id="14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مضارع بودنش دلالت‌بر استمرار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ظاهر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 رَمَضانَ الَّذی أُنْزِلَ فیهِ الْقُرْآنُ</w:t>
      </w:r>
      <w:r>
        <w:rPr>
          <w:rFonts w:eastAsia="Amiri" w:cs="Amiri" w:ascii="Amiri" w:hAnsi="Amiri"/>
          <w:color w:val="111111"/>
          <w:sz w:val="28"/>
          <w:szCs w:val="28"/>
          <w:rtl w:val="true"/>
          <w:lang w:bidi="ar-SA"/>
        </w:rPr>
        <w:t>) )</w:t>
      </w:r>
      <w:r>
        <w:rPr>
          <w:rStyle w:val="FootnoteAnchor"/>
          <w:rtl w:val="true"/>
        </w:rPr>
        <w:footnoteReference w:id="14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برمی‌آید که مادامی که ماه رمضان تکرار می‌شود آن شب نیز تکرار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شب قدر منحصر در یک شب نیست بلکه در هر سال در ماه رمضان تکرار می‌شود</w:t>
      </w:r>
      <w:r>
        <w:rPr>
          <w:rFonts w:eastAsia="IRNazanin" w:cs="IRNazanin"/>
          <w:color w:val="111111"/>
          <w:sz w:val="28"/>
          <w:szCs w:val="28"/>
          <w:rtl w:val="true"/>
          <w:lang w:bidi="fa-IR"/>
        </w:rPr>
        <w:t>.</w:t>
      </w:r>
    </w:p>
    <w:p>
      <w:pPr>
        <w:sectPr>
          <w:footerReference w:type="default" r:id="rId1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خصوص در تفسیر برهان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رسول خدا صلی الله علیه وسلم  عرض کردم یا رسول الله آیا شب قدر شبی است که در عهد انبیاء بوده و امر به آنان نازل می‌شده و چون از دنیا می‌رفتند نزول امر در آن شب تعطیل می‌شده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بلکه شب قدر تا قیامت هست</w:t>
      </w:r>
      <w:r>
        <w:rPr>
          <w:rFonts w:eastAsia="IRNazanin" w:cs="IRNazanin"/>
          <w:color w:val="111111"/>
          <w:sz w:val="28"/>
          <w:szCs w:val="28"/>
          <w:rtl w:val="true"/>
          <w:lang w:bidi="fa-IR"/>
        </w:rPr>
        <w:t>». )</w:t>
      </w:r>
      <w:r>
        <w:rPr>
          <w:rStyle w:val="FootnoteAnchor"/>
          <w:rtl w:val="true"/>
        </w:rPr>
        <w:footnoteReference w:id="1500"/>
      </w:r>
      <w:r>
        <w:rPr>
          <w:rFonts w:eastAsia="Times New Roman" w:cs="Times New Roman" w:ascii="Times New Roman" w:hAnsi="Times New Roman"/>
          <w:color w:val="111111"/>
          <w:sz w:val="28"/>
          <w:szCs w:val="28"/>
          <w:rtl w:val="true"/>
          <w:lang w:val="en-US" w:bidi="en-US"/>
        </w:rPr>
        <w:t>(</w:t>
      </w:r>
      <w:bookmarkStart w:id="1143" w:name="pg2781_15737"/>
    </w:p>
    <w:p>
      <w:pPr>
        <w:pStyle w:val="Heading4"/>
        <w:numPr>
          <w:ilvl w:val="3"/>
          <w:numId w:val="1"/>
        </w:numPr>
        <w:rPr/>
      </w:pPr>
      <w:bookmarkStart w:id="1144" w:name="__RefHeading___Toc2101129_1395250215"/>
      <w:bookmarkStart w:id="1145" w:name="_Toc400"/>
      <w:bookmarkEnd w:id="1143"/>
      <w:bookmarkEnd w:id="1144"/>
      <w:r>
        <w:rPr>
          <w:rtl w:val="true"/>
        </w:rPr>
        <w:t>عظمت شب قدر</w:t>
      </w:r>
      <w:bookmarkEnd w:id="1145"/>
    </w:p>
    <w:p>
      <w:pPr>
        <w:pStyle w:val="BookText"/>
        <w:rPr/>
      </w:pPr>
      <w:r>
        <w:rPr>
          <w:rFonts w:ascii="IRNazanin" w:hAnsi="IRNazanin" w:eastAsia="IRNazanin"/>
          <w:color w:val="111111"/>
          <w:sz w:val="28"/>
          <w:sz w:val="28"/>
          <w:szCs w:val="28"/>
          <w:rtl w:val="true"/>
          <w:lang w:bidi="fa-IR"/>
        </w:rPr>
        <w:t>در سوره قدر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أَنْزَلْناهُ فی لَیْلَةِ الْقَدْرِ وَ ما أَدْراکَ ما لَیْلَةُ الْقَدْرِ لَیْلَةُ الْقَدْرِ خَیْرٌ مِنْ أَلْفِ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برای بیان عظمت‌شب قدر با این که ممکن بود بفرماید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ادریک ما هی هی خیر من الف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این که می‌توانست در آیه دوم و سوم به جای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بیاورد، خود کلمه را آورد تا بر عظمت این شب دلالت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الْقَدْرِ خَیْرٌ مِنْ أَلْفِ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این شب را بیان کرد به این که این شب از هزار ماه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بهتر بودن این شب از هزار ماه، بهتر بودن از حیث فضیلت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 که مناسب با غرض قرآن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همه عنایت قرآن در این است که مردم را به خدا نزدیک و به وسیله عبادت زنده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احیاء یا عبادت آن شب از عبادت هزار ماه بهتر است</w:t>
      </w:r>
      <w:r>
        <w:rPr>
          <w:rFonts w:eastAsia="IRNazanin" w:cs="IRNazanin"/>
          <w:color w:val="111111"/>
          <w:sz w:val="28"/>
          <w:szCs w:val="28"/>
          <w:rtl w:val="true"/>
          <w:lang w:bidi="fa-IR"/>
        </w:rPr>
        <w:t>.</w:t>
      </w:r>
    </w:p>
    <w:p>
      <w:pPr>
        <w:sectPr>
          <w:footerReference w:type="default" r:id="rId1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علیه السلام سؤال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چگونه شب قدر از هزار ماه بهتر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در آن هزار ماه در هر دوازده ماهش یک شب قدر است</w:t>
      </w:r>
      <w:r>
        <w:rPr>
          <w:rFonts w:eastAsia="IRNazanin" w:cs="IRNazanin"/>
          <w:color w:val="111111"/>
          <w:sz w:val="28"/>
          <w:szCs w:val="28"/>
          <w:rtl w:val="true"/>
          <w:lang w:bidi="fa-IR"/>
        </w:rPr>
        <w:t>).»</w:t>
      </w:r>
    </w:p>
    <w:p>
      <w:pPr>
        <w:sectPr>
          <w:footerReference w:type="default" r:id="rId1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عبادت در شب قدر بهتر است از عبادت در هزار ماهی که در آن شب قدر نباشد</w:t>
      </w:r>
      <w:r>
        <w:rPr>
          <w:rFonts w:eastAsia="IRNazanin" w:cs="IRNazanin"/>
          <w:color w:val="111111"/>
          <w:sz w:val="28"/>
          <w:szCs w:val="28"/>
          <w:rtl w:val="true"/>
          <w:lang w:bidi="fa-IR"/>
        </w:rPr>
        <w:t>.» )</w:t>
      </w:r>
      <w:r>
        <w:rPr>
          <w:rStyle w:val="FootnoteAnchor"/>
          <w:rtl w:val="true"/>
        </w:rPr>
        <w:footnoteReference w:id="1501"/>
      </w:r>
      <w:r>
        <w:rPr>
          <w:rFonts w:eastAsia="Times New Roman" w:cs="Times New Roman" w:ascii="Times New Roman" w:hAnsi="Times New Roman"/>
          <w:color w:val="111111"/>
          <w:sz w:val="28"/>
          <w:szCs w:val="28"/>
          <w:rtl w:val="true"/>
          <w:lang w:val="en-US" w:bidi="en-US"/>
        </w:rPr>
        <w:t>(</w:t>
      </w:r>
      <w:bookmarkStart w:id="1146" w:name="pg2781_15739"/>
    </w:p>
    <w:p>
      <w:pPr>
        <w:pStyle w:val="Heading4"/>
        <w:numPr>
          <w:ilvl w:val="3"/>
          <w:numId w:val="1"/>
        </w:numPr>
        <w:rPr/>
      </w:pPr>
      <w:bookmarkStart w:id="1147" w:name="__RefHeading___Toc2101131_1395250215"/>
      <w:bookmarkStart w:id="1148" w:name="_Toc401"/>
      <w:bookmarkEnd w:id="1146"/>
      <w:bookmarkEnd w:id="1147"/>
      <w:r>
        <w:rPr>
          <w:rtl w:val="true"/>
        </w:rPr>
        <w:t>وقایع شب قدر</w:t>
      </w:r>
      <w:bookmarkEnd w:id="114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نزول قرآن</w:t>
      </w:r>
    </w:p>
    <w:p>
      <w:pPr>
        <w:pStyle w:val="BookText"/>
        <w:rPr/>
      </w:pPr>
      <w:r>
        <w:rPr>
          <w:rFonts w:ascii="IRNazanin" w:hAnsi="IRNazanin" w:eastAsia="IRNazanin"/>
          <w:color w:val="111111"/>
          <w:sz w:val="28"/>
          <w:sz w:val="28"/>
          <w:szCs w:val="28"/>
          <w:rtl w:val="true"/>
          <w:lang w:bidi="fa-IR"/>
        </w:rPr>
        <w:t xml:space="preserve">ظاهر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 فی لَیْلَةِ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همه قرآن در شب قدر نازل شده است و چون تعبیر به انزال کرده که ظهور در یکپارچگی و دفعی بودن دارد نه تنزیل که ظاهر در نزول تدریجی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به دو گونه نازل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نزول یکباره در یک شب معین؛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نزول تدریجی در طول بیست و سه سال نبوت پیامبر اکرم صلی الله علیه وسلم </w:t>
      </w:r>
      <w:r>
        <w:rPr>
          <w:rFonts w:eastAsia="IRNazanin" w:cs="IRNazanin"/>
          <w:color w:val="111111"/>
          <w:sz w:val="28"/>
          <w:szCs w:val="28"/>
          <w:rtl w:val="true"/>
          <w:lang w:bidi="fa-IR"/>
        </w:rPr>
        <w:t>.</w:t>
      </w:r>
    </w:p>
    <w:p>
      <w:pPr>
        <w:sectPr>
          <w:footerReference w:type="default" r:id="rId1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آیاتی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قُرْآناً فَرَقْناهُ لِتَقْرَأَهُ عَلَی النَّاسِ عَلی مُکْثٍ وَ نَزَّلْناهُ تَنْزیلاً</w:t>
      </w:r>
      <w:r>
        <w:rPr>
          <w:rFonts w:eastAsia="IRNazanin" w:cs="IRNazanin"/>
          <w:color w:val="111111"/>
          <w:sz w:val="28"/>
          <w:szCs w:val="28"/>
          <w:rtl w:val="true"/>
          <w:lang w:bidi="fa-IR"/>
        </w:rPr>
        <w:t>) )</w:t>
      </w:r>
      <w:r>
        <w:rPr>
          <w:rStyle w:val="FootnoteAnchor"/>
          <w:rtl w:val="true"/>
        </w:rPr>
        <w:footnoteReference w:id="15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تدریجی قرآن را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نزول دفعی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یکپارچه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قرآن کریم که مرکب از سوره‌ها و آیات است‌یک دفعه نازل نشده است بلکه بصورت اجمال همه قرآن نازل شده است چون آیاتی که درباره وقایع شخصی و حوادث جزیی نازل شده ارتباط کامل با زمان و مکان و اشخاص و احوال خاصه‌ای دارد که درباره آن اشخاص و آن احوال و در آن زمان و مکان نازل شده و معلوم است که چنین آیاتی درست در نمی‌آید مگر اینکه زمان و مکانش و واقعه‌ای که درباره‌اش نازل شده رخ دهد به طوری که اگر از آن زمانها و مکانها و وقایع خاصه صرف‌نظر شود و فرض شود که قرآن یک باره نازل شده، قهرا موارد آن آیات حذف می‌شود و دیگر بر آنها تطبیق نمی‌کنند، پس قرآن به همین هیئت که هست دوبار نازل نشده بلکه بین دو نزول قرآن فرق است و فرق آن در اجمال و تفصیل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اجمال و تفصیلی که 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أُحْکِمَتْ آیاتُهُ ثُمَّ فُصِّلَتْ مِنْ لَدُنْ حَکیمٍ خَبیرٍ</w:t>
      </w:r>
      <w:r>
        <w:rPr>
          <w:rFonts w:eastAsia="IRNazanin" w:cs="IRNazanin"/>
          <w:color w:val="111111"/>
          <w:sz w:val="28"/>
          <w:szCs w:val="28"/>
          <w:rtl w:val="true"/>
          <w:lang w:bidi="fa-IR"/>
        </w:rPr>
        <w:t>) )</w:t>
      </w:r>
      <w:r>
        <w:rPr>
          <w:rStyle w:val="FootnoteAnchor"/>
          <w:rtl w:val="true"/>
        </w:rPr>
        <w:footnoteReference w:id="15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شب قدر قرآن کریم به صورت اجمال و یکپارچه بر پیامبر اکرم صلی الله علیه وسلم  نازل شد و در طول بیست و سه سال به تفصیل و به تدریج و آیه به آیه نازل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تقدیر امور</w:t>
      </w:r>
    </w:p>
    <w:p>
      <w:pPr>
        <w:pStyle w:val="BookText"/>
        <w:rPr/>
      </w:pPr>
      <w:r>
        <w:rPr>
          <w:rFonts w:ascii="IRNazanin" w:hAnsi="IRNazanin" w:eastAsia="IRNazanin"/>
          <w:color w:val="111111"/>
          <w:sz w:val="28"/>
          <w:sz w:val="28"/>
          <w:szCs w:val="28"/>
          <w:rtl w:val="true"/>
          <w:lang w:bidi="fa-IR"/>
        </w:rPr>
        <w:t>خداوند متعال در شب قدر حوادث یک سال آینده را از قبیل مرگ و زندگی، وسعت یا تنگی روزی، سعادت و شقاوت، خیر و شر، طاعت و معصیت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فی لَیْلَةِ الْقَدْرِ</w:t>
      </w:r>
      <w:r>
        <w:rPr>
          <w:rFonts w:eastAsia="Amiri" w:cs="Amiri" w:ascii="Amiri" w:hAnsi="Amiri"/>
          <w:color w:val="111111"/>
          <w:sz w:val="28"/>
          <w:szCs w:val="28"/>
          <w:rtl w:val="true"/>
          <w:lang w:bidi="ar-SA"/>
        </w:rPr>
        <w:t>) )</w:t>
      </w:r>
      <w:r>
        <w:rPr>
          <w:rStyle w:val="FootnoteAnchor"/>
          <w:rtl w:val="true"/>
        </w:rPr>
        <w:footnoteReference w:id="15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بر تقدیر و اندازه‌گیری دارد و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یُفْرَقُ کُلُّ أَمْرٍ حَکیمٍ</w:t>
      </w:r>
      <w:r>
        <w:rPr>
          <w:rFonts w:eastAsia="IRNazanin" w:cs="IRNazanin"/>
          <w:color w:val="111111"/>
          <w:sz w:val="28"/>
          <w:szCs w:val="28"/>
          <w:rtl w:val="true"/>
          <w:lang w:bidi="fa-IR"/>
        </w:rPr>
        <w:t>) )</w:t>
      </w:r>
      <w:r>
        <w:rPr>
          <w:rStyle w:val="FootnoteAnchor"/>
          <w:rtl w:val="true"/>
        </w:rPr>
        <w:footnoteReference w:id="15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وصف شب قدر نازل شده است بر تقدیر دلالت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جدا سازی و مشخص کردن دو چیز از یکدیگر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هر امر حکیم جز این معنا ندارد که آن امر و آن واقعه‌ای که باید رخ دهد را با تقدیر و اندازه‌گیری مشخص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به حسب قضای الهی دارای دو مرحله‌اند، یکی اجمال و ابهام و دیگری 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قدر به طوری که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یُفْرَقُ کُلُّ أَمْرٍ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برمی‌آید شبی است که امور از مرحله اجمال و ابهام به مرحله فرق و تفصیل بیرون می‌آیند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نزول ملائکه و روح</w:t>
      </w:r>
    </w:p>
    <w:p>
      <w:pPr>
        <w:pStyle w:val="BookText"/>
        <w:rPr/>
      </w:pPr>
      <w:r>
        <w:rPr>
          <w:rFonts w:ascii="Amiri" w:hAnsi="Amiri" w:eastAsia="Amiri" w:cs="Amiri"/>
          <w:color w:val="111111"/>
          <w:sz w:val="28"/>
          <w:sz w:val="28"/>
          <w:szCs w:val="28"/>
          <w:rtl w:val="true"/>
          <w:lang w:bidi="ar-SA"/>
        </w:rPr>
        <w:t xml:space="preserve">بر اساس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تَنَزَّلُ الْمَلائِکَةُ وَ الرُّوحُ فیها بِإِذْنِ رَبِّهِمْ مِنْ کُلِّ أَمْرٍ</w:t>
      </w:r>
      <w:r>
        <w:rPr>
          <w:rFonts w:eastAsia="Amiri" w:cs="Amiri" w:ascii="Amiri" w:hAnsi="Amiri"/>
          <w:color w:val="111111"/>
          <w:sz w:val="28"/>
          <w:szCs w:val="28"/>
          <w:rtl w:val="true"/>
          <w:lang w:bidi="ar-SA"/>
        </w:rPr>
        <w:t>) )</w:t>
      </w:r>
      <w:r>
        <w:rPr>
          <w:rStyle w:val="FootnoteAnchor"/>
          <w:rtl w:val="true"/>
        </w:rPr>
        <w:footnoteReference w:id="15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و روح در این شب به اذن پروردگارشان نازل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روح آن روحی است که از عالم امر است و خدای متعال درباره‌اش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الرُّوحُ مِنْ أَمْرِ رَبِّی</w:t>
      </w:r>
      <w:r>
        <w:rPr>
          <w:rFonts w:eastAsia="IRNazanin" w:cs="IRNazanin"/>
          <w:color w:val="111111"/>
          <w:sz w:val="28"/>
          <w:szCs w:val="28"/>
          <w:rtl w:val="true"/>
          <w:lang w:bidi="fa-IR"/>
        </w:rPr>
        <w:t>) )</w:t>
      </w:r>
      <w:r>
        <w:rPr>
          <w:rStyle w:val="FootnoteAnchor"/>
          <w:rtl w:val="true"/>
        </w:rPr>
        <w:footnoteReference w:id="15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مراد از امر چیست؟ بحثهای مفصلی در تفسیر شریف المیزان آمده است که به جهت اختصار مبحث به دو روایت در مورد نزول ملائکه و اینکه روح چیست بسنده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شب قدر می‌شود ملائکه‌ای که ساکن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سدرة 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جبرئیل یکی از ایشان است نازل می‌شوند در حالی که جبرئیل به اتفاق سایرین پرچمهایی را به همراه دارند</w:t>
      </w:r>
      <w:r>
        <w:rPr>
          <w:rFonts w:eastAsia="IRNazanin" w:cs="IRNazanin"/>
          <w:color w:val="111111"/>
          <w:sz w:val="28"/>
          <w:szCs w:val="28"/>
          <w:rtl w:val="true"/>
          <w:lang w:bidi="fa-IR"/>
        </w:rPr>
        <w:t>.</w:t>
      </w:r>
    </w:p>
    <w:p>
      <w:pPr>
        <w:sectPr>
          <w:footerReference w:type="default" r:id="rId1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پرچم بالای قبر من، و یکی بر بالای بیت‌المقدس و پرچمی در مسجد‌الحرام و پرچمی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 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می‌کنند و هیچ مؤمن و مؤمنه‌ای در این نقاط نمی‌ماند مگر آنکه جبرئیل به او سلام می‌کند، مگر کسی که دائم الخمر و یا معتاد به خوردن وشت‌خوک و یا زعفران مالیدن به بدن خود باشد</w:t>
      </w:r>
      <w:r>
        <w:rPr>
          <w:rFonts w:eastAsia="IRNazanin" w:cs="IRNazanin"/>
          <w:color w:val="111111"/>
          <w:sz w:val="28"/>
          <w:szCs w:val="28"/>
          <w:rtl w:val="true"/>
          <w:lang w:bidi="fa-IR"/>
        </w:rPr>
        <w:t>. )</w:t>
      </w:r>
      <w:r>
        <w:rPr>
          <w:rStyle w:val="FootnoteAnchor"/>
          <w:rtl w:val="true"/>
        </w:rPr>
        <w:footnoteReference w:id="15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روح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 از جبرئیل بزرگ‌تر است و جبرئیل از سنخ ملائکه است و روح از آن سنخ نیست مگر نمی‌بینی خدای تعالی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تنزل الملائکة والروح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می‌شود روح غیر از ملائکه است</w:t>
      </w:r>
      <w:r>
        <w:rPr>
          <w:rFonts w:eastAsia="IRNazanin" w:cs="IRNazanin"/>
          <w:color w:val="111111"/>
          <w:sz w:val="28"/>
          <w:szCs w:val="28"/>
          <w:rtl w:val="true"/>
          <w:lang w:bidi="fa-IR"/>
        </w:rPr>
        <w:t>. )</w:t>
      </w:r>
      <w:r>
        <w:rPr>
          <w:rStyle w:val="FootnoteAnchor"/>
          <w:rtl w:val="true"/>
        </w:rPr>
        <w:footnoteReference w:id="150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 و امنیت</w:t>
      </w:r>
    </w:p>
    <w:p>
      <w:pPr>
        <w:pStyle w:val="BookText"/>
        <w:rPr/>
      </w:pPr>
      <w:r>
        <w:rPr>
          <w:rFonts w:ascii="IRNazanin" w:hAnsi="IRNazanin" w:eastAsia="IRNazanin"/>
          <w:color w:val="111111"/>
          <w:sz w:val="28"/>
          <w:sz w:val="28"/>
          <w:szCs w:val="28"/>
          <w:rtl w:val="true"/>
          <w:lang w:bidi="fa-IR"/>
        </w:rPr>
        <w:t>قرآن کریم در بیان این ویژگی شب قدر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هِیَ حَتَّی مَطْلَعِ الْفَجْرِ</w:t>
      </w:r>
      <w:r>
        <w:rPr>
          <w:rFonts w:eastAsia="IRNazanin" w:cs="IRNazanin"/>
          <w:color w:val="111111"/>
          <w:sz w:val="28"/>
          <w:szCs w:val="28"/>
          <w:rtl w:val="true"/>
          <w:lang w:bidi="fa-IR"/>
        </w:rPr>
        <w:t>). )</w:t>
      </w:r>
      <w:r>
        <w:rPr>
          <w:rStyle w:val="FootnoteAnchor"/>
          <w:rtl w:val="true"/>
        </w:rPr>
        <w:footnoteReference w:id="15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سلام و سلامت‌به معنای عاری بودن از آفات ظاهری و باطنی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مطلب دارد که عنایت الهی تعلق گرفته است به این که رحمتش شامل همه آن بندگان بشود که به سوی او روی می‌آورند و نیز به اینکه در خصوص شب قدر باب عذابش بسته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عذابی جدید نفرستد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لازمه این معنا این است که در این شب کید شیطانها هم مؤثر واقع نشود چنانکه در بعضی از روایات نیز به این معنا اشاره شده است</w:t>
      </w:r>
      <w:r>
        <w:rPr>
          <w:rFonts w:eastAsia="IRNazanin" w:cs="IRNazanin"/>
          <w:color w:val="111111"/>
          <w:sz w:val="28"/>
          <w:szCs w:val="28"/>
          <w:rtl w:val="true"/>
          <w:lang w:bidi="fa-IR"/>
        </w:rPr>
        <w:t>.</w:t>
      </w:r>
    </w:p>
    <w:p>
      <w:pPr>
        <w:sectPr>
          <w:footerReference w:type="default" r:id="rId1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بعضی از مفسرین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مراد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در شب قدر ملائکه از هر مؤمن مشغول به عبادت بگذرند، سلام می‌دهند</w:t>
      </w:r>
      <w:r>
        <w:rPr>
          <w:rFonts w:eastAsia="IRNazanin" w:cs="IRNazanin"/>
          <w:color w:val="111111"/>
          <w:sz w:val="28"/>
          <w:szCs w:val="28"/>
          <w:rtl w:val="true"/>
          <w:lang w:bidi="fa-IR"/>
        </w:rPr>
        <w:t>.»</w:t>
      </w:r>
      <w:bookmarkStart w:id="1149" w:name="pg2781_15744"/>
    </w:p>
    <w:p>
      <w:pPr>
        <w:pStyle w:val="Heading3"/>
        <w:numPr>
          <w:ilvl w:val="2"/>
          <w:numId w:val="1"/>
        </w:numPr>
        <w:rPr/>
      </w:pPr>
      <w:bookmarkStart w:id="1150" w:name="__RefHeading___Toc2101133_1395250215"/>
      <w:bookmarkStart w:id="1151" w:name="_Toc402"/>
      <w:bookmarkEnd w:id="1149"/>
      <w:bookmarkEnd w:id="1150"/>
      <w:r>
        <w:rPr>
          <w:rtl w:val="true"/>
        </w:rPr>
        <w:t>امتیازات و آداب شب قدر</w:t>
      </w:r>
      <w:bookmarkEnd w:id="1151"/>
    </w:p>
    <w:p>
      <w:pPr>
        <w:pStyle w:val="Heading4"/>
        <w:numPr>
          <w:ilvl w:val="3"/>
          <w:numId w:val="1"/>
        </w:numPr>
        <w:rPr/>
      </w:pPr>
      <w:bookmarkStart w:id="1152" w:name="__RefHeading___Toc2101135_1395250215"/>
      <w:bookmarkStart w:id="1153" w:name="_Toc403"/>
      <w:bookmarkEnd w:id="1152"/>
      <w:r>
        <w:rPr>
          <w:rtl w:val="true"/>
        </w:rPr>
        <w:t>اشاره</w:t>
      </w:r>
      <w:bookmarkEnd w:id="1153"/>
    </w:p>
    <w:p>
      <w:pPr>
        <w:sectPr>
          <w:footerReference w:type="default" r:id="rId1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فرصتهای بزرگ سالانه،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شبی که بهتر از هزار ماه بوده، انسان در آن می‌تواند ره صد ساله را یک شبه بپیماید؛ اما همچنان که امیرالمؤمنین علی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گذراست و باید آن را غنیمت شمرد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الفُرْصَةُ تَمُرُّ مَرَّ السَّحَابِ، فَانْتَهِزُوا فُرَصَ الْخَیْر؛ </w:t>
      </w:r>
      <w:r>
        <w:rPr>
          <w:rFonts w:eastAsia="IRNazanin" w:cs="IRNazanin"/>
          <w:color w:val="111111"/>
          <w:sz w:val="28"/>
          <w:szCs w:val="28"/>
          <w:rtl w:val="true"/>
          <w:lang w:bidi="fa-IR"/>
        </w:rPr>
        <w:t>)</w:t>
      </w:r>
      <w:r>
        <w:rPr>
          <w:rStyle w:val="FootnoteAnchor"/>
          <w:rtl w:val="true"/>
        </w:rPr>
        <w:footnoteReference w:id="15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مانند حرکت ابـر،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فرصتهای نیکو را دریابید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شناخت، اغتنام فرصت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نخست برخی از امتیازات شب قدر و سپس آداب و راهکارهای استفاده از آن را بیان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آنکه گامی کوچک در مسیر شناخت راههای اغتنام این فرصت برداشته باشیم</w:t>
      </w:r>
      <w:r>
        <w:rPr>
          <w:rFonts w:eastAsia="IRNazanin" w:cs="IRNazanin"/>
          <w:color w:val="111111"/>
          <w:sz w:val="28"/>
          <w:szCs w:val="28"/>
          <w:rtl w:val="true"/>
          <w:lang w:bidi="fa-IR"/>
        </w:rPr>
        <w:t>.</w:t>
      </w:r>
      <w:bookmarkStart w:id="1154" w:name="pg2781_15745"/>
    </w:p>
    <w:p>
      <w:pPr>
        <w:pStyle w:val="Heading4"/>
        <w:numPr>
          <w:ilvl w:val="3"/>
          <w:numId w:val="1"/>
        </w:numPr>
        <w:rPr/>
      </w:pPr>
      <w:bookmarkStart w:id="1155" w:name="__RefHeading___Toc2101137_1395250215"/>
      <w:bookmarkStart w:id="1156" w:name="_Toc404"/>
      <w:bookmarkEnd w:id="1154"/>
      <w:bookmarkEnd w:id="1155"/>
      <w:r>
        <w:rPr>
          <w:rtl w:val="true"/>
        </w:rPr>
        <w:t>امتیازات شب قدر</w:t>
      </w:r>
      <w:bookmarkEnd w:id="1156"/>
    </w:p>
    <w:p>
      <w:pPr>
        <w:pStyle w:val="BookText"/>
        <w:rPr/>
      </w:pPr>
      <w:r>
        <w:rPr>
          <w:rFonts w:ascii="IRNazanin" w:hAnsi="IRNazanin" w:eastAsia="IRNazanin"/>
          <w:color w:val="111111"/>
          <w:sz w:val="28"/>
          <w:sz w:val="28"/>
          <w:szCs w:val="28"/>
          <w:rtl w:val="true"/>
          <w:lang w:bidi="fa-IR"/>
        </w:rPr>
        <w:t>شب مبارک قدر امتیازات زیادی دارد که بعضی از آنها به قرار زیرند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قلب ماه رمضان</w:t>
      </w:r>
    </w:p>
    <w:p>
      <w:pPr>
        <w:pStyle w:val="BookText"/>
        <w:rPr/>
      </w:pPr>
      <w:r>
        <w:rPr>
          <w:rFonts w:ascii="Amiri" w:hAnsi="Amiri" w:eastAsia="Amiri" w:cs="Amiri"/>
          <w:color w:val="111111"/>
          <w:sz w:val="28"/>
          <w:sz w:val="28"/>
          <w:szCs w:val="28"/>
          <w:rtl w:val="true"/>
          <w:lang w:bidi="ar-SA"/>
        </w:rPr>
        <w:t>از امام صادق علیه السلام نقل شده است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عِدَّةَ الشُّهُورِ عِنْدَ اللهِ اثْنَا عَشَرَ شَهْراً فِی کِتَابِ اللهِ یَوْمَ خَلَقَ السَّمَاوَاتِ وَالْاَرْضِ، فَغُرَّةُ الشُّهُورِ شَهْرُ اللهِ عَزَّ ذِکْرُهُ وَهُوَ شَهْرُ رَمَضَانَ وَقَلْبُ شَهْرِ رَمَضَانَ لَیْلَةُ الْقَدْرِ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15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تعداد ماه‌ها نزد خداوند در کتاب خدا روزی که آسمانها و زمین را خلق کرد، دوازده ماه است و اول آن ماه خدا که ذکرش عزیز است می‌باشد و آن ماه رمضان است و قلب این ماه شب قدر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 از هزار ماه</w:t>
      </w:r>
    </w:p>
    <w:p>
      <w:pPr>
        <w:pStyle w:val="BookText"/>
        <w:rPr/>
      </w:pPr>
      <w:r>
        <w:rPr>
          <w:rFonts w:ascii="Amiri" w:hAnsi="Amiri" w:eastAsia="Amiri" w:cs="Amiri"/>
          <w:color w:val="111111"/>
          <w:sz w:val="28"/>
          <w:sz w:val="28"/>
          <w:szCs w:val="28"/>
          <w:rtl w:val="true"/>
          <w:lang w:bidi="ar-SA"/>
        </w:rPr>
        <w:t>قرآن کریم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لَیْلَةُ الْقَدْرِ خَیْرٌ مِنْ اَلْفِ 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151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 قدر، بهتر از هزار ماه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چگونگی برتری شب قدر روایاتی مختلف و نظراتی گوناگون ارائه شده است که برخی از آنها به قرار زیرند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عبادت در آن شب از ارزش عبادت در طول هزار ماهی که شب قدر در آن نباشد،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تأیید این نظر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مناسب با غرض قرآن هم همین معنا است؛ چون همة عنایت قرآن در این است که مردم را به خدا نزدیک و آنها را به وسیله عبادت زنده کند و زنده‌داری آن شب با عبادت، بهتر از عبادت هزار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همین معنا را از آیه سورۀ دخان نیز استفاده کرد؛ چون در آنجا شب قدر را پربرکت خوانده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اَنْزَلْنَاهُ فِی لَیْلَةٍ مُبَارَکَةٍ</w:t>
      </w:r>
      <w:r>
        <w:rPr>
          <w:rFonts w:eastAsia="IRNazanin" w:cs="IRNazanin"/>
          <w:color w:val="111111"/>
          <w:sz w:val="28"/>
          <w:szCs w:val="28"/>
          <w:rtl w:val="true"/>
          <w:lang w:bidi="fa-IR"/>
        </w:rPr>
        <w:t>) )</w:t>
      </w:r>
      <w:r>
        <w:rPr>
          <w:rStyle w:val="FootnoteAnchor"/>
          <w:rtl w:val="true"/>
        </w:rPr>
        <w:footnoteReference w:id="15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151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قرآن را در شب مبارکی نازل کردیم</w:t>
      </w:r>
      <w:r>
        <w:rPr>
          <w:rFonts w:eastAsia="IRNazanin" w:cs="IRNazanin"/>
          <w:color w:val="111111"/>
          <w:sz w:val="28"/>
          <w:szCs w:val="28"/>
          <w:rtl w:val="true"/>
          <w:lang w:bidi="fa-IR"/>
        </w:rPr>
        <w:t>.»</w:t>
      </w:r>
    </w:p>
    <w:p>
      <w:pPr>
        <w:sectPr>
          <w:footerReference w:type="default" r:id="rId1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زیادی نیز مؤید این معنا هستند،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باقر علیه السلام در مورد قول خداوند متعال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 قدر از هزار ماه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که منظور از آن چیست؟ حضرت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الْعَمَلُ الصَّالِحُ فِیهَا مَنِ الصَّلَاةِ وَ الزَّکَاةِ وَ اَنْوَاعِ الْخَیْرِ خَیْرٌ مِنَ الْعَمَلِ فِی اَلْفِ شَهْرٍ لَیْسَ فِیهَا لَیْلَةُ الْقَدْرِ وَلَوْ لَا مَا یُضَاعِفُ اللهُ تَبَارَکَ وَتَعَالَی لِلْمُؤْمِنِینَ، مَا بَلَغُوا وَلَکِنَّ اللهَ یُضَاعِفُ لَهُمُ الْحَسَنَاتِ بِحُبِّنَا؛ </w:t>
      </w:r>
      <w:r>
        <w:rPr>
          <w:rFonts w:eastAsia="IRNazanin" w:cs="IRNazanin"/>
          <w:color w:val="111111"/>
          <w:sz w:val="28"/>
          <w:szCs w:val="28"/>
          <w:rtl w:val="true"/>
          <w:lang w:bidi="fa-IR"/>
        </w:rPr>
        <w:t>)</w:t>
      </w:r>
      <w:r>
        <w:rPr>
          <w:rStyle w:val="FootnoteAnchor"/>
          <w:rtl w:val="true"/>
        </w:rPr>
        <w:footnoteReference w:id="15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نیک اعم از نماز و زکات و انواع خوبی در آن شب، از عمل در هزار ماهی که در آن شب قدر نباشد، برتر است و اگر خداوند متعال برای مؤمنان این اعمال را چندین برابر نمی‌کرد، آنها به آن نمی‌رسیدند؛ ولی خداوند تعالی به واسطه محبت ما حسنات را برای آنها چندین برابر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قدر از هزار ماه حکومت بنی‌امیه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از روایات هم این مطلب را تأیید می‌کنند که از جمله آنها روایت زیر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امام صادق علیه السلام روایت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رَاَی رَسُولُ اللهِ صلی الله علیه وسلم  فِی مَنَامِهِ بنی‌اُمَیَّةَ یَصْعَدُونَ عَلَی مِنْبَرِهِ مِنْ بَعْدِهِ وَیُضِلُّونَ النَّاسَ عَنِ الصِّرَاطِ الْقَهْقَرَی، فَاَصْبَحَ کَئِیباً حَزِیناً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فَهَبَطَ عَلَیْهِ جَبْرِئِیلُ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لِی اَرَاکَ کَئِیباً حَزِیناً؟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جَبْرِئِیلُ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اِنِّی رَاَیْتُ بنی‌اُمَیَّةَ فِی لَیْلَتِی هَذِهِ یَصْعَدُونَ مِنْبَرِی مِنْ بَعْدِی وَیُضِلُّونَ النَّاسَ عَنِ الصِّرَاطِ الْقَهْقَرَی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 بَعَثَکَ بِالْحَقِّ نَبِیّاً اِنَّ هَذَا شَیْءٌ مَا اطَّلَعْتُ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فَعَرَجَ اِلَی السَّمَاءِ، فَلَمْ یَلْبَثْ اَنْ نَزَلَ عَلَیْهِ بِآی مِنَ الْقُرْآنِ یُؤْنِسُهُ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 فَرَاَیْتَ اِنْ مَتَّعْنَاهُمْ سِنِینَ، ثُمَّ جَاءَهُمْ مَا کَانُوا یُوعَدُونَ، مَا اَغْنَی عَنْهُمْ مَا کَانُوا یُمَتَّعُونَ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وَاَنْزَلَ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اَنْزَلْنَاهُ فِی لَیْلَةِ الْقَدْرِ وَمَا اَدْرَاکَ مَا لَیْلَةُ الْقَدْرِ، لَیْلَةُ الْقَدْرِ خَیْرٌ مِنْ اَلْفِ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اللهُ عَزَّ وَجَلَّ لَیْلَةَ الْقَدْرِ لِنَبِیِّهِ صلی الله علیه وسلم  خَیْراً مِنْ اَلْفِ شَهْرِ مُلْکِ بنی‌اُمَیَّةَ؛ </w:t>
      </w:r>
      <w:r>
        <w:rPr>
          <w:rFonts w:eastAsia="Amiri" w:cs="Amiri" w:ascii="Amiri" w:hAnsi="Amiri"/>
          <w:color w:val="111111"/>
          <w:sz w:val="28"/>
          <w:szCs w:val="28"/>
          <w:rtl w:val="true"/>
          <w:lang w:bidi="ar-SA"/>
        </w:rPr>
        <w:t>)</w:t>
      </w:r>
      <w:r>
        <w:rPr>
          <w:rStyle w:val="FootnoteAnchor"/>
          <w:rtl w:val="true"/>
        </w:rPr>
        <w:footnoteReference w:id="15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وسلم  در خواب دید که بعد از وی، بنی‌امیه از منبرش بالا می‌روند و مردم را از راه راست به قهقرا و انحراف، گمراه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خواب، حضرت را ناراحت و غمگین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جبرئیل علیه السلام نازل شد و از 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که شما را ناراحت و غمگین می‌بینم؟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امشب بنی‌امیه را در خواب دیدم که بعد از من از منبر بالا می‌روند و مردم را از راه راست به قهقرا منحرف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آنکه تو را به شایستگی به پیامبری برگزید، از این ماجرا اطلاعی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آسمان رفت و بعد از اندکی آیاتی از قرآن را بر وی نازل کرد تا با آنها آرام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ندانی که اگر سالها نعمتشان دهیم، آن‌گاه عذاب موعود به آنها رسد، نعمتی که داشته‌اند برایشان چاره‌ای نمی‌سازد؟</w:t>
      </w:r>
      <w:r>
        <w:rPr>
          <w:rFonts w:eastAsia="IRNazanin" w:cs="IRNazanin"/>
          <w:color w:val="111111"/>
          <w:sz w:val="28"/>
          <w:szCs w:val="28"/>
          <w:rtl w:val="true"/>
          <w:lang w:bidi="fa-IR"/>
        </w:rPr>
        <w:t>» )</w:t>
      </w:r>
      <w:r>
        <w:rPr>
          <w:rStyle w:val="FootnoteAnchor"/>
          <w:rtl w:val="true"/>
        </w:rPr>
        <w:footnoteReference w:id="15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وی آیات ما این قرآن عظیم‌الشأن را در شب قدر نازل کردیم، و تو چه می‌دانی شب قدر چیست؟ شب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مقام و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هزار ماه بهتر و بالاتر است</w:t>
      </w:r>
      <w:r>
        <w:rPr>
          <w:rFonts w:eastAsia="IRNazanin" w:cs="IRNazanin"/>
          <w:color w:val="111111"/>
          <w:sz w:val="28"/>
          <w:szCs w:val="28"/>
          <w:rtl w:val="true"/>
          <w:lang w:bidi="fa-IR"/>
        </w:rPr>
        <w:t>. )</w:t>
      </w:r>
      <w:r>
        <w:rPr>
          <w:rStyle w:val="FootnoteAnchor"/>
          <w:rtl w:val="true"/>
        </w:rPr>
        <w:footnoteReference w:id="15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شب قدر را برای پیامبرش بهتر از هزار ماه حکومت بنی‌امیه قرار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ابتدای سال</w:t>
      </w:r>
    </w:p>
    <w:p>
      <w:pPr>
        <w:pStyle w:val="BookText"/>
        <w:rPr/>
      </w:pPr>
      <w:r>
        <w:rPr>
          <w:rFonts w:ascii="Amiri" w:hAnsi="Amiri" w:eastAsia="Amiri" w:cs="Amiri"/>
          <w:color w:val="111111"/>
          <w:sz w:val="28"/>
          <w:sz w:val="28"/>
          <w:szCs w:val="28"/>
          <w:rtl w:val="true"/>
          <w:lang w:bidi="ar-SA"/>
        </w:rPr>
        <w:t>امام صادق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رَأسُ السَّنَةِ لَیْلَةُ الْقَدْرِ، یُکْتَبُ فِیهَا مَا یَکُونُ مِنَ السَّنَةِ اِلَی السَّنَةِ؛ </w:t>
      </w:r>
      <w:r>
        <w:rPr>
          <w:rFonts w:eastAsia="Amiri" w:cs="Amiri" w:ascii="Amiri" w:hAnsi="Amiri"/>
          <w:color w:val="111111"/>
          <w:sz w:val="28"/>
          <w:szCs w:val="28"/>
          <w:rtl w:val="true"/>
          <w:lang w:bidi="ar-SA"/>
        </w:rPr>
        <w:t>)</w:t>
      </w:r>
      <w:r>
        <w:rPr>
          <w:rStyle w:val="FootnoteAnchor"/>
          <w:rtl w:val="true"/>
        </w:rPr>
        <w:footnoteReference w:id="15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سال، شب قدر است که در آن شب هر چه در یک سال اتفاق می‌افتد، نوشته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که منظور از اول سال در اینجا سالهای عرفی مثل سال شمسی، میلادی یا قمری که معیار روابط عرفی هستند، نیست؛ بلکه چنان‌که از روایت هم بر می‌آید، منظور، سال تقدیر است و در آن شب، امور یک سال مقدر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 نزول قرآن</w:t>
      </w:r>
    </w:p>
    <w:p>
      <w:pPr>
        <w:pStyle w:val="BookText"/>
        <w:rPr/>
      </w:pPr>
      <w:r>
        <w:rPr>
          <w:rFonts w:ascii="IRNazanin" w:hAnsi="IRNazanin" w:eastAsia="IRNazanin"/>
          <w:color w:val="111111"/>
          <w:sz w:val="28"/>
          <w:sz w:val="28"/>
          <w:szCs w:val="28"/>
          <w:rtl w:val="true"/>
          <w:lang w:bidi="fa-IR"/>
        </w:rPr>
        <w:t>بزرگترین اتفاق شب قدر، نزول قرآن کریم در این شب مبارک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اَنْزَلْنَاهُ فِی لَیْلَةِ الْقَدْرِ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152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ما قرآن را در شب قدر فرو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قرآنی که حاوی بزرگ‌ترین نیاز و گمشده بشر؛ یعنی هدایت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شَهْرُ رَمَضَانَ الَّذِی اُنْزِلَ فِیهِ الْقُرْآنُ هُدی لِلنَّاسِ وَ بَیِّنَاتٍ مِنَ الْهُدَی وَالْفُرْقَان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152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ماه رمضان، که در آن برای راهنمایی مردم و بیان راه روشن هدایت و جدا ساختن حق از باطل، قرآن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شبی خداوند رحمان به بندگانش هدیه‌ای داد که تا ابد برایش نظیری نیست و همگان از آوردن همانندش عاجزند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 کُنْتُمْ فِی رَیْبٍ مِمَّا نَزَّلْنَا عَلَی عَبْدِنَا فَأتُوا بِسُورَةٍ مِّنْ مِثْلِهِ وَادْعُوا شُهَدَاءَکُمْ مِّنْ دُونِ اللهِ إِنْ کُنْتُمْ صَادِقِین فَاِنْ لَّمْ تَفْعَلُوا وَلَنْ تَفْعَلُوا فَاتَّقُوا النَّارَ الَّتِی وَقُودُهَا النَّاسُ وَالْحِجَارَةُ اُعِدَّتْ لِلْکَافِرِینَ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152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در آنچه بر بنده خویش نازل کرده‌ایم در تردید هستید، سوره‌ای همانند آن بیاورید و جز خدای همه حاضرانتان را فراخوانید اگر راست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چنین نکردید که هرگز نتوانید کرد، پس بترسید از آتشی که برای کافران مهیّا شده و هیزم آن مردمان و سنگها هستند</w:t>
      </w:r>
      <w:r>
        <w:rPr>
          <w:rFonts w:eastAsia="IRNazanin" w:cs="IRNazanin"/>
          <w:color w:val="111111"/>
          <w:sz w:val="28"/>
          <w:szCs w:val="28"/>
          <w:rtl w:val="true"/>
          <w:lang w:bidi="fa-IR"/>
        </w:rPr>
        <w:t>.»</w:t>
      </w:r>
    </w:p>
    <w:p>
      <w:pPr>
        <w:sectPr>
          <w:footerReference w:type="default" r:id="rId1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شب فرخنده، خداوند به خاطر رحمت بی‌منتهایش برای هدایت انسانها کتابی فرو فرستاد که تمام نیازهای بشر در مورد هدایت را برآورده کند و نوری را فرا روی او نهاد که تا سر منزل مقصود او را راهبر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هدایت الهی به واسطه وحی نبود، انسان ضعیف نه تنها برنامه‌ای برای آخرت خویش نداشت؛ بلکه از اداره زندگی دنیوی نیز عاجز می‌ماند و در مقابل ناملایمات آن از میان می‌رفت؛ چرا که قوای ادراکی او بی‌پرتو نور هدایت راه به جایی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معاصر هم بدون هدایت قرآن جز حیوانیت چیزی نمی‌فهمید و در مقابل طوفان جاهلیت نو خود را می‌باخت و در منجلاب خودبینی غرق می‌شد؛ چنان‌که در این طوفان سهمگین تنها کسانی نجات یافته‌اند که سوار کشتی وحی و قرآن گشته، به طناب محکم الهی چنگ زده‌اند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 تقدیر امور</w:t>
      </w:r>
    </w:p>
    <w:p>
      <w:pPr>
        <w:pStyle w:val="BookText"/>
        <w:rPr/>
      </w:pPr>
      <w:r>
        <w:rPr>
          <w:rFonts w:ascii="IRNazanin" w:hAnsi="IRNazanin" w:eastAsia="IRNazanin"/>
          <w:color w:val="111111"/>
          <w:sz w:val="28"/>
          <w:sz w:val="28"/>
          <w:szCs w:val="28"/>
          <w:rtl w:val="true"/>
          <w:lang w:bidi="fa-IR"/>
        </w:rPr>
        <w:t>در شب قدر امور سال بعد، اعم از تولد، مرگ، ارزاق و غیره مقدر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حمران از امام باقر علیه السلام در مورد این آیه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شب هر امر محکمی تقسیم می‌شود، پرسش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در جوابش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یُقَدِّرُ فِی لَیْلَةِ الْقَدْرِ کُلُّ شَیْءٍ یَکُونُ فِی تِلْکَ السَّنَةِ اِلَی مِثْلِهَا مِنْ قَابِلٍ خَیْرٍ وَشَرٍّ وَطَاعَةٍ وَمَعْصِیَةٍ وَمَوْلُودٍ وَاَجَلٍ اَوْ رِزْقٍ فَمَا قُدِّرَ فِی تِلْکَ السَّنَةِ وَقُضِی فَهُوَ الْمَحْتُومُ وَلِلَّهِ عَزَّ وَجَلَّ فِیهِ الْمَشِیئَةُ؛ </w:t>
      </w:r>
      <w:r>
        <w:rPr>
          <w:rFonts w:eastAsia="IRNazanin" w:cs="IRNazanin"/>
          <w:color w:val="111111"/>
          <w:sz w:val="28"/>
          <w:szCs w:val="28"/>
          <w:rtl w:val="true"/>
          <w:lang w:bidi="fa-IR"/>
        </w:rPr>
        <w:t>)</w:t>
      </w:r>
      <w:r>
        <w:rPr>
          <w:rStyle w:val="FootnoteAnchor"/>
          <w:rtl w:val="true"/>
        </w:rPr>
        <w:footnoteReference w:id="15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قدر هر چه در سال آینده تا شب قدر دیگر از خوبی و بدی و اطاعت و عصیان و زایش و مرگ و رزق اتفاق می‌افتد، مقدر می‌شود و هر آنچه در آن سال مقدر و حکم شود، حتمی است و خدای عزّ و جلّ در آن اختیار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نازل شدن تفسیر امور بر ولی امر</w:t>
      </w:r>
    </w:p>
    <w:p>
      <w:pPr>
        <w:pStyle w:val="BookText"/>
        <w:rPr/>
      </w:pPr>
      <w:r>
        <w:rPr>
          <w:rFonts w:ascii="IRNazanin" w:hAnsi="IRNazanin" w:eastAsia="IRNazanin"/>
          <w:color w:val="111111"/>
          <w:sz w:val="28"/>
          <w:sz w:val="28"/>
          <w:szCs w:val="28"/>
          <w:rtl w:val="true"/>
          <w:lang w:bidi="fa-IR"/>
        </w:rPr>
        <w:t>در این شب فرشتگان از آسمان بر زمین فرو می‌آیند و احکام سال بعد را بر ولی امر ابلاغ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باقر علیه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لَیَنْزِلُ فِی لَیْلَةِ الْقَدْرِ اِلَی وَلِی الْاَمْرِ تَفْسِیرُ الْاُمُورِ سَنَةً سَنَةً یُؤْمَرُ فِیهَا فِی اَمْرِ نَفْسِهِ بِکَذَا وَکَذَا وَفِی اَمْرِ النَّاسِ بِکَذَا وَ کَذَا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15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قدر تفسیر امور سال به سال بر ولی امر نازل می‌شود و در آن ولی امر مأمور می‌شود که در کار مربوط به خودش چنین و چنان و در کارهای مربوط به دیگران چنین و چنان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زنجیر شدن شیاطین</w:t>
      </w:r>
    </w:p>
    <w:p>
      <w:pPr>
        <w:sectPr>
          <w:footerReference w:type="default" r:id="rId1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شب قدر شیاطین زنجیر می‌شوند و نمی‌توانند انسانها را فریب دهند و با ایجاد دیوانگی و مرض و اسباب دیگر فساد در آنها، مانع سعادت آنها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وسلم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الشَّیْطَانَ لَا یَخْرُجُ فِی هَذِهِ اللَّیْلَةِ حَتَّی یُضِیءَ فَجْرُهَا وَلَا یَسْتَطِیعُ فِیهَا عَلَی اَحَدٍ بِخَبَلٍ اَوْ دَاءٍ اَوْ ضَرْبٍ مِنْ ضَرُوبِ الْفَسَادِ وَلَا یَنْفَذُ فِیهِ سَحَرُ سَاحِرٍ؛ </w:t>
      </w:r>
      <w:r>
        <w:rPr>
          <w:rFonts w:eastAsia="IRNazanin" w:cs="IRNazanin"/>
          <w:color w:val="111111"/>
          <w:sz w:val="28"/>
          <w:szCs w:val="28"/>
          <w:rtl w:val="true"/>
          <w:lang w:bidi="fa-IR"/>
        </w:rPr>
        <w:t>)</w:t>
      </w:r>
      <w:r>
        <w:rPr>
          <w:rStyle w:val="FootnoteAnchor"/>
          <w:rtl w:val="true"/>
        </w:rPr>
        <w:footnoteReference w:id="15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شیطان در این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هنگام طلوع سپیده خارج نمی‌شود و در این شب نمی‌تواند با دیوانگی و مرض و دیگر اقسام فساد مانع انسانها بشود و جادوی جادودگری در آن اثر نمی‌کند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هِی حَتَّی مَطْلَعِ الْفَجْرِ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152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شب رحمت و سلامت و تهنیت است تا صبحگاه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این مطلب را تأیید می‌کند</w:t>
      </w:r>
      <w:r>
        <w:rPr>
          <w:rFonts w:eastAsia="IRNazanin" w:cs="IRNazanin"/>
          <w:color w:val="111111"/>
          <w:sz w:val="28"/>
          <w:szCs w:val="28"/>
          <w:rtl w:val="true"/>
          <w:lang w:bidi="fa-IR"/>
        </w:rPr>
        <w:t>.</w:t>
      </w:r>
    </w:p>
    <w:p>
      <w:pPr>
        <w:sectPr>
          <w:footerReference w:type="default" r:id="rId1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نکته‌ای که در اینجا توجه به آن لازم است،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 شیطان جایی معنا دارد که انسان خود در پی‌گناه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کسانی را فریب می‌دهد که به دنبال اطاعت خدای تعالی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قسم خورده است که انسانها را از صراط مستقیم برگرداند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فَبِمَا اَغْوَیْتَنِی لَاَقْعُدَنَّ لَهُمْ صِرَاطَکَ الْمُسْتَقِیمِ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152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مرا نومید ساخته‌ای، من هم ایشان را از راه راست تو منحرف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کسی که در صراط مستقیم نیست، در موردش برگرداندن و فریب دادن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زنجیر شدن شیطان در شب قدر مانع گناه مؤمنینی می‌شود که در اوقات دیگر در معرض فریب او هستند؛ نه آنهایی که خود در گناه غوطه‌ورند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 بخشیده شدن گناهان</w:t>
      </w:r>
    </w:p>
    <w:p>
      <w:pPr>
        <w:pStyle w:val="BookText"/>
        <w:rPr/>
      </w:pPr>
      <w:r>
        <w:rPr>
          <w:rFonts w:ascii="IRNazanin" w:hAnsi="IRNazanin" w:eastAsia="IRNazanin"/>
          <w:color w:val="111111"/>
          <w:sz w:val="28"/>
          <w:sz w:val="28"/>
          <w:szCs w:val="28"/>
          <w:rtl w:val="true"/>
          <w:lang w:bidi="fa-IR"/>
        </w:rPr>
        <w:t>در شب قدر گناهان گذشته به بهانه‌های مختلف آمرزیده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قَامَ لَیْلَةَ الْقَدْرِ اِیمَاناً وَاحْتِسَاباً غَفَرَ لَهُ مَا تَقَدَّمَ مِنْ ذَنْبِهِ؛ </w:t>
      </w:r>
      <w:r>
        <w:rPr>
          <w:rFonts w:eastAsia="IRNazanin" w:cs="IRNazanin"/>
          <w:color w:val="111111"/>
          <w:sz w:val="28"/>
          <w:szCs w:val="28"/>
          <w:rtl w:val="true"/>
          <w:lang w:bidi="fa-IR"/>
        </w:rPr>
        <w:t>)</w:t>
      </w:r>
      <w:r>
        <w:rPr>
          <w:rStyle w:val="FootnoteAnchor"/>
          <w:rtl w:val="true"/>
        </w:rPr>
        <w:footnoteReference w:id="15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شب قدر از روی ایمان و با اخلاص شب زنده‌داری کند، خدای متعال گناهان گذشته‌اش را می‌بخشاید</w:t>
      </w:r>
      <w:r>
        <w:rPr>
          <w:rFonts w:eastAsia="IRNazanin" w:cs="IRNazanin"/>
          <w:color w:val="111111"/>
          <w:sz w:val="28"/>
          <w:szCs w:val="28"/>
          <w:rtl w:val="true"/>
          <w:lang w:bidi="fa-IR"/>
        </w:rPr>
        <w:t>.»</w:t>
      </w:r>
    </w:p>
    <w:p>
      <w:pPr>
        <w:sectPr>
          <w:footerReference w:type="default" r:id="rId1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صادقِ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اِذَا کَانَ لَیْلَةُ الْقَدْرِ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وَفِیهَا یُفْرَقُ کُلُّ امْرٍ 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نَادَی مُنَادٍ تِلْکَ اللَّیْلَةَ مِنْ بُطْنَانِ الْعَرْشِ اِنَّ اللهَ تَعَالَی قَدْ غَفَرَ لِمَنْ اَتَی قَبْرَ الْحُسَیْنِ علیه السلام فِی هَذِهِ اللَّیْلَةِ؛ </w:t>
      </w:r>
      <w:r>
        <w:rPr>
          <w:rFonts w:eastAsia="Amiri" w:cs="Amiri" w:ascii="Amiri" w:hAnsi="Amiri"/>
          <w:color w:val="111111"/>
          <w:sz w:val="28"/>
          <w:szCs w:val="28"/>
          <w:rtl w:val="true"/>
          <w:lang w:bidi="ar-SA"/>
        </w:rPr>
        <w:t>)</w:t>
      </w:r>
      <w:r>
        <w:rPr>
          <w:rStyle w:val="FootnoteAnchor"/>
          <w:rtl w:val="true"/>
        </w:rPr>
        <w:footnoteReference w:id="15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شب قدر شد، که در آن هر امر محکمی جدا می‌شود، در آن شب منادی از درون عرش ندا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متعال کسی را که در این شب کنار قبر حسین علیه السلام بیاید، بدون شک می‌بخشد</w:t>
      </w:r>
      <w:r>
        <w:rPr>
          <w:rFonts w:eastAsia="IRNazanin" w:cs="IRNazanin"/>
          <w:color w:val="111111"/>
          <w:sz w:val="28"/>
          <w:szCs w:val="28"/>
          <w:rtl w:val="true"/>
          <w:lang w:bidi="fa-IR"/>
        </w:rPr>
        <w:t>.»</w:t>
      </w:r>
      <w:bookmarkStart w:id="1157" w:name="pg2781_15753"/>
    </w:p>
    <w:p>
      <w:pPr>
        <w:pStyle w:val="Heading4"/>
        <w:numPr>
          <w:ilvl w:val="3"/>
          <w:numId w:val="1"/>
        </w:numPr>
        <w:rPr/>
      </w:pPr>
      <w:bookmarkStart w:id="1158" w:name="__RefHeading___Toc2101139_1395250215"/>
      <w:bookmarkStart w:id="1159" w:name="_Toc405"/>
      <w:bookmarkEnd w:id="1157"/>
      <w:bookmarkEnd w:id="1158"/>
      <w:r>
        <w:rPr>
          <w:rtl w:val="true"/>
        </w:rPr>
        <w:t>آداب شب قدر</w:t>
      </w:r>
      <w:bookmarkEnd w:id="1159"/>
    </w:p>
    <w:p>
      <w:pPr>
        <w:pStyle w:val="BookText"/>
        <w:rPr/>
      </w:pPr>
      <w:r>
        <w:rPr>
          <w:rFonts w:ascii="IRNazanin" w:hAnsi="IRNazanin" w:eastAsia="IRNazanin"/>
          <w:color w:val="111111"/>
          <w:sz w:val="28"/>
          <w:sz w:val="28"/>
          <w:szCs w:val="28"/>
          <w:rtl w:val="true"/>
          <w:lang w:bidi="fa-IR"/>
        </w:rPr>
        <w:t>س از شناخت شمه‌ای از امتیازات شب قدر، باید برای استفاده از این فرصت گرانقدر برنامه‌ای ریخت؛ چرا که این امر نیازمند دقت و شناخت است و علاوه بر اینکه باید از لحظه لحظه آن استفاده نمود، در نحوه استفاده از آن نیز دقت کافی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خصوصیات این شب گرانقدر ما را به نحوه استفاده از آن راهنمایی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این خصوصیات و روایاتی که از اهل‌بیت علیه السلام رسیده است و با توجه به توصیه‌های علمای بزرگ، برنامه‌های زیر برای شب قدر پیشنهاد می‌شود</w:t>
      </w:r>
      <w:r>
        <w:rPr>
          <w:rFonts w:eastAsia="IRNazanin" w:cs="IRNazanin"/>
          <w:color w:val="111111"/>
          <w:sz w:val="28"/>
          <w:szCs w:val="28"/>
          <w:rtl w:val="true"/>
          <w:lang w:bidi="fa-IR"/>
        </w:rPr>
        <w:t>:</w:t>
      </w:r>
    </w:p>
    <w:p>
      <w:pPr>
        <w:sectPr>
          <w:footerReference w:type="default" r:id="rId1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w:t>
      </w:r>
    </w:p>
    <w:p>
      <w:pPr>
        <w:pStyle w:val="BookText"/>
        <w:rPr/>
      </w:pPr>
      <w:r>
        <w:rPr>
          <w:rFonts w:ascii="IRNazanin" w:hAnsi="IRNazanin" w:eastAsia="IRNazanin"/>
          <w:color w:val="111111"/>
          <w:sz w:val="28"/>
          <w:sz w:val="28"/>
          <w:szCs w:val="28"/>
          <w:rtl w:val="true"/>
          <w:lang w:bidi="fa-IR"/>
        </w:rPr>
        <w:t xml:space="preserve">یکی از مهم‌ترین کارهایی که با انجام آن می‌توان از شب قدر استفاده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مناسب است که در این شب، وقتی به آن اختصاص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عارف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جواد آقا ملکی تبریزی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تعیین وقت ذکر، وقت مناسبی را که در آن خواب آلود یا سیر یا گرسنه نبوده و موانع دیگری نیز نداشته باشد، باید برای تفکر معین کند</w:t>
      </w:r>
      <w:r>
        <w:rPr>
          <w:rFonts w:eastAsia="IRNazanin" w:cs="IRNazanin"/>
          <w:color w:val="111111"/>
          <w:sz w:val="28"/>
          <w:szCs w:val="28"/>
          <w:rtl w:val="true"/>
          <w:lang w:bidi="fa-IR"/>
        </w:rPr>
        <w:t>.» )</w:t>
      </w:r>
      <w:r>
        <w:rPr>
          <w:rStyle w:val="FootnoteAnchor"/>
          <w:rtl w:val="true"/>
        </w:rPr>
        <w:footnoteReference w:id="15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دین مبین اسلام به تفکر اهمیت زیادی داده است، تا آنجا که در روایتی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لحظه‌ای تفکر بهتر از عبادت و شب زنده‌داری یک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از عبادت یک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w:t>
      </w:r>
      <w:r>
        <w:rPr>
          <w:rFonts w:eastAsia="IRNazanin" w:cs="IRNazanin"/>
          <w:color w:val="111111"/>
          <w:sz w:val="28"/>
          <w:szCs w:val="28"/>
          <w:rtl w:val="true"/>
          <w:lang w:bidi="fa-IR"/>
        </w:rPr>
        <w:t>:</w:t>
      </w:r>
    </w:p>
    <w:p>
      <w:pPr>
        <w:sectPr>
          <w:footerReference w:type="default" r:id="rId1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علیه السلام در مورد روایتی که مردم از پیامبر اکرم صلی الله علیه وسلم  نقل می‌کنند که لحظه‌ای تفکر بهتر از عبادت یک شب است،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چگونه تفکر کند؟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یَمُرُّ بِالْخَرِبَةِ اَوْ بِالدَّارِ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سَاکِنُوکِ؟ اَیْنَ بَانُوکِ؟ مَا بَالُکِ لَا تَتَکَلَّمِینَ؛ </w:t>
      </w:r>
      <w:r>
        <w:rPr>
          <w:rFonts w:eastAsia="IRNazanin" w:cs="IRNazanin"/>
          <w:color w:val="111111"/>
          <w:sz w:val="28"/>
          <w:szCs w:val="28"/>
          <w:rtl w:val="true"/>
          <w:lang w:bidi="fa-IR"/>
        </w:rPr>
        <w:t>)</w:t>
      </w:r>
      <w:r>
        <w:rPr>
          <w:rStyle w:val="FootnoteAnchor"/>
          <w:rtl w:val="true"/>
        </w:rPr>
        <w:footnoteReference w:id="15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کنار یک خرابه یا خانه‌ای عبور 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ساکنینت کجایند؟ بانیانت کجایند؟ چرا حرف نمی‌زنی؟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امام صادق 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تَفَکُّرُ سَاعَةٍ خَیْرٌ مِنْ عِبَادَةِ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یَتَذَکَّرُ اُولُوا الْاَلْبَابِ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15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لحظه‌ای تفکر بهتر از عبادت یک سال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انسانهای صاحب مغز متذکر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موضوعات تفکر</w:t>
      </w:r>
    </w:p>
    <w:p>
      <w:pPr>
        <w:pStyle w:val="BookText"/>
        <w:rPr/>
      </w:pPr>
      <w:r>
        <w:rPr>
          <w:rFonts w:ascii="IRNazanin" w:hAnsi="IRNazanin" w:eastAsia="IRNazanin"/>
          <w:color w:val="111111"/>
          <w:sz w:val="28"/>
          <w:sz w:val="28"/>
          <w:szCs w:val="28"/>
          <w:rtl w:val="true"/>
          <w:lang w:bidi="fa-IR"/>
        </w:rPr>
        <w:t>موضوعات زیادی برای تفکر مفید وجود دارند؛ تفکری که به حرکتی‌رو به جلو بیانجامد و انسان متفکر را گامی به پیش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در صفات و کمالات الهی و ضعفها و نقصهای خود، هدف از خلقت هستی و انسان، معاد و مسیر نهایی انسان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انسان را متوجه وظیفه خود کند و او را به هدف خلقت و عبودیت خدای متعال نزدیک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در آیات متعددی به موضوعات تفکر اشاره شده است که برخی از آنها به قرار زیرند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تفکر در خلقت آسمانها و زمین</w:t>
      </w:r>
    </w:p>
    <w:p>
      <w:pPr>
        <w:pStyle w:val="BookText"/>
        <w:rPr/>
      </w:pPr>
      <w:r>
        <w:rPr>
          <w:rFonts w:ascii="IRNazanin" w:hAnsi="IRNazanin" w:eastAsia="IRNazanin"/>
          <w:color w:val="111111"/>
          <w:sz w:val="28"/>
          <w:sz w:val="28"/>
          <w:szCs w:val="28"/>
          <w:rtl w:val="true"/>
          <w:lang w:bidi="fa-IR"/>
        </w:rPr>
        <w:t>خدای متعال در آیات متعددی انسانها را به تفکر در خلقت آسمانها و زمین فرا می‌خواند که از آن جمله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فِی خَلقِ السَّمَاوَاتِ وَالأرضِ وَاختِلاَفِ اللَّیلِ وَالنَّهَارِ لَآیَاتٍ لِأُولِی الألبَاب الَّذِینَ یَذکُرُونَ اللهَ قِیَاماً وَقُعُوداً وَعَلَی جُنُوبِهِم وَیَتَفَکَّرُونَ فِی خَلقِ السَّمَاوَاتِ وَالأرضِ رَبَّنَا مَا خَلَقتَ هَذَا بَاطِلاً سُبحَانَکَ فَقِنَا عَذَابَ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153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آینه در آفرینش آسمانها و زمین و آمد و شد شب و روز، خردمندان را عبرتهاست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خدا را ایستاده و نشسته و به پهلو خفته، یاد می‌کنند و در آفرینش آسمانها و زمین می‌اندیشند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جهان را به بیهوده نیافریده‌ای، تو منزهی، ما را از عذاب آتش بازدار</w:t>
      </w:r>
      <w:r>
        <w:rPr>
          <w:rFonts w:eastAsia="IRNazanin" w:cs="IRNazanin"/>
          <w:color w:val="111111"/>
          <w:sz w:val="28"/>
          <w:szCs w:val="28"/>
          <w:rtl w:val="true"/>
          <w:lang w:bidi="fa-IR"/>
        </w:rPr>
        <w:t>.»</w:t>
      </w:r>
    </w:p>
    <w:p>
      <w:pPr>
        <w:sectPr>
          <w:footerReference w:type="default" r:id="rId1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آیة شریفه، انسانهای صاحب مغز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 الالباب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همواره به یاد خدا بوده، در خلقت آسمانها و زمین تفکر می‌کنند و از آن به هدفداری خلقت پی‌برده و به فکر آخرت خویش افتاده، به رحمت الهی متوسل می‌شوند و از عذاب اخروی به خدا پناه می‌برند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تفکر در خلقت زنبور عسل و ثمرة آن</w:t>
      </w:r>
    </w:p>
    <w:p>
      <w:pPr>
        <w:pStyle w:val="BookText"/>
        <w:rPr/>
      </w:pPr>
      <w:r>
        <w:rPr>
          <w:rFonts w:ascii="IRNazanin" w:hAnsi="IRNazanin" w:eastAsia="IRNazanin"/>
          <w:color w:val="111111"/>
          <w:sz w:val="28"/>
          <w:sz w:val="28"/>
          <w:szCs w:val="28"/>
          <w:rtl w:val="true"/>
          <w:lang w:bidi="fa-IR"/>
        </w:rPr>
        <w:t>در یکی از این آیات شریفه، زنبور را ذکر می‌کند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کُلِی مِن کُلِّ الثَّمَرَاتِ فَاسلُکِی سُبُلَ رَبِّکِ ذُلُلاً یَخرُجُ مِن بُطُونِهَا شَرَابٌ مُختَلِفٌ ألوَانُهُ فِیهِ شِفَاءٌ لِلنَّاسِ إنَّ فِی ذَلِکَ لَآیَۀً لِقَومٍ یَتَفَکَّرُونَ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153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از هر ثمره‌ای بخور و فرمانبردار به راه پروردگارت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شکم او شرابی رنگارنگ بیرون می‌آید که شفای مردم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صاحبان اندیشه را در این عبرتی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زنبور عسل یکی از مخلوقات عجیب خدای متعال و دارای زندگی اجتماعی هماهنگ و سازمان‌یافته‌ای است که به‌طور غریزی اداره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دقت زیاد گلهایی را که مناسب است برای تغذیه انتخاب می‌کند و بنابر این آیه شریفه محصولی را تولید می‌کند که شفای بسیاری از دردها و بیماریهای انسان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در این حیوان کوچک و نحوه خلقت و کارهایی که به‌طور منظم انجام می‌دهد، انسان را به عظمت خالق یکتا و هدف از آفرینش این حشره عجیب می‌رساند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تفکر در مرگ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یَتَوَفَّی الأنفُسَ حِینَ مَوتِهَا وَالَّتِی لَم تَمُت فِی مَنَامِهَا فَیُمسِکُ الَّتِی قَضی عَلَیهَا المَوتَ وَیُرسِلُ الأُخرَی إِلَی أجَلٍ مُسَمًّی إِنَّ فِی ذَلِکَ لَآیَاتٍ لِقَومٍ یَتَفَکَّرُونَ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153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جانها را به هنگام مردنشان می‌گیرد، و نیز جان کسانی را که در خواب خود نمرده‌اند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جانهایی را که حکم مرگ بر آنها رانده شده نگه می‌دارد و دیگران را تا زمانی که معین است باز می‌فرستد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عبرتهاست برای آنهایی که می‌اندیشند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شریفه خداوند متعال کیفیت مرگ و جدا شدن روح از بدن را یادآوری کرده و مرگ را مانند خواب معرفی می‌کند که در هر دو، روح از بدن جدا می‌شود، با این تفاوت که در خواب، روح هنگام بیدار شدن به بدن برمی‌گردد؛ ولی در مرگ، روح به بدن برنمی‌گردد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جدایی روح از بدن و بقای آن بعد از فنای جسم نشانگر غیرمادی و مجرد بودن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در مرگ، انسان را به قدرت و حکمت خدای متعال و همچنین معاد خویش راهنمایی می‌کند؛ لذا خدای متعال در این آیه ما را به تفکر درباره آن فرا می‌خواند</w:t>
      </w:r>
      <w:r>
        <w:rPr>
          <w:rFonts w:eastAsia="IRNazanin" w:cs="IRNazanin"/>
          <w:color w:val="111111"/>
          <w:sz w:val="28"/>
          <w:szCs w:val="28"/>
          <w:rtl w:val="true"/>
          <w:lang w:bidi="fa-IR"/>
        </w:rPr>
        <w:t>.</w:t>
      </w:r>
    </w:p>
    <w:p>
      <w:pPr>
        <w:sectPr>
          <w:footerReference w:type="default" r:id="rId1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علمی</w:t>
      </w:r>
    </w:p>
    <w:p>
      <w:pPr>
        <w:pStyle w:val="BookText"/>
        <w:rPr/>
      </w:pPr>
      <w:r>
        <w:rPr>
          <w:rFonts w:ascii="IRNazanin" w:hAnsi="IRNazanin" w:eastAsia="IRNazanin"/>
          <w:color w:val="111111"/>
          <w:sz w:val="28"/>
          <w:sz w:val="28"/>
          <w:szCs w:val="28"/>
          <w:rtl w:val="true"/>
          <w:lang w:bidi="fa-IR"/>
        </w:rPr>
        <w:t>یکی دیگر از برنامه‌هایی که برای استفاده از شب قدر مهم بوده و علمای بزرگ نیز بر آن تأکید کرده‌اند، مذاکره و فعالیت علمی اعم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تعلم، نوشتن، مطالعه و مباحثه در آن است و چه نیکوست که در آن شب ساعتی به این امر اختصاص داده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این دو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شبهای بیست و یکم و بیست و سوم ماه مبارک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مذاکره علمی شب زنده‌داری کند، بهتر است</w:t>
      </w:r>
      <w:r>
        <w:rPr>
          <w:rFonts w:eastAsia="IRNazanin" w:cs="IRNazanin"/>
          <w:color w:val="111111"/>
          <w:sz w:val="28"/>
          <w:szCs w:val="28"/>
          <w:rtl w:val="true"/>
          <w:lang w:bidi="fa-IR"/>
        </w:rPr>
        <w:t>.» )</w:t>
      </w:r>
      <w:r>
        <w:rPr>
          <w:rStyle w:val="FootnoteAnchor"/>
          <w:rtl w:val="true"/>
        </w:rPr>
        <w:footnoteReference w:id="15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دانشمندان اسلامی خود نیز به این امر ملتزم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علامه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تفسیر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sectPr>
          <w:footerReference w:type="default" r:id="rId1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تمام شد و حمد مخصوص خداست و فراغ از تألیف آن در شب مبارک قدر بیست و سوم ماه رمضان سال هزار و سیصد و نود و دو هجری اتفاق افتاد</w:t>
      </w:r>
      <w:r>
        <w:rPr>
          <w:rFonts w:eastAsia="IRNazanin" w:cs="IRNazanin"/>
          <w:color w:val="111111"/>
          <w:sz w:val="28"/>
          <w:szCs w:val="28"/>
          <w:rtl w:val="true"/>
          <w:lang w:bidi="fa-IR"/>
        </w:rPr>
        <w:t>.» )</w:t>
      </w:r>
      <w:r>
        <w:rPr>
          <w:rStyle w:val="FootnoteAnchor"/>
          <w:rtl w:val="true"/>
        </w:rPr>
        <w:footnoteReference w:id="15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آخر کتاب دیات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جواهر الکلام فی شرح شرائع الإسلام فی مسائل الحلال و الحرام در شب بیست و سوم ماه مبارک رمضان سال هزار و دویست و پنجاه و چهار هجری تمام شد؛ شب قدری که تقدیر خدای متعال بر آن بود که بر ما تفضل کند که آن کتاب را تمام کنیم</w:t>
      </w:r>
      <w:r>
        <w:rPr>
          <w:rFonts w:eastAsia="IRNazanin" w:cs="IRNazanin"/>
          <w:color w:val="111111"/>
          <w:sz w:val="28"/>
          <w:szCs w:val="28"/>
          <w:rtl w:val="true"/>
          <w:lang w:bidi="fa-IR"/>
        </w:rPr>
        <w:t>.» )</w:t>
      </w:r>
      <w:r>
        <w:rPr>
          <w:rStyle w:val="FootnoteAnchor"/>
          <w:rtl w:val="true"/>
        </w:rPr>
        <w:footnoteReference w:id="15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اهمیت علم‌آموزی</w:t>
      </w:r>
    </w:p>
    <w:p>
      <w:pPr>
        <w:pStyle w:val="BookText"/>
        <w:rPr/>
      </w:pPr>
      <w:r>
        <w:rPr>
          <w:rFonts w:ascii="IRNazanin" w:hAnsi="IRNazanin" w:eastAsia="IRNazanin"/>
          <w:color w:val="111111"/>
          <w:sz w:val="28"/>
          <w:sz w:val="28"/>
          <w:szCs w:val="28"/>
          <w:rtl w:val="true"/>
          <w:lang w:bidi="fa-IR"/>
        </w:rPr>
        <w:t>اسلام به تعلیم و تعلم اهمیت زیادی داده است، تا آنجایی که آن را بالاترین عبادت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روایتهای زیر گویای این مطلب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أبِی ذَرٍّ قَالَ النَّبِیُّ صلی الله علیه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الجُلُوسُ سَاعَةً عِندَ مُذَاکَرَةِ العِلمِ أحَبُّ إلَی اللهِ مِن قِیَامِ ألفِ لَیلَۀٍ یُصَلَّی فِی کُلِّ لَیلَةٍ ألفُ رَکعَةٍ وَالجُلُوسُ سَاعَةً عِندَ مُذَاکَرَةٍ العِلمِ أحَبُّ إلَی اللهِ مِن ألفِ غَزوَةٍ وَقِرَاءَةِ القُرآنِ کُلِّهِ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مُذَاکَرَةُ العِلمِ سَاعَةً خَیرٌ مِن قِرَاءَةِ القُرآنِ کُلِّهِ؟ فَقَالَ رَسُولُ اللهِ صلی الله علیه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اَبَا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الجُلُوسُ سَاعَةً عِندَ مُذَاکَرَةِ العِلمِ أحَبُّ إلَی اللهِ تَعَالَی مِن قِرَاءَةِ القُرآنِ کُلِّهِ اثنَا عَشَرَ ألفَ مَرَّةٍ عَلَیکُم بِمُذَاکَرَةِ العِلمِ فإنَّ بِالْعِلْمِ تَعرِفُونَ الْحَلاَلَ مِنَ الْحَرَامِ یَا بَا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الجُلُوسُ سَاعَةً عِندَ مُذَاکَرَةِ الْعِلْمِ خَیرٌ لَکَ مِن عِبَادَةِ سَنَةٍ صِیَامٍ نَهَارُهَا وَقِیَامٍ لَیْلُهَا؛ </w:t>
      </w:r>
      <w:r>
        <w:rPr>
          <w:rFonts w:eastAsia="Amiri" w:cs="Amiri" w:ascii="Amiri" w:hAnsi="Amiri"/>
          <w:color w:val="111111"/>
          <w:sz w:val="28"/>
          <w:szCs w:val="28"/>
          <w:rtl w:val="true"/>
          <w:lang w:bidi="ar-SA"/>
        </w:rPr>
        <w:t>)</w:t>
      </w:r>
      <w:r>
        <w:rPr>
          <w:rStyle w:val="FootnoteAnchor"/>
          <w:rtl w:val="true"/>
        </w:rPr>
        <w:footnoteReference w:id="1540"/>
      </w:r>
      <w:r>
        <w:rPr>
          <w:rFonts w:eastAsia="Times New Roman" w:cs="Times New Roman" w:ascii="Times New Roman" w:hAnsi="Times New Roman"/>
          <w:color w:val="111111"/>
          <w:sz w:val="28"/>
          <w:szCs w:val="28"/>
          <w:rtl w:val="true"/>
          <w:lang w:val="en-US" w:bidi="en-US"/>
        </w:rPr>
        <w:t>(</w:t>
      </w:r>
    </w:p>
    <w:p>
      <w:pPr>
        <w:sectPr>
          <w:footerReference w:type="default" r:id="rId1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جناب ابوذر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ساعتی اندک در جلسه گفتگوی علمی نشستن نزد خدای متعال از شب زنده‌داری هزار شب که در هر یک از آنها هزار رکعت نماز خوانده شود، دوست‌داشتنی‌تر است و ساعتی اندک در جلسه گفتگوی علمی نشستن نزد خدای متعال از هزار غزوه </w:t>
      </w:r>
      <w:r>
        <w:rPr>
          <w:rFonts w:eastAsia="IRNazanin" w:cs="IRNazanin"/>
          <w:color w:val="111111"/>
          <w:sz w:val="28"/>
          <w:szCs w:val="28"/>
          <w:rtl w:val="true"/>
          <w:lang w:bidi="fa-IR"/>
        </w:rPr>
        <w:t>)</w:t>
      </w:r>
      <w:r>
        <w:rPr>
          <w:rStyle w:val="FootnoteAnchor"/>
          <w:rtl w:val="true"/>
        </w:rPr>
        <w:footnoteReference w:id="15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قرائت همه قرآن دوست‌داشتنی‌تر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گفتگوی علمی بهتر از قرائت کلّ قرآن است؟ پیامبر اکرم صلی الله علیه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در مجلس علمی نشستن نزد خدای متعال از دوازده هزار مرتبه قرائت همه قرآن دوست‌داشتنی‌تر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گفتگوی علمی؛ چون با علم است که حلال را از حرام تشخیص می‌دهید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در جلسه علمی نشستن برای تو بهتر از عبادت یک سالی است که روزهایش را روزه و شبهایش را در حال نماز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روایتی پیامبر اکرم صلی الله علیه وسلم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 عَالِماً فَکَأنَّمَا زَارَنِی وَمَن صَافَحَ عَالِماً فَکَأنَّمَا صَافَحَنِی وَمَن جَالَسَ عَالِماً فَکَأنَّمَا جَالَسَنِی وَمَن جَالَسَنِی فِی الدُّنیَا أجلِسُهُ مَعِی یَومَ القِیَامَةِ فَإذَا جَاءَ المَوتُ یَطلُبُ صَاحِبَ العِلمِ وَهَوَ یَطلُبُ العِلمَ مَاتَ شَهِیداً وَمَن أرَادَ رِضَائِی فَلیُکرِم صَدِیقِی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مَن صَدِیقُکَ؟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صَدِیقِی طَالِبُ العِلمِ وَهُوَ أحَبُّ إلَی مِنَ المَلاَئِکَةِ وَمَن أکرَمَهُ فَقَد أکرَمَنِی وَمَن أکرَمَنِی فَقَد أکرَمَ اللهَ وَمَن أکرَمَ اللهَ فَلَهُ الجَنَّةُ فَإنَّهُ لَیسَ شَیءٌ أحَبَّ إلَی اللهِ عَزَّ وَجَلَّ مِن هَذَا العِلمِ وَمَذَاکِرَةُ العِلمِ سَاعَةً أحَبُّ إلَی اللهِ عَزَّ وَجَلَّ مِن عِبَادَةِ عَشَرَةِ ألفِ سَنَةٍ وَ طُوبَی لِطَالِبِ العِلمِ یَومَ القِیَامَةِ؛ </w:t>
      </w:r>
      <w:r>
        <w:rPr>
          <w:rFonts w:eastAsia="Amiri" w:cs="Amiri" w:ascii="Amiri" w:hAnsi="Amiri"/>
          <w:color w:val="111111"/>
          <w:sz w:val="28"/>
          <w:szCs w:val="28"/>
          <w:rtl w:val="true"/>
          <w:lang w:bidi="ar-SA"/>
        </w:rPr>
        <w:t>)</w:t>
      </w:r>
      <w:r>
        <w:rPr>
          <w:rStyle w:val="FootnoteAnchor"/>
          <w:rtl w:val="true"/>
        </w:rPr>
        <w:footnoteReference w:id="15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عالمی را زیارت کند، گو این‌که مرا زیارت نموده است و هر که با عالمی دست دهد، گویا با من دست داده است و هر که با عالمی همنشین شود، گو این‌که با من همنشین شده و هر که با من همنشین شود، روز قیامت او را به همراه خود می‌نشانم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مرگ سراغ صاحب علمی بیاید، در حالی که به دنبال علم است، به عنوان شهید می‌میرد و هر که خشنودی مرا بخواهد، باید دوست مرا عزیز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تو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من طالب علم است و او برای من از فرشتگان دوست‌داشتنی‌تر است و هر که به او احترام گذارد، به من احترام نهاده و هر که به من احترام گذارد، به خدا احترام نهاده است و هر که به خدا احترام گذارد، بهشت از آن اوست؛ چون چیزی برای خدا دوست‌داشتنی‌تر از این علم نیست و ساعتی گفتگوی علمی نزد خدای بلند مرتبه و بزرگ از عبادت ده هزار سال دوست‌داشتنی‌تر است و خوشا به حال طالب علم در روز قیامت</w:t>
      </w:r>
      <w:r>
        <w:rPr>
          <w:rFonts w:eastAsia="IRNazanin" w:cs="IRNazanin"/>
          <w:color w:val="111111"/>
          <w:sz w:val="28"/>
          <w:szCs w:val="28"/>
          <w:rtl w:val="true"/>
          <w:lang w:bidi="fa-IR"/>
        </w:rPr>
        <w:t>.»</w:t>
      </w:r>
    </w:p>
    <w:p>
      <w:pPr>
        <w:sectPr>
          <w:footerReference w:type="default" r:id="rId1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برنامه‌ریزی</w:t>
      </w:r>
    </w:p>
    <w:p>
      <w:pPr>
        <w:pStyle w:val="BookText"/>
        <w:rPr/>
      </w:pPr>
      <w:r>
        <w:rPr>
          <w:rFonts w:ascii="IRNazanin" w:hAnsi="IRNazanin" w:eastAsia="IRNazanin"/>
          <w:color w:val="111111"/>
          <w:sz w:val="28"/>
          <w:sz w:val="28"/>
          <w:szCs w:val="28"/>
          <w:rtl w:val="true"/>
          <w:lang w:bidi="fa-IR"/>
        </w:rPr>
        <w:t>سومین برنامه در شب قدر که توجه به آن بسیار ضروری است، برنامه‌ریزی برای سال آینده و ریختن طرحی برای استفاده از سرمایه‌های موجود در وجود خویش و سرمایه‌هایی که در چنین شبی نازل می‌شوند،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برای انسان از بدو خلقتش سرمایه‌هایی قرار داده است که نیاز به رشد و باروری دارند و بدون آن، این سرمایه‌ها به جای سودآوری تبدیل به زیان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منظور طرح و برنامه لازم است؛ طرحی که انسان را به سرمنزل مقصود برساند و برنامه‌ای که این طرح را عملی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انسان را به همراه فطریاتی خلق کرده است که بالقوه‌اند و برای استفاده باید به فعلیت برسند و این کار به طرح و برنامه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دیگر، هر سال در شب قدر براساس کارهای گذشته سرمایة یک ساله‌ای به انسان می‌دهند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استفاده از آن به برنامه‌ای یکساله نیاز دارد</w:t>
      </w:r>
      <w:r>
        <w:rPr>
          <w:rFonts w:eastAsia="IRNazanin" w:cs="IRNazanin"/>
          <w:color w:val="111111"/>
          <w:sz w:val="28"/>
          <w:szCs w:val="28"/>
          <w:rtl w:val="true"/>
          <w:lang w:bidi="fa-IR"/>
        </w:rPr>
        <w:t>.</w:t>
      </w:r>
    </w:p>
    <w:p>
      <w:pPr>
        <w:sectPr>
          <w:footerReference w:type="default" r:id="rId1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صفایی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این شب تو باید برای این سرمایه و امکانات، طرح بریزی و برنامه بگذاری؛ چون هر نوع حرکتی که همراه طرح نباشد، گرفتار خرابکاری و کُندکاری و دوباره‌کاری خواهد شد و از دست خواهد رفت</w:t>
      </w:r>
      <w:r>
        <w:rPr>
          <w:rFonts w:eastAsia="IRNazanin" w:cs="IRNazanin"/>
          <w:color w:val="111111"/>
          <w:sz w:val="28"/>
          <w:szCs w:val="28"/>
          <w:rtl w:val="true"/>
          <w:lang w:bidi="fa-IR"/>
        </w:rPr>
        <w:t>.» )</w:t>
      </w:r>
      <w:r>
        <w:rPr>
          <w:rStyle w:val="FootnoteAnchor"/>
          <w:rtl w:val="true"/>
        </w:rPr>
        <w:footnoteReference w:id="15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ناگفته نماند که طرح و برنامه‌ریزی نیاز به تفکر و گاهی آموزش و یادگیری برخی مسائل در این زمینه دارد و به همین جهت ما می‌توانیم در این شب با اجرای این برنامه دو برنامة دیگر تفکر و علم‌آموزی را نیز اجرا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با قرآن</w:t>
      </w:r>
    </w:p>
    <w:p>
      <w:pPr>
        <w:pStyle w:val="BookText"/>
        <w:rPr/>
      </w:pPr>
      <w:r>
        <w:rPr>
          <w:rFonts w:ascii="IRNazanin" w:hAnsi="IRNazanin" w:eastAsia="IRNazanin"/>
          <w:color w:val="111111"/>
          <w:sz w:val="28"/>
          <w:sz w:val="28"/>
          <w:szCs w:val="28"/>
          <w:rtl w:val="true"/>
          <w:lang w:bidi="fa-IR"/>
        </w:rPr>
        <w:t>یکی دیگر از کارهایی که لازم است در شب قدر از آن بهره‌مند شویم، انس با قرآن کریم و قرائت آیات آن و تأمل در آنهاست؛ چرا که ماه رمضان بهار قرآن است و ثواب تلاوت آیه‌ای از آن در این ماه برابر با ثواب ختم قرآن در اوقات دیگر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پیامبر اکرم صلی الله علیه وسلم  در ضمن خطبة شعبانیه می‌فرماید</w:t>
      </w:r>
      <w:r>
        <w:rPr>
          <w:rFonts w:eastAsia="IRNazanin" w:cs="IRNazanin"/>
          <w:color w:val="111111"/>
          <w:sz w:val="28"/>
          <w:szCs w:val="28"/>
          <w:rtl w:val="true"/>
          <w:lang w:bidi="fa-IR"/>
        </w:rPr>
        <w:t>:</w:t>
      </w:r>
    </w:p>
    <w:p>
      <w:pPr>
        <w:sectPr>
          <w:footerReference w:type="default" r:id="rId1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تَلَا فِیهِ آیَةً مِنَ القُرآنِ کَانَ لَهُ مِثلُ أجرِ مَن خَتَمَ القُرآنَ فِی غَیرِهِ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15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در آن آیه‌ای از قرآن را بخواند، مثل پاداش کسی را خواهد داشت که در غیر این ماه قرآن را ختم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نکته‌ای که در قرائت قرآن توجه به آن لازم است، آن‌چنانکه ائمه علیه السلام بر آن تأکید کرده‌اند، تدبر در آیات الهی به هنگام قرائت آن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 علیه السلام در ضمن روایتی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ألاَ لاَ خَیرَ فِی قِرَاءَةٍ لَیسَ فِیهَا تَدَبُّرٌ؛ </w:t>
      </w:r>
      <w:r>
        <w:rPr>
          <w:rFonts w:eastAsia="IRNazanin" w:cs="IRNazanin"/>
          <w:color w:val="111111"/>
          <w:sz w:val="28"/>
          <w:szCs w:val="28"/>
          <w:rtl w:val="true"/>
          <w:lang w:bidi="fa-IR"/>
        </w:rPr>
        <w:t>)</w:t>
      </w:r>
      <w:r>
        <w:rPr>
          <w:rStyle w:val="FootnoteAnchor"/>
          <w:rtl w:val="true"/>
        </w:rPr>
        <w:footnoteReference w:id="15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در قرائتی که در آن تدبّر نباشد، فایده‌ای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ضمن دعایی که هنگام آغاز قرائت قرآن کریم می‌خواند، می‌فرمود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تَجعَل قِرَاءَتِی قِرَاءَةً لاَ تَدَبُّرَ فِیهَا بَلِ اجعَلنِی أتَدَبَّرُ آیَاتِهِ وَأحکَامَهُ آخِذاً بِشَرَائِعِ دِینِکَ وَلاَ تَجعَل نَظَرِی فِیهِ غَفلَةً وَلاَ قِرَاءَتِی هَذرَمَةً؛ </w:t>
      </w:r>
      <w:r>
        <w:rPr>
          <w:rFonts w:eastAsia="Amiri" w:cs="Amiri" w:ascii="Amiri" w:hAnsi="Amiri"/>
          <w:color w:val="111111"/>
          <w:sz w:val="28"/>
          <w:szCs w:val="28"/>
          <w:rtl w:val="true"/>
          <w:lang w:bidi="ar-SA"/>
        </w:rPr>
        <w:t>)</w:t>
      </w:r>
      <w:r>
        <w:rPr>
          <w:rStyle w:val="FootnoteAnchor"/>
          <w:rtl w:val="true"/>
        </w:rPr>
        <w:footnoteReference w:id="154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قرآن مرا قرائتی که در آن تدبر نباشد قرار نده؛ بلکه مرا در حالی قرار ده که در آیات و احکام قرآن تدبر کنم و به دستورات دین تو عمل نمایم و نگاه مرا در قرآن غفلت، و قرائت مرا تندخوانی قرار نده</w:t>
      </w:r>
      <w:r>
        <w:rPr>
          <w:rFonts w:eastAsia="IRNazanin" w:cs="IRNazanin"/>
          <w:color w:val="111111"/>
          <w:sz w:val="28"/>
          <w:szCs w:val="28"/>
          <w:rtl w:val="true"/>
          <w:lang w:bidi="fa-IR"/>
        </w:rPr>
        <w:t>.»</w:t>
      </w:r>
    </w:p>
    <w:p>
      <w:pPr>
        <w:sectPr>
          <w:footerReference w:type="default" r:id="rId1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نکته مهم، در ضمن قرائت قرآن می‌توانیم دو برنامة دیگر؛ یعنی تفکر و علم‌آموزی را نیز اجرا کنیم؛ که هم در آیات قرآن تفکر کنیم و هم جاهایی را که نیاز به یادگیری است، از علما استفاده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و نیاز</w:t>
      </w:r>
    </w:p>
    <w:p>
      <w:pPr>
        <w:pStyle w:val="BookText"/>
        <w:rPr/>
      </w:pPr>
      <w:r>
        <w:rPr>
          <w:rFonts w:ascii="IRNazanin" w:hAnsi="IRNazanin" w:eastAsia="IRNazanin"/>
          <w:color w:val="111111"/>
          <w:sz w:val="28"/>
          <w:sz w:val="28"/>
          <w:szCs w:val="28"/>
          <w:rtl w:val="true"/>
          <w:lang w:bidi="fa-IR"/>
        </w:rPr>
        <w:t>شب قدر شب وصال 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که دلدار، در به روی دلدادگان باز کرده و اغیار را از اطراف آن رانده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شبی است که رهرو، ره صد ساله می‌رود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لَیْلَةُ القَدرِ خَیرٌ مِن ألفِ شَهرٍ</w:t>
      </w:r>
      <w:r>
        <w:rPr>
          <w:rFonts w:eastAsia="IRNazanin" w:cs="IRNazanin"/>
          <w:color w:val="111111"/>
          <w:sz w:val="28"/>
          <w:szCs w:val="28"/>
          <w:rtl w:val="true"/>
          <w:lang w:bidi="fa-IR"/>
        </w:rPr>
        <w:t>.) )</w:t>
      </w:r>
      <w:r>
        <w:rPr>
          <w:rStyle w:val="FootnoteAnchor"/>
          <w:rtl w:val="true"/>
        </w:rPr>
        <w:footnoteReference w:id="15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شب سلامت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هِی حَتَی مَطلَعِ الفَجر</w:t>
      </w:r>
      <w:r>
        <w:rPr>
          <w:rFonts w:eastAsia="Amiri" w:cs="Amiri" w:ascii="Amiri" w:hAnsi="Amiri"/>
          <w:color w:val="111111"/>
          <w:sz w:val="28"/>
          <w:szCs w:val="28"/>
          <w:rtl w:val="true"/>
          <w:lang w:bidi="ar-SA"/>
        </w:rPr>
        <w:t>) )</w:t>
      </w:r>
      <w:r>
        <w:rPr>
          <w:rStyle w:val="FootnoteAnchor"/>
          <w:rtl w:val="true"/>
        </w:rPr>
        <w:footnoteReference w:id="15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شیطان از جلوی راه ره‌پویان برداشته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خوش است صحبت بی‌پرده با یار در لحظات شیرین دیدار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زیباییهای یار به این دیدار، صفا و شکر تفقدهایش به آن طراوت می‌دهد و یادآوری زشتیهای خود و درخواست بخشش و توبه به دل جلا می‌بخشد</w:t>
      </w:r>
      <w:r>
        <w:rPr>
          <w:rFonts w:eastAsia="IRNazanin" w:cs="IRNazanin"/>
          <w:color w:val="111111"/>
          <w:sz w:val="28"/>
          <w:szCs w:val="28"/>
          <w:rtl w:val="true"/>
          <w:lang w:bidi="fa-IR"/>
        </w:rPr>
        <w:t>.</w:t>
      </w:r>
    </w:p>
    <w:p>
      <w:pPr>
        <w:sectPr>
          <w:footerReference w:type="default" r:id="rId1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چه زیباست راز و نیاز با پروردگار بی‌نیاز و عرضه ظرف بزرگ‌تر برای دریافت عطایای بیشتر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ناگفته نماند که دعاهای مخصوص این شب در کتب ادعیه آورده شده است که از جمله آنها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عباس 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فضل خدا در اختیار همگان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به اهل‌بیت علیه السلام</w:t>
      </w:r>
    </w:p>
    <w:p>
      <w:pPr>
        <w:pStyle w:val="BookText"/>
        <w:rPr/>
      </w:pPr>
      <w:r>
        <w:rPr>
          <w:rFonts w:ascii="IRNazanin" w:hAnsi="IRNazanin" w:eastAsia="IRNazanin"/>
          <w:color w:val="111111"/>
          <w:sz w:val="28"/>
          <w:sz w:val="28"/>
          <w:szCs w:val="28"/>
          <w:rtl w:val="true"/>
          <w:lang w:bidi="fa-IR"/>
        </w:rPr>
        <w:t>همان‌گونه که روایات زیادی بیانگر آن هستند، شب قدر، شب ولایت است و اهل‌بیت علیه السلام صاحبان حقیقی این شب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شب اوامر الهی در مورد انسانها بر ایشان نازل می‌شود تا آنها را در طول سال اجرا کنند؛ چنانکه امام صادق 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تَنَزَّلُ الْمَلَائِکَةُ عَلَی اِمَامِ الزَّمَانِ مَعَ رُوحِ الْقُدُسِ وَقَوْلُهُ تَبَارَکَ وَتَعَالَی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تَنَزَّلُ الْمَلَائِکَةُ وَالرُّوحُ فِیهَا بِاِذْنِ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یَدْفَعُونَ مَا کَتَبُوهُ اِلَی الْاِمَامِ وَیُلْقِی اللهُ ذَلِکَ اِلَی رَسُولِ اللهِ صلی الله علیه وسلم  ثُمَّ اِلَی اَمِیرِالْمُؤْمِنِینَ علیه السلام ثُمَّ اِلَی الْاَئِمَّةِ علیه السلام وَاحِداً بَعْدَ وَاحِدٍ حَتَّی یُلْقُوهُ اِلَی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15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به همراه روح القدس بر امام زمان نازل می‌شوند و سخن خداوند تبارک و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تَنَزَّلُ الْمَلَائِکَةُ وَالرُّوحُ فِیهَا بِاِذْنِ رَبِّهِمْ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معنا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را که نوشته‌اند، به امام تحویل می‌دهند و خداوند تعالی آن را به پیامبر صلی الله علیه وسلم  سپس به امیر المؤمنین علیه السلام سپس به ائمه علیه السلام یکی بعد از دیگری القا می‌کند تا آنها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تحویل دهند</w:t>
      </w:r>
      <w:r>
        <w:rPr>
          <w:rFonts w:eastAsia="IRNazanin" w:cs="IRNazanin"/>
          <w:color w:val="111111"/>
          <w:sz w:val="28"/>
          <w:szCs w:val="28"/>
          <w:rtl w:val="true"/>
          <w:lang w:bidi="fa-IR"/>
        </w:rPr>
        <w:t>.»</w:t>
      </w:r>
    </w:p>
    <w:p>
      <w:pPr>
        <w:sectPr>
          <w:footerReference w:type="default" r:id="rId1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همان‌گونه که عارف کامل میرزا جواد ملکی تبریزی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Style w:val="FootnoteAnchor"/>
          <w:rtl w:val="true"/>
        </w:rPr>
        <w:footnoteReference w:id="15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در این شب بر ایشان توسل کنیم و آنها را شفیع خود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صالح دیگر</w:t>
      </w:r>
    </w:p>
    <w:p>
      <w:pPr>
        <w:pStyle w:val="BookText"/>
        <w:rPr/>
      </w:pPr>
      <w:r>
        <w:rPr>
          <w:rFonts w:ascii="IRNazanin" w:hAnsi="IRNazanin" w:eastAsia="IRNazanin"/>
          <w:color w:val="111111"/>
          <w:sz w:val="28"/>
          <w:sz w:val="28"/>
          <w:szCs w:val="28"/>
          <w:rtl w:val="true"/>
          <w:lang w:bidi="fa-IR"/>
        </w:rPr>
        <w:t>از برنامه‌های دیگری که نباید در شب قدر از آن غفلت نمود، انجام کارهای خیر و احسان به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برنامه‌های فوق، فکری و یا زبانی هستند؛ ولی کارهای خیری وجود دارد که عملی و به اصطلاح جوارحی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اعمال نوعاً در شب قدر مورد غفلت بوده، توجه غالب به سوی برنامه‌های احیا و برگزاری ادعیه و توسلات است؛ در حالی که چنین شبی بهترین موقعیت برای انجام این اعمال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صلة ارحام، عیادت از بیماران، صدقه دادن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اعمالی هستند که در این شب سفارش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روایتی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بن طاووس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الیواقیت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ابوالفضل بن محمد هروی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نقل کرده، آمده است</w:t>
      </w:r>
      <w:r>
        <w:rPr>
          <w:rFonts w:eastAsia="IRNazanin" w:cs="IRNazanin"/>
          <w:color w:val="111111"/>
          <w:sz w:val="28"/>
          <w:szCs w:val="28"/>
          <w:rtl w:val="true"/>
          <w:lang w:bidi="fa-IR"/>
        </w:rPr>
        <w:t>:</w:t>
      </w:r>
    </w:p>
    <w:p>
      <w:pPr>
        <w:sectPr>
          <w:footerReference w:type="default" r:id="rId1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صلی الله علیه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موسی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اُرِیدُ رَحْمَتَکَ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رَحْمَتِی لِمَنْ رَحِمَ الْمَسَاکِینَ لَیْلَةَ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اُرِیدُ الْجَوَازَ عَلَی الصِّرَاطِ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لِمَنْ تَصَدَّقَ لَیْلَةَ الْقَدْرِ؛ </w:t>
      </w:r>
      <w:r>
        <w:rPr>
          <w:rFonts w:eastAsia="IRNazanin" w:cs="IRNazanin"/>
          <w:color w:val="111111"/>
          <w:sz w:val="28"/>
          <w:szCs w:val="28"/>
          <w:rtl w:val="true"/>
          <w:lang w:bidi="fa-IR"/>
        </w:rPr>
        <w:t>)</w:t>
      </w:r>
      <w:r>
        <w:rPr>
          <w:rStyle w:val="FootnoteAnchor"/>
          <w:rtl w:val="true"/>
        </w:rPr>
        <w:footnoteReference w:id="15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رحمتت را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من شامل کسی می‌شود که در شب قدر به مساکین رحم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از صراط عبور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از صراط از آن کسی است که در شب قدر صدقه‌ای بدهد</w:t>
      </w:r>
      <w:r>
        <w:rPr>
          <w:rFonts w:eastAsia="IRNazanin" w:cs="IRNazanin"/>
          <w:color w:val="111111"/>
          <w:sz w:val="28"/>
          <w:szCs w:val="28"/>
          <w:rtl w:val="true"/>
          <w:lang w:bidi="fa-IR"/>
        </w:rPr>
        <w:t>.»</w:t>
      </w:r>
      <w:bookmarkStart w:id="1160" w:name="pg2781_15768"/>
    </w:p>
    <w:p>
      <w:pPr>
        <w:pStyle w:val="Heading3"/>
        <w:numPr>
          <w:ilvl w:val="2"/>
          <w:numId w:val="1"/>
        </w:numPr>
        <w:rPr/>
      </w:pPr>
      <w:bookmarkStart w:id="1161" w:name="__RefHeading___Toc2101141_1395250215"/>
      <w:bookmarkStart w:id="1162" w:name="_Toc406"/>
      <w:bookmarkEnd w:id="1160"/>
      <w:bookmarkEnd w:id="1161"/>
      <w:r>
        <w:rPr>
          <w:rtl w:val="true"/>
        </w:rPr>
        <w:t>نکاتی درباره شب قدر</w:t>
      </w:r>
      <w:bookmarkEnd w:id="1162"/>
    </w:p>
    <w:p>
      <w:pPr>
        <w:pStyle w:val="Heading4"/>
        <w:numPr>
          <w:ilvl w:val="3"/>
          <w:numId w:val="1"/>
        </w:numPr>
        <w:rPr/>
      </w:pPr>
      <w:bookmarkStart w:id="1163" w:name="__RefHeading___Toc2101143_1395250215"/>
      <w:bookmarkStart w:id="1164" w:name="_Toc407"/>
      <w:bookmarkEnd w:id="1163"/>
      <w:r>
        <w:rPr>
          <w:rtl w:val="true"/>
        </w:rPr>
        <w:t>قرآن و عترت در کنار هم</w:t>
      </w:r>
      <w:bookmarkEnd w:id="1164"/>
    </w:p>
    <w:p>
      <w:pPr>
        <w:pStyle w:val="BookText"/>
        <w:rPr/>
      </w:pPr>
      <w:r>
        <w:rPr>
          <w:rFonts w:ascii="IRNazanin" w:hAnsi="IRNazanin" w:eastAsia="IRNazanin"/>
          <w:color w:val="111111"/>
          <w:sz w:val="28"/>
          <w:sz w:val="28"/>
          <w:szCs w:val="28"/>
          <w:rtl w:val="true"/>
          <w:lang w:bidi="fa-IR"/>
        </w:rPr>
        <w:t>شب قدر از دو جهت برای ما گرامی است و ما هم غیر از این دو عنصر محوری چیزی نداریم، و این شب می‌تواند جامع آن دو عنصر محوری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دیگری 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ثقلین و دو وزنه وزین است که رسول اکرم صلی الله علیه وسلم  از طرف ذات اقدس اله به جوامع انسانی و اسلامی، بالاخص به مجامع شیعه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إِنِّی تَارِکٌ فِیکُمُ الثَّقَلَیْن؛ </w:t>
      </w:r>
      <w:r>
        <w:rPr>
          <w:rFonts w:eastAsia="IRNazanin" w:cs="IRNazanin"/>
          <w:color w:val="111111"/>
          <w:sz w:val="28"/>
          <w:szCs w:val="28"/>
          <w:rtl w:val="true"/>
          <w:lang w:bidi="fa-IR"/>
        </w:rPr>
        <w:t>)</w:t>
      </w:r>
      <w:r>
        <w:rPr>
          <w:rStyle w:val="FootnoteAnchor"/>
          <w:rtl w:val="true"/>
        </w:rPr>
        <w:footnoteReference w:id="15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مـن دو چیز گرانبها را در بین شما وا می‌گذارم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قدر شب توسل به قرآن است و عترت</w:t>
      </w:r>
      <w:r>
        <w:rPr>
          <w:rFonts w:eastAsia="IRNazanin" w:cs="IRNazanin"/>
          <w:color w:val="111111"/>
          <w:sz w:val="28"/>
          <w:szCs w:val="28"/>
          <w:rtl w:val="true"/>
          <w:lang w:bidi="fa-IR"/>
        </w:rPr>
        <w:t>.</w:t>
      </w:r>
    </w:p>
    <w:p>
      <w:pPr>
        <w:sectPr>
          <w:footerReference w:type="default" r:id="rId1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دست بگیرید، دعایی دارد، بعد بر بالای سر بگذارید، دعایی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 این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معصوم علیه السلام را ببرید، برای آن است که قرآن در کنار عترت است و عترت درکنار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دو ثقل و وزنه وزین، وسیله توسل ما به خدای سبحانند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توضیح کوتاهی درباره توسل به قرآن و عترت ارائه بشود تا ان شاءالله با قلب باز، توسل به قرآن و عترت را موفق بشویم وآن برکات نهایی را از ذات اقدس اله مسئلت بکنیم</w:t>
      </w:r>
      <w:r>
        <w:rPr>
          <w:rFonts w:eastAsia="IRNazanin" w:cs="IRNazanin"/>
          <w:color w:val="111111"/>
          <w:sz w:val="28"/>
          <w:szCs w:val="28"/>
          <w:rtl w:val="true"/>
          <w:lang w:bidi="fa-IR"/>
        </w:rPr>
        <w:t>.</w:t>
      </w:r>
      <w:bookmarkStart w:id="1165" w:name="pg2781_15769"/>
    </w:p>
    <w:p>
      <w:pPr>
        <w:pStyle w:val="Heading4"/>
        <w:numPr>
          <w:ilvl w:val="3"/>
          <w:numId w:val="1"/>
        </w:numPr>
        <w:rPr/>
      </w:pPr>
      <w:bookmarkStart w:id="1166" w:name="__RefHeading___Toc2101145_1395250215"/>
      <w:bookmarkStart w:id="1167" w:name="_Toc408"/>
      <w:bookmarkEnd w:id="1165"/>
      <w:bookmarkEnd w:id="1166"/>
      <w:r>
        <w:rPr>
          <w:rtl w:val="true"/>
        </w:rPr>
        <w:t>دور بودن عده‌ای از بندگان در عین نزدیکی خدا به آنان</w:t>
      </w:r>
      <w:bookmarkEnd w:id="1167"/>
    </w:p>
    <w:p>
      <w:pPr>
        <w:sectPr>
          <w:footerReference w:type="default" r:id="rId1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جریان قرب و بعد زمانی یا زمینی این نسبت مساوی است؛ یعنی اگر چیزی به چیز دیگر نزدیک بود، آن هم به این نزدیک است؛ یا از آن دور بود، آن هم نسبت به این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قرب و بعد معنوی این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یکی نزدیک باشد و دیگری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سبحان در عین حال که به همه نزدیک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مَعَکُمْ أَیْنَ ما کُنْتُمْ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155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هر جا که باشید او با شماست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ولی یک 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یُنادَوْنَ مِنْ مَکانٍ بَعیدٍ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155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محلی دور ندا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و ملحدان و منافقان از خدا دورند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اضافه‌های اشراقی این‌طور است، در قرب و بعد معنوی اینطور است که خدا نزدیک است؛ ولی بنده دور</w:t>
      </w:r>
      <w:r>
        <w:rPr>
          <w:rFonts w:eastAsia="IRNazanin" w:cs="IRNazanin"/>
          <w:color w:val="111111"/>
          <w:sz w:val="28"/>
          <w:szCs w:val="28"/>
          <w:rtl w:val="true"/>
          <w:lang w:bidi="fa-IR"/>
        </w:rPr>
        <w:t>.</w:t>
      </w:r>
      <w:bookmarkStart w:id="1168" w:name="pg2781_15770"/>
    </w:p>
    <w:p>
      <w:pPr>
        <w:pStyle w:val="Heading4"/>
        <w:numPr>
          <w:ilvl w:val="3"/>
          <w:numId w:val="1"/>
        </w:numPr>
        <w:rPr/>
      </w:pPr>
      <w:bookmarkStart w:id="1169" w:name="__RefHeading___Toc2101147_1395250215"/>
      <w:bookmarkStart w:id="1170" w:name="_Toc409"/>
      <w:bookmarkEnd w:id="1168"/>
      <w:bookmarkEnd w:id="1169"/>
      <w:r>
        <w:rPr>
          <w:rtl w:val="true"/>
        </w:rPr>
        <w:t>نزدیک شدن بندگان به خدا با مدد وسائل تقرب</w:t>
      </w:r>
      <w:bookmarkEnd w:id="1170"/>
    </w:p>
    <w:p>
      <w:pPr>
        <w:sectPr>
          <w:footerReference w:type="default" r:id="rId1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اگربنده دور، بخواهد به خدای نزدیک، نزدیک بشود؛ وسیله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او وسیله است، قرآن و عترت وسیله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ابْتَغُوا إِلَیْهِ الْوَسیلَةَ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155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رسیدن به او طلب وسیله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تثبیت کرده است که یک سلسله امور، وسیله‌اند؛ لکن شب قدر که بهترین شبهای ایام سال است، شب توسل به قرآن است و 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این دو وسیله را محترم بشماریم، بالای سر بگذاریم، اسامی مقدسه را بر لبانمان جاری بکنیم، و به خدای سبحان متوسل بشویم تا این بعدمان را به قرب نزدیک بکنیم و خود را نجات بدهیم، برای ابد، رهایی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خدای ناکرده کسی در این ایام خود را آزاد نکند، همیشه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برده بدهکار را به گرو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بدهکار بود، حق خدا را ادا نکرد، مدیون را گرو می‌گیرند</w:t>
      </w:r>
      <w:r>
        <w:rPr>
          <w:rFonts w:eastAsia="IRNazanin" w:cs="IRNazanin"/>
          <w:color w:val="111111"/>
          <w:sz w:val="28"/>
          <w:szCs w:val="28"/>
          <w:rtl w:val="true"/>
          <w:lang w:bidi="fa-IR"/>
        </w:rPr>
        <w:t>.</w:t>
      </w:r>
      <w:bookmarkStart w:id="1171" w:name="pg2781_15771"/>
    </w:p>
    <w:p>
      <w:pPr>
        <w:pStyle w:val="Heading4"/>
        <w:numPr>
          <w:ilvl w:val="3"/>
          <w:numId w:val="1"/>
        </w:numPr>
        <w:rPr/>
      </w:pPr>
      <w:bookmarkStart w:id="1172" w:name="__RefHeading___Toc2101149_1395250215"/>
      <w:bookmarkStart w:id="1173" w:name="_Toc410"/>
      <w:bookmarkEnd w:id="1171"/>
      <w:bookmarkEnd w:id="1172"/>
      <w:r>
        <w:rPr>
          <w:rtl w:val="true"/>
        </w:rPr>
        <w:t>جان گنهکار در گرو اعمال او</w:t>
      </w:r>
      <w:bookmarkEnd w:id="1173"/>
    </w:p>
    <w:p>
      <w:pPr>
        <w:sectPr>
          <w:footerReference w:type="default" r:id="rId1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اینکه در قرآن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نَفْسٍ بِما کَسَبَتْ رَهینَةٌ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155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نفسی در گروه چیزهایی است که کسب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امْرِئٍ بِما کَسَبَ رَهینٌ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15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مرهون بودن، مال مدیونهاست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جریان دین عادی و مالی، ملک را رهن می‌گیرند؛ ولی در مسائل اعتقادی و اخلاقی، خود انسان را به گرو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حق خدا را ادا نکرد، خود آن شخص را به گرو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بند است و آزاد نیست تا حق را ادا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خطبه رسول گرامی صلی الله علیه وسلم  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أَنْفُسَکُمْ مَرْهُونَةٌ بِأَعْمَالِکُمْ فَفُکُّوهَا بِاسْتِغْفَارِکُمْ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155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جانهایتان در گرو اعمالتان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آمرزش طلبیدن، آنها را آزاد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شما که گناه کردید، بدهکارید؛ مدیون باید رهن بدهد، وخدا خود شما را گرو می‌گیرد، شما دربندید؛ در ماه مبارک رمضان با استغفار، خود را آزاد کنید</w:t>
      </w:r>
      <w:r>
        <w:rPr>
          <w:rFonts w:eastAsia="IRNazanin" w:cs="IRNazanin"/>
          <w:color w:val="111111"/>
          <w:sz w:val="28"/>
          <w:szCs w:val="28"/>
          <w:rtl w:val="true"/>
          <w:lang w:bidi="fa-IR"/>
        </w:rPr>
        <w:t>.</w:t>
      </w:r>
      <w:bookmarkStart w:id="1174" w:name="pg2781_15772"/>
    </w:p>
    <w:p>
      <w:pPr>
        <w:pStyle w:val="Heading4"/>
        <w:numPr>
          <w:ilvl w:val="3"/>
          <w:numId w:val="1"/>
        </w:numPr>
        <w:rPr/>
      </w:pPr>
      <w:bookmarkStart w:id="1175" w:name="__RefHeading___Toc2101151_1395250215"/>
      <w:bookmarkStart w:id="1176" w:name="_Toc411"/>
      <w:bookmarkEnd w:id="1174"/>
      <w:bookmarkEnd w:id="1175"/>
      <w:r>
        <w:rPr>
          <w:rtl w:val="true"/>
        </w:rPr>
        <w:t>اِشراف مقربان بر احرار</w:t>
      </w:r>
      <w:bookmarkEnd w:id="1176"/>
    </w:p>
    <w:p>
      <w:pPr>
        <w:sectPr>
          <w:footerReference w:type="default" r:id="rId1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توسل به قرآن و عترت برای آزاد‌سازی خود ماست که بشویم جزو احرار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به بعد هم مراحل فراوانی در پیش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آزاد شدیم، تازه می‌شویم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ازاصحاب یمین تا مقربین شدن فاصله فراوان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نَفْسٍ بِما کَسَبَتْ رَهینَةٌ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أَصْحابَ الْیَمینِ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155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نفسی مرهون مکتسبات خویش است، مگر اصحاب 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اصحاب میمنتند، کارشان میمون و مبارک است، شر و فساد و فتنه‌ای در گفتار و رفتار و نوشتار آنها نیست، آنها آزادند، جزو احرارند؛ ولی بین آنها و بین مقربین فاصله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تحت اشراف مقربانند؛ هر کاری بکنند، مقربان می‌بینند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کِتابَ الْأَبْرارِ لَفی عِلِّیِّینَ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أَدْراکَ ما عِلِّیُّونَ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یَشْهَدُهُ الْمُقَرَّبُونَ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156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به‌درستی که کتاب ابرار در علیین قرار دارد و چه می‌دانی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مقربون شاهد بر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اعمال ابرار تحت اشراف و اشراق مقربان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مقربان درجات والایی دارند که ابرار فاقد آن درجاتند</w:t>
      </w:r>
      <w:r>
        <w:rPr>
          <w:rFonts w:eastAsia="IRNazanin" w:cs="IRNazanin"/>
          <w:color w:val="111111"/>
          <w:sz w:val="28"/>
          <w:szCs w:val="28"/>
          <w:rtl w:val="true"/>
          <w:lang w:bidi="fa-IR"/>
        </w:rPr>
        <w:t>.</w:t>
      </w:r>
      <w:bookmarkStart w:id="1177" w:name="pg2781_15773"/>
    </w:p>
    <w:p>
      <w:pPr>
        <w:pStyle w:val="Heading4"/>
        <w:numPr>
          <w:ilvl w:val="3"/>
          <w:numId w:val="1"/>
        </w:numPr>
        <w:rPr/>
      </w:pPr>
      <w:bookmarkStart w:id="1178" w:name="__RefHeading___Toc2101153_1395250215"/>
      <w:bookmarkStart w:id="1179" w:name="_Toc412"/>
      <w:bookmarkEnd w:id="1177"/>
      <w:bookmarkEnd w:id="1178"/>
      <w:r>
        <w:rPr>
          <w:rtl w:val="true"/>
        </w:rPr>
        <w:t>توسل به قرآن وعترت</w:t>
      </w:r>
      <w:bookmarkEnd w:id="1179"/>
    </w:p>
    <w:p>
      <w:pPr>
        <w:sectPr>
          <w:footerReference w:type="default" r:id="rId1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تلاش و کوشش مان در این شب باید این باشد که خود را جزو احرار و آزاد مردان عالم بکنیم و بشویم جزو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به بعد ان شاءالله امید نیل به مقام مقربان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وسیله مهمی که بتواند فک رهن کند، برده‌ای را آزاد کند، بسته‌ای رارها کند؛ قرآن است و 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نمودار عترت و نماد عترت علی بن ابی‌طالب علیه السلام است که این شبها متعلق به ذات مقدس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ولایت را در دل و قرآن را در جان داشته باشد، با این دو وزنه وزین به خدای سبحان متوسل بشود، و قرآن به سر بگذارد، این یعنی قرآن در رأس امور ماست و نام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علیه السلام را بردن یعنی اینها مفسران قرآنند، اینها مجریان قرآنند، اینها مبیّنان قرآنند، اینها قرآن شناسانند، اینها حافظان حدود قرآنند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وظیفه ما در شبهای قدر توسل به این دو ثقل و وزنه وزین است تا به خدا نزدیک بشویم</w:t>
      </w:r>
      <w:r>
        <w:rPr>
          <w:rFonts w:eastAsia="IRNazanin" w:cs="IRNazanin"/>
          <w:color w:val="111111"/>
          <w:sz w:val="28"/>
          <w:szCs w:val="28"/>
          <w:rtl w:val="true"/>
          <w:lang w:bidi="fa-IR"/>
        </w:rPr>
        <w:t>.</w:t>
      </w:r>
      <w:bookmarkStart w:id="1180" w:name="pg2781_15774"/>
    </w:p>
    <w:p>
      <w:pPr>
        <w:pStyle w:val="Heading4"/>
        <w:numPr>
          <w:ilvl w:val="3"/>
          <w:numId w:val="1"/>
        </w:numPr>
        <w:rPr/>
      </w:pPr>
      <w:bookmarkStart w:id="1181" w:name="__RefHeading___Toc2101155_1395250215"/>
      <w:bookmarkStart w:id="1182" w:name="_Toc413"/>
      <w:bookmarkEnd w:id="1180"/>
      <w:bookmarkEnd w:id="1181"/>
      <w:r>
        <w:rPr>
          <w:rtl w:val="true"/>
        </w:rPr>
        <w:t>تجلی خداوند در شب قدر</w:t>
      </w:r>
      <w:bookmarkEnd w:id="1182"/>
    </w:p>
    <w:p>
      <w:pPr>
        <w:pStyle w:val="BookText"/>
        <w:rPr/>
      </w:pPr>
      <w:r>
        <w:rPr>
          <w:rFonts w:ascii="IRNazanin" w:hAnsi="IRNazanin" w:eastAsia="IRNazanin"/>
          <w:color w:val="111111"/>
          <w:sz w:val="28"/>
          <w:sz w:val="28"/>
          <w:szCs w:val="28"/>
          <w:rtl w:val="true"/>
          <w:lang w:bidi="fa-IR"/>
        </w:rPr>
        <w:t>مطلب دیگر آن است که همیشه می‌شود به این دو وزنه متوسل شد، لکن لیلۀ القدر خصیصه‌ای دارد که لیالی دیگر و زمانهای دیگر فاقد آن خصیصه‌اند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جریان قوم موسای کلیم علیه السلام یک موفقیتهایی بود که خدای سبحان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ذَکِّرْهُمْ بِأَیَّامِ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156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را به ایام خدا یادآور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موسای کلیم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روزهایی است که خدای سبحان در آن روزها تجلی ویژه دارد و باعث موفقیت بنی‌اسرائیل مستضعف است و مایه سرنگونی فراعنه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به آن ایام الله متذکر بکن تا اینها از صبور و صابر بودن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برسند وکامیاب بشوند در پیروزی</w:t>
      </w:r>
      <w:r>
        <w:rPr>
          <w:rFonts w:eastAsia="IRNazanin" w:cs="IRNazanin"/>
          <w:color w:val="111111"/>
          <w:sz w:val="28"/>
          <w:szCs w:val="28"/>
          <w:rtl w:val="true"/>
          <w:lang w:bidi="fa-IR"/>
        </w:rPr>
        <w:t>.</w:t>
      </w:r>
    </w:p>
    <w:p>
      <w:pPr>
        <w:sectPr>
          <w:footerReference w:type="default" r:id="rId1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اسلام لیلة القدر به منزله ایام الله جریان موسای کلیم علیه السلام است</w:t>
      </w:r>
      <w:r>
        <w:rPr>
          <w:rFonts w:eastAsia="IRNazanin" w:cs="IRNazanin"/>
          <w:color w:val="111111"/>
          <w:sz w:val="28"/>
          <w:szCs w:val="28"/>
          <w:rtl w:val="true"/>
          <w:lang w:bidi="fa-IR"/>
        </w:rPr>
        <w:t>.</w:t>
      </w:r>
      <w:bookmarkStart w:id="1183" w:name="pg2781_15775"/>
    </w:p>
    <w:p>
      <w:pPr>
        <w:pStyle w:val="Heading4"/>
        <w:numPr>
          <w:ilvl w:val="3"/>
          <w:numId w:val="1"/>
        </w:numPr>
        <w:rPr/>
      </w:pPr>
      <w:bookmarkStart w:id="1184" w:name="__RefHeading___Toc2101157_1395250215"/>
      <w:bookmarkStart w:id="1185" w:name="_Toc414"/>
      <w:bookmarkEnd w:id="1183"/>
      <w:bookmarkEnd w:id="1184"/>
      <w:r>
        <w:rPr>
          <w:rtl w:val="true"/>
        </w:rPr>
        <w:t>براندازی ظلم و ستم در سایه احیای شب قدر</w:t>
      </w:r>
      <w:bookmarkEnd w:id="1185"/>
    </w:p>
    <w:p>
      <w:pPr>
        <w:sectPr>
          <w:footerReference w:type="default" r:id="rId1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این لیلة القدر را احیاءکند، قرآن را احیاء و ولایت را احیاءکند، فرعونهای هر عصری هم سرنگون خواهند شد؛ دیگر نه ظلمی در عراق می‌بینیم، نه ستمی در افغانستان مشاهده می‌کنیم، نه خونریزی و خونخواری در فلسطین و نه در جاهای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موسای کلیم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را به ایام الله متذکر کن تا ستم برافتد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نبی ما هم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را به لیلة القدر متذکر کن تا ستم برافتد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لیلة القدر برای ما تعیین کننده است</w:t>
      </w:r>
      <w:r>
        <w:rPr>
          <w:rFonts w:eastAsia="IRNazanin" w:cs="IRNazanin"/>
          <w:color w:val="111111"/>
          <w:sz w:val="28"/>
          <w:szCs w:val="28"/>
          <w:rtl w:val="true"/>
          <w:lang w:bidi="fa-IR"/>
        </w:rPr>
        <w:t>.</w:t>
      </w:r>
      <w:bookmarkStart w:id="1186" w:name="pg2781_15776"/>
    </w:p>
    <w:p>
      <w:pPr>
        <w:pStyle w:val="Heading4"/>
        <w:numPr>
          <w:ilvl w:val="3"/>
          <w:numId w:val="1"/>
        </w:numPr>
        <w:rPr/>
      </w:pPr>
      <w:bookmarkStart w:id="1187" w:name="__RefHeading___Toc2101159_1395250215"/>
      <w:bookmarkStart w:id="1188" w:name="_Toc415"/>
      <w:bookmarkEnd w:id="1186"/>
      <w:bookmarkEnd w:id="1187"/>
      <w:r>
        <w:rPr>
          <w:rtl w:val="true"/>
        </w:rPr>
        <w:t>اشک وآه، سلاح مؤمنان در برابردشمنان</w:t>
      </w:r>
      <w:bookmarkEnd w:id="1188"/>
    </w:p>
    <w:p>
      <w:pPr>
        <w:sectPr>
          <w:footerReference w:type="default" r:id="rId1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چون بر حقیم، باید به حقیقت متوسل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آن مقداری که ما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تکیه داریم،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سلاحمان در استجابت ادعیه مان ناله و آه ماست که در دعای کمیل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سِلَاحُهُ البُکَاءِ</w:t>
      </w:r>
      <w:r>
        <w:rPr>
          <w:rFonts w:eastAsia="IRNazanin" w:cs="IRNazanin"/>
          <w:color w:val="111111"/>
          <w:sz w:val="28"/>
          <w:szCs w:val="28"/>
          <w:rtl w:val="true"/>
          <w:lang w:bidi="fa-IR"/>
        </w:rPr>
        <w:t>». )</w:t>
      </w:r>
      <w:r>
        <w:rPr>
          <w:rStyle w:val="FootnoteAnchor"/>
          <w:rtl w:val="true"/>
        </w:rPr>
        <w:footnoteReference w:id="15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گفتی مسلح بشو؛ سلاح ما اشک ماست و ما این اشک را در شبهای قدر ذخیره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ملّت ضعیف و قلیل،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مِنْ فِئَةٍ قَلیلَةٍ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غَلَبَتْ فِئَةً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بشود؛ باید باذن الله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وخدای سبحان زمانی مردم عراق و افغانستان و فلسطین را نجات می‌دهد که شیعیان ایران با اشک از ذات اقدس اله نصرت اینها را طلب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تأسف و تأثر ظاهری اثری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بنی‌اسرائیلی که روزی از فرعون نجات پیدا کرده‌اند، امروز دارند کار فراعنه را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سبحانی که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شما قدرت دادیم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فَیَنْظُرَ کَیْفَ تَعْمَلُونَ </w:t>
      </w:r>
      <w:r>
        <w:rPr>
          <w:rFonts w:eastAsia="IRNazanin" w:cs="IRNazanin"/>
          <w:color w:val="111111"/>
          <w:sz w:val="28"/>
          <w:szCs w:val="28"/>
          <w:rtl w:val="true"/>
          <w:lang w:bidi="fa-IR"/>
        </w:rPr>
        <w:t>)</w:t>
      </w:r>
      <w:r>
        <w:rPr>
          <w:rStyle w:val="FootnoteAnchor"/>
          <w:rtl w:val="true"/>
        </w:rPr>
        <w:footnoteReference w:id="15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لِنَنْظُرَ کَیْفَ تَعْمَلُونََ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15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مسلمانها هم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مسلح بشوید به سلاح اشک و ناله و دعا، شما را هم موفق خواهیم کرد</w:t>
      </w:r>
      <w:r>
        <w:rPr>
          <w:rFonts w:eastAsia="IRNazanin" w:cs="IRNazanin"/>
          <w:color w:val="111111"/>
          <w:sz w:val="28"/>
          <w:szCs w:val="28"/>
          <w:rtl w:val="true"/>
          <w:lang w:bidi="fa-IR"/>
        </w:rPr>
        <w:t>.»</w:t>
      </w:r>
      <w:bookmarkStart w:id="1189" w:name="pg2781_15777"/>
    </w:p>
    <w:p>
      <w:pPr>
        <w:pStyle w:val="Heading4"/>
        <w:numPr>
          <w:ilvl w:val="3"/>
          <w:numId w:val="1"/>
        </w:numPr>
        <w:rPr/>
      </w:pPr>
      <w:bookmarkStart w:id="1190" w:name="__RefHeading___Toc2101161_1395250215"/>
      <w:bookmarkStart w:id="1191" w:name="_Toc416"/>
      <w:bookmarkEnd w:id="1189"/>
      <w:bookmarkEnd w:id="1190"/>
      <w:r>
        <w:rPr>
          <w:rtl w:val="true"/>
        </w:rPr>
        <w:t>قلب قرآنی و آفات نسیان و عذاب</w:t>
      </w:r>
      <w:bookmarkEnd w:id="1191"/>
    </w:p>
    <w:p>
      <w:pPr>
        <w:sectPr>
          <w:footerReference w:type="default" r:id="rId1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امین الاسلام 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این آیه که خدای سبحان برخی را در دوران سالمندی به نسیان مبتلا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مِنْکُمْ مَنْ یُرَدُّ إِلی أَرْذَلِ الْعُمُرِ لِکَیْلا یَعْلَمَ مِنْ بَعْدِ عِلْمٍ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شما تا حد پست عمر برده می‌شوند تا اینکه بعد از دانستن، دیگر چیزی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نورانی را نقل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قَلبْاً قَدْ رَاَی الْقُرْآنَ؛ مگر قلبی که قرآن را دیده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قلبی که ظرف قرآن باشد، در دوران پیری به نسیان مبتلا نمی‌شود و خدا چنین قلبی را هم عذاب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آمرزش گناهان یکی از فوائد جزئی این ادعیه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گسترش اسلام است و ظهور ولی ماست، عمده، رفع نفاق و حضور و حصول نفاق است و صدها خیر و برکت و مانند آن</w:t>
      </w:r>
      <w:r>
        <w:rPr>
          <w:rFonts w:eastAsia="IRNazanin" w:cs="IRNazanin"/>
          <w:color w:val="111111"/>
          <w:sz w:val="28"/>
          <w:szCs w:val="28"/>
          <w:rtl w:val="true"/>
          <w:lang w:bidi="fa-IR"/>
        </w:rPr>
        <w:t>.</w:t>
      </w:r>
      <w:bookmarkStart w:id="1192" w:name="pg2781_15778"/>
    </w:p>
    <w:p>
      <w:pPr>
        <w:pStyle w:val="Heading4"/>
        <w:numPr>
          <w:ilvl w:val="3"/>
          <w:numId w:val="1"/>
        </w:numPr>
        <w:rPr/>
      </w:pPr>
      <w:bookmarkStart w:id="1193" w:name="__RefHeading___Toc2101163_1395250215"/>
      <w:bookmarkStart w:id="1194" w:name="_Toc417"/>
      <w:bookmarkEnd w:id="1192"/>
      <w:bookmarkEnd w:id="1193"/>
      <w:r>
        <w:rPr>
          <w:rtl w:val="true"/>
        </w:rPr>
        <w:t>سلام دائمی ملائکه بر مؤمنان روزه‌دار</w:t>
      </w:r>
      <w:bookmarkEnd w:id="11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معنای شرف و فضیلت است و هم به معنای تدبیر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 و فضیلت در این است که فرشتگان، مرتب به صائمین و صائمات سلام عرض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شب تا مطلع الفجر ملائکه می‌آیند، سلام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سلام ملائکه را اگر کسی بشنود، معلوم می‌شود لیلة القدر را درک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برای شب‌قدر علامتی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هوای لطیف و ملایمی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انسان احساس می‌کند یک نسیمی دارد می‌وزد، نسیم بهاره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تابستان باشد، خواه پائیز و زمستان، آن نسیم ملایم بهاری را در شب قدر احساس می‌کند،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همه نفحه رحمانی لیلة القدر است، اینها اثر سلام ملائکه است</w:t>
      </w:r>
      <w:r>
        <w:rPr>
          <w:rFonts w:eastAsia="IRNazanin" w:cs="IRNazanin"/>
          <w:color w:val="111111"/>
          <w:sz w:val="28"/>
          <w:szCs w:val="28"/>
          <w:rtl w:val="true"/>
          <w:lang w:bidi="fa-IR"/>
        </w:rPr>
        <w:t>.»</w:t>
      </w:r>
    </w:p>
    <w:p>
      <w:pPr>
        <w:sectPr>
          <w:footerReference w:type="default" r:id="rId1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سلام کردن تنها مخصوص وجود مبارک ولی‌عصر علیه السلام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مخصوص آن حضرت است، آن است که حقائق و مقدرات را به حضور آن حضرت تقدیم می‌کنند؛ اما فرشتگانی که نازل می‌شوند، به هر مؤمن روزه‌دار سلام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سلام می‌کنند، برای آن است که یا سلام خدا را می‌رسانند، یا سلام ملائکه حامل 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مبارکه احزاب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یُصَلِّی عَلَیْکُمْ وَ مَلائِکَتُهُ لِیُخْرِجَکُمْ مِنَ الظُّلُماتِ إِلَی النُّورِ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156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کسی است که بر شما صلوات می‌فرستد و ملائکه‌اش هم همین‌طور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صلوات می‌فرستند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شما را از تاریکها به روشنایی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همان‌طوری که نسبت به رسولش تصلیه و سلام دارد، نسبت به مؤمنین و مؤمنات هم تسلیم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یُصَلِّی عَلَیْکُمْ وَ مَلائِکَتُهُ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 شما صلوات می‌فرستد، ملائکة خدا هم بر شما صلوات می‌فرستند تا شما را از ظلمت به در آورند و نورانی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چه کمالی برتر از آن است که انسان خود را به جائی برساند که خدا به او سلام بفرستد، ملائکه خدا به او سلام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قدر به ما این قدر و شرف را خواهد داد که مخاطبان سلام و صلوات خدا و حمله عرش و ملائکه الهی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کدام مرتبه، نصیب مخاطب بشود، چه سلامی، او را دریافت کند</w:t>
      </w:r>
      <w:r>
        <w:rPr>
          <w:rFonts w:eastAsia="IRNazanin" w:cs="IRNazanin"/>
          <w:color w:val="111111"/>
          <w:sz w:val="28"/>
          <w:szCs w:val="28"/>
          <w:rtl w:val="true"/>
          <w:lang w:bidi="fa-IR"/>
        </w:rPr>
        <w:t>.</w:t>
      </w:r>
    </w:p>
    <w:p>
      <w:pPr>
        <w:sectPr>
          <w:footerReference w:type="default" r:id="rId1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قدر، هم به معنای شرف و فضیلت است، هم به معنای تقدیر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ما مقدرات جوامع انسانی، اسلامی و شیعی را از خدای سبحان مسئلت کنیم، هم شرف و منزلتمان را در این شب از ذات اقدس اله درخواست کنیم که ما را با آبرومندی در دنیا و آخرت اداره کند و به غیر خود واگذار نکند</w:t>
      </w:r>
      <w:r>
        <w:rPr>
          <w:rFonts w:eastAsia="IRNazanin" w:cs="IRNazanin"/>
          <w:color w:val="111111"/>
          <w:sz w:val="28"/>
          <w:szCs w:val="28"/>
          <w:rtl w:val="true"/>
          <w:lang w:bidi="fa-IR"/>
        </w:rPr>
        <w:t>.</w:t>
      </w:r>
      <w:bookmarkStart w:id="1195" w:name="pg2781_15780"/>
    </w:p>
    <w:p>
      <w:pPr>
        <w:pStyle w:val="Heading4"/>
        <w:numPr>
          <w:ilvl w:val="3"/>
          <w:numId w:val="1"/>
        </w:numPr>
        <w:rPr/>
      </w:pPr>
      <w:bookmarkStart w:id="1196" w:name="__RefHeading___Toc2101165_1395250215"/>
      <w:bookmarkStart w:id="1197" w:name="_Toc418"/>
      <w:bookmarkEnd w:id="1195"/>
      <w:bookmarkEnd w:id="1196"/>
      <w:r>
        <w:rPr>
          <w:rtl w:val="true"/>
        </w:rPr>
        <w:t>معنای قرآن به‌سر گرفتن</w:t>
      </w:r>
      <w:bookmarkEnd w:id="1197"/>
    </w:p>
    <w:p>
      <w:pPr>
        <w:sectPr>
          <w:footerReference w:type="default" r:id="rId1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قرآن به سر؛ یعنی آن، در رأس امور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یا جامعه‌ای اهل قرآن به‌سر بود؛ یعنی قرآن را رأس امور خود قرار داد، هم برنامه‌های درسی حوزه و دانشگاه آنها سامان بهتری می‌پذیرد، و هم مسائل سیاسی، اجتماعی، فرهنگی و اخلاقی جامعه سامان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عنصر محوری را در مراسم قرآن به سر کاملاً در نظر بگیریم</w:t>
      </w:r>
      <w:r>
        <w:rPr>
          <w:rFonts w:eastAsia="IRNazanin" w:cs="IRNazanin"/>
          <w:color w:val="111111"/>
          <w:sz w:val="28"/>
          <w:szCs w:val="28"/>
          <w:rtl w:val="true"/>
          <w:lang w:bidi="fa-IR"/>
        </w:rPr>
        <w:t>.</w:t>
      </w:r>
      <w:bookmarkStart w:id="1198" w:name="pg2781_15781"/>
    </w:p>
    <w:p>
      <w:pPr>
        <w:pStyle w:val="Heading4"/>
        <w:numPr>
          <w:ilvl w:val="3"/>
          <w:numId w:val="1"/>
        </w:numPr>
        <w:rPr/>
      </w:pPr>
      <w:bookmarkStart w:id="1199" w:name="__RefHeading___Toc2101167_1395250215"/>
      <w:bookmarkStart w:id="1200" w:name="_Toc419"/>
      <w:bookmarkEnd w:id="1198"/>
      <w:bookmarkEnd w:id="1199"/>
      <w:r>
        <w:rPr>
          <w:rtl w:val="true"/>
        </w:rPr>
        <w:t>علوم تفسیر و حدیث در رأس دیگر دانشها</w:t>
      </w:r>
      <w:bookmarkEnd w:id="1200"/>
    </w:p>
    <w:p>
      <w:pPr>
        <w:pStyle w:val="BookText"/>
        <w:rPr/>
      </w:pPr>
      <w:r>
        <w:rPr>
          <w:rFonts w:ascii="IRNazanin" w:hAnsi="IRNazanin" w:eastAsia="IRNazanin"/>
          <w:color w:val="111111"/>
          <w:sz w:val="28"/>
          <w:sz w:val="28"/>
          <w:szCs w:val="28"/>
          <w:rtl w:val="true"/>
          <w:lang w:bidi="fa-IR"/>
        </w:rPr>
        <w:t>وظیفه حوزه و دانشگاه در مراسم قرآن به سر این است که قرآن در رأس امور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بسیاری از اختلافها در مسائل فقهی، به مبانی فقه که در اصول تدوین می‌شود بر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شریف اصول فقه عهده‌دار کیفیت استنباط فروع فقهی از مبانی و مبادی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اختلافات در علم اصول، ریشه‌یابی و حل شد، کیفیت بهره‌برداری فقهی هم‌عوض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مادامی که مبانی و مبادی علم شریف اصول، سامان صحیح نیافت، استنباط فقهی کامل مقدور نیست؛ این قدم اول</w:t>
      </w:r>
      <w:r>
        <w:rPr>
          <w:rFonts w:eastAsia="IRNazanin" w:cs="IRNazanin"/>
          <w:color w:val="111111"/>
          <w:sz w:val="28"/>
          <w:szCs w:val="28"/>
          <w:rtl w:val="true"/>
          <w:lang w:bidi="fa-IR"/>
        </w:rPr>
        <w:t>.</w:t>
      </w:r>
    </w:p>
    <w:p>
      <w:pPr>
        <w:sectPr>
          <w:footerReference w:type="default" r:id="rId1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مهم‌ترین مسائل کلام اسلامی را قرآن به عهده دارد؛ تا تفسیر قرآن سامان نپذیرد، معنای قرآن و نزول قرآن روشن نشود؛ کیفیت وحی، تلقی وحی، حفظ وحی، املاء و ابلاغ و نشر وحی سامان نپذیرد، علم شریف کلام، سامان نمی‌یابد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حرف اول را در تدوین دروس حوزوی، تفسیر به عهده دارد</w:t>
      </w:r>
      <w:r>
        <w:rPr>
          <w:rFonts w:eastAsia="IRNazanin" w:cs="IRNazanin"/>
          <w:color w:val="111111"/>
          <w:sz w:val="28"/>
          <w:szCs w:val="28"/>
          <w:rtl w:val="true"/>
          <w:lang w:bidi="fa-IR"/>
        </w:rPr>
        <w:t>.</w:t>
      </w:r>
    </w:p>
    <w:p>
      <w:pPr>
        <w:sectPr>
          <w:footerReference w:type="default" r:id="rId1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قرآن همتای عترت است و عترت همتای قرآن، و بدون فن شریف علم حدیث، قرآن فهمیده نمی‌شود، معنای قرآن به‌سر گذاشتن، همان قرآن و عترت را در رأس امور قرار 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 حدیث در مصاحبت تفسیر و علم تفسیر در رأس امور قرار گرفت، هم‌کلام سامان می‌یابد، هم علم اصول سامان می‌پذیرد، هم اختلافات فقهی، رخت بر 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دروس حوزوی با این متون سامان پذیرفت، آثار فکری و فرهنگی حوزه هم به دانشگاه منتقل می‌شود</w:t>
      </w:r>
      <w:r>
        <w:rPr>
          <w:rFonts w:eastAsia="IRNazanin" w:cs="IRNazanin"/>
          <w:color w:val="111111"/>
          <w:sz w:val="28"/>
          <w:szCs w:val="28"/>
          <w:rtl w:val="true"/>
          <w:lang w:bidi="fa-IR"/>
        </w:rPr>
        <w:t>.</w:t>
      </w:r>
      <w:bookmarkStart w:id="1201" w:name="pg2781_15783"/>
    </w:p>
    <w:p>
      <w:pPr>
        <w:pStyle w:val="Heading4"/>
        <w:numPr>
          <w:ilvl w:val="3"/>
          <w:numId w:val="1"/>
        </w:numPr>
        <w:rPr/>
      </w:pPr>
      <w:bookmarkStart w:id="1202" w:name="__RefHeading___Toc2101169_1395250215"/>
      <w:bookmarkStart w:id="1203" w:name="_Toc420"/>
      <w:bookmarkEnd w:id="1201"/>
      <w:bookmarkEnd w:id="1202"/>
      <w:r>
        <w:rPr>
          <w:rtl w:val="true"/>
        </w:rPr>
        <w:t>چگونگی اسلامی شدن دانشگاهها</w:t>
      </w:r>
      <w:bookmarkEnd w:id="1203"/>
    </w:p>
    <w:p>
      <w:pPr>
        <w:sectPr>
          <w:footerReference w:type="default" r:id="rId1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کیفیت اسلامی شدن دانشگاه به این نیست که در هر دانشکده‌ای نمازخانه باشد، یا شبهای چهارشنبه دعای توسل و شبهای جمعه، دعای کمیل، یا کلاسها از هم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لازم است؛ ولی اینها زیرمجموعه اسلامی شدن دانشگاه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دانشگاه، اسلامی می‌شود که متون درسی‌اش اسلام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معنای اسلامی بودن متون درسی هم این نیست که چند واحد معارف اسلامی تدریس بشود، یا اول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آخر کتاب دعا به ولی‌عصر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 از اینها عنصر محوری اسلامی شدن دانشگاه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لازم است؛ ولی هیچ کدام کافی نیست</w:t>
      </w:r>
      <w:r>
        <w:rPr>
          <w:rFonts w:eastAsia="IRNazanin" w:cs="IRNazanin"/>
          <w:color w:val="111111"/>
          <w:sz w:val="28"/>
          <w:szCs w:val="28"/>
          <w:rtl w:val="true"/>
          <w:lang w:bidi="fa-IR"/>
        </w:rPr>
        <w:t>.</w:t>
      </w:r>
      <w:bookmarkStart w:id="1204" w:name="pg2781_15784"/>
    </w:p>
    <w:p>
      <w:pPr>
        <w:pStyle w:val="Heading4"/>
        <w:numPr>
          <w:ilvl w:val="3"/>
          <w:numId w:val="1"/>
        </w:numPr>
        <w:rPr/>
      </w:pPr>
      <w:bookmarkStart w:id="1205" w:name="__RefHeading___Toc2101171_1395250215"/>
      <w:bookmarkStart w:id="1206" w:name="_Toc421"/>
      <w:bookmarkEnd w:id="1204"/>
      <w:bookmarkEnd w:id="1205"/>
      <w:r>
        <w:rPr>
          <w:rtl w:val="true"/>
        </w:rPr>
        <w:t>اسلامی شدن متون درسی دانشگاهها</w:t>
      </w:r>
      <w:bookmarkEnd w:id="1206"/>
    </w:p>
    <w:p>
      <w:pPr>
        <w:sectPr>
          <w:footerReference w:type="default" r:id="rId1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متون دانشگاهی وقتی اسلامی است که محتوایش، براهینش، شواهدش، علائم و ادله‌اش از متون اسلامی برگرفته بشود، تدوین بشود، و این دانشهای افقی به عمودی تبدیل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زمین‌شناسی یا دریاشناسی یا آسمان‌شناسی به این بسنده نشود که فلان حادثه در فلان عصر چنین بوده است، اکنون چنین است، و پیش‌بینی می‌شود که چنان بشود؛ اما کی کرد و چرا کرد، اصلاً در متون درسی دانشگاه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را کی آفرید، برای چه آفرید؟ دریا و آبزیان را کی آفرید و برای چه آفرید؟ اختران سپهر را کی آفرید، برای چه آفرید؟ گیاهان روی زمین و معادن دل زمین را کی آفرید، برای چه آفرید؟ این دوبال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الْأَوَّلُ وَ الْآخِرُ</w:t>
      </w:r>
      <w:r>
        <w:rPr>
          <w:rFonts w:eastAsia="IRNazanin" w:cs="IRNazanin"/>
          <w:color w:val="111111"/>
          <w:sz w:val="28"/>
          <w:szCs w:val="28"/>
          <w:rtl w:val="true"/>
          <w:lang w:bidi="fa-IR"/>
        </w:rPr>
        <w:t>) )</w:t>
      </w:r>
      <w:r>
        <w:rPr>
          <w:rStyle w:val="FootnoteAnchor"/>
          <w:rtl w:val="true"/>
        </w:rPr>
        <w:footnoteReference w:id="15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سیر افقی نیست، بلکه سیر عمودی علوم است، اصلاً در فضای دانشگاه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متن درسی سخن از خدا نباشد، آن نمازخانه‌ای که در کنار کلاس درس ساخته شد، کارائی ندارد</w:t>
      </w:r>
      <w:r>
        <w:rPr>
          <w:rFonts w:eastAsia="IRNazanin" w:cs="IRNazanin"/>
          <w:color w:val="111111"/>
          <w:sz w:val="28"/>
          <w:szCs w:val="28"/>
          <w:rtl w:val="true"/>
          <w:lang w:bidi="fa-IR"/>
        </w:rPr>
        <w:t>.</w:t>
      </w:r>
      <w:bookmarkStart w:id="1207" w:name="pg2781_15785"/>
    </w:p>
    <w:p>
      <w:pPr>
        <w:pStyle w:val="Heading4"/>
        <w:numPr>
          <w:ilvl w:val="3"/>
          <w:numId w:val="1"/>
        </w:numPr>
        <w:rPr/>
      </w:pPr>
      <w:bookmarkStart w:id="1208" w:name="__RefHeading___Toc2101173_1395250215"/>
      <w:bookmarkStart w:id="1209" w:name="_Toc422"/>
      <w:bookmarkEnd w:id="1207"/>
      <w:bookmarkEnd w:id="1208"/>
      <w:r>
        <w:rPr>
          <w:rtl w:val="true"/>
        </w:rPr>
        <w:t>قرار گرفتن قرآن در رأس علوم حوزوی و دانشگاهی</w:t>
      </w:r>
      <w:bookmarkEnd w:id="1209"/>
    </w:p>
    <w:p>
      <w:pPr>
        <w:sectPr>
          <w:footerReference w:type="default" r:id="rId1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قرآن به‌سر کردن دانشجویان عزیز، آن است که متون درسی آنها صبغه اسلامی پیدا کند؛ آن 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الْأَوَّلُ وَ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سیر عمودی علوم است بر این لاشه سیر افقی اضافه بشود تا صبغه دینی پیدا کند؛ آن‌گاه همه مسائل اسلامی در کنارش حل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حوزه، تفسیر را در رأس علوم قرار ندهد، هرگز اهل قرآن به سر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امر تخصصی را در جلسه عمومی طرح کردن روا نیست؛ ولی به عنوان فهرست باید همه عزیزان بدانند و همه ما بدانیم که معنای قرآن به سر کردن یعنی قرآن باید در رأس علوم حوزوی و علوم دانشگاهی باشد</w:t>
      </w:r>
      <w:r>
        <w:rPr>
          <w:rFonts w:eastAsia="IRNazanin" w:cs="IRNazanin"/>
          <w:color w:val="111111"/>
          <w:sz w:val="28"/>
          <w:szCs w:val="28"/>
          <w:rtl w:val="true"/>
          <w:lang w:bidi="fa-IR"/>
        </w:rPr>
        <w:t>.</w:t>
      </w:r>
      <w:bookmarkStart w:id="1210" w:name="pg2781_15786"/>
    </w:p>
    <w:p>
      <w:pPr>
        <w:pStyle w:val="Heading4"/>
        <w:numPr>
          <w:ilvl w:val="3"/>
          <w:numId w:val="1"/>
        </w:numPr>
        <w:rPr/>
      </w:pPr>
      <w:bookmarkStart w:id="1211" w:name="__RefHeading___Toc2101175_1395250215"/>
      <w:bookmarkStart w:id="1212" w:name="_Toc423"/>
      <w:bookmarkEnd w:id="1210"/>
      <w:bookmarkEnd w:id="1211"/>
      <w:r>
        <w:rPr>
          <w:rtl w:val="true"/>
        </w:rPr>
        <w:t>کیفیت نزول قرآن کریم در شب‌قدر</w:t>
      </w:r>
      <w:bookmarkEnd w:id="1212"/>
    </w:p>
    <w:p>
      <w:pPr>
        <w:pStyle w:val="BookText"/>
        <w:rPr/>
      </w:pPr>
      <w:r>
        <w:rPr>
          <w:rFonts w:ascii="IRNazanin" w:hAnsi="IRNazanin" w:eastAsia="IRNazanin"/>
          <w:color w:val="111111"/>
          <w:sz w:val="28"/>
          <w:sz w:val="28"/>
          <w:szCs w:val="28"/>
          <w:rtl w:val="true"/>
          <w:lang w:bidi="fa-IR"/>
        </w:rPr>
        <w:t>آنچه مربوط به رأس امور بودن قرآن است، مسائل سیاسی ماست، مسائل اجتماعی ماست، نحوه محاوره ماست، کیفیت تأسیس خانواده و نهادهای اجتماعی ماست و دهها مسائل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قرآنی زندگی کنیم؛ قرآن کیست، به کی متکی است، چگونه شکل یافت، چگونه می‌ماند و چگونه هدایت می‌کند؟ در شب قدر ذات اقدس اله قرآن را نازل کرد و در ماه مبارک رمضان هم این حادثه پر برکت رخ داد؛ زیرا هم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شَهْرُ رَمَضانَ الَّذی أُنْزِلَ فیهِ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156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ماه رمضان که قرآن در آن نازل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أَنْزَلْناهُ فی لَیْلَةِ الْقَدْرِ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15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لیلةقدر در شهر رمضان است</w:t>
      </w:r>
      <w:r>
        <w:rPr>
          <w:rFonts w:eastAsia="IRNazanin" w:cs="IRNazanin"/>
          <w:color w:val="111111"/>
          <w:sz w:val="28"/>
          <w:szCs w:val="28"/>
          <w:rtl w:val="true"/>
          <w:lang w:bidi="fa-IR"/>
        </w:rPr>
        <w:t>.</w:t>
      </w:r>
    </w:p>
    <w:p>
      <w:pPr>
        <w:sectPr>
          <w:footerReference w:type="default" r:id="rId1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بسیاری از آیات قرآن کریم سخن از انزال باران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برای شما باران نازل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نازل شدن قرآن مثل نازل شدن باران است؟ آن‌جوری که خدا باران نازل کرد، آن‌جور قرآن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قرآن را انداخت، یا قرآن را آویخت؟ آیا انزال القائی و انداختنی است یا انزال آویختنی؟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قرآن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باران نازل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این قطرات را انداختیم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قطره که در بالاست، در پائین نیست؛ وقتی در پایین است، در بالا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انداختنی است و مانند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قرآن را که نازل کرد، نظیر نازل کردن باران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آن‌جوری که برف و باران و بارش نازل می‌کند که نازل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انزال کرد؛ یعنی آویخت، آن‌جوری که طناب را می‌اندازند تا کسی که در چاه است این طناب را بگیرد و بالا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 فی لَیْلَةِ الْقَدْرِ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آویختن قرآن، نه انداختن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طناب را ذات اقدس اله نینداخت؛ بلکه آویخت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نصوصی که دارد قرآن ثقل اکبر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 طرفیه بیده سبحانه و تعالی؛ یکی از دو طرفش به دست خدای سبحان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پیام را تفهیم می‌کند؛ یعنی ما این طناب را آویختیم، یک طرف طناب را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اِقْرَأْ وَ ارْقَ؛ </w:t>
      </w:r>
      <w:r>
        <w:rPr>
          <w:rFonts w:eastAsia="IRNazanin" w:cs="IRNazanin"/>
          <w:color w:val="111111"/>
          <w:sz w:val="28"/>
          <w:szCs w:val="28"/>
          <w:rtl w:val="true"/>
          <w:lang w:bidi="fa-IR"/>
        </w:rPr>
        <w:t>)</w:t>
      </w:r>
      <w:r>
        <w:rPr>
          <w:rStyle w:val="FootnoteAnchor"/>
          <w:rtl w:val="true"/>
        </w:rPr>
        <w:footnoteReference w:id="15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و بالا برو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بالا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اینکه طبیعت‌زده نشود، در لجن طبیعت نماند، در گل و لای طبیعت فرو نرود؛ بلکه سرفراز برآید، باید این طناب آویخته را بگیرد و بالا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طناب به هیج جا متکی نیست، فقط به سقف الوهیت وابسته است</w:t>
      </w:r>
      <w:r>
        <w:rPr>
          <w:rFonts w:eastAsia="IRNazanin" w:cs="IRNazanin"/>
          <w:color w:val="111111"/>
          <w:sz w:val="28"/>
          <w:szCs w:val="28"/>
          <w:rtl w:val="true"/>
          <w:lang w:bidi="fa-IR"/>
        </w:rPr>
        <w:t>.</w:t>
      </w:r>
    </w:p>
    <w:p>
      <w:pPr>
        <w:sectPr>
          <w:footerReference w:type="default" r:id="rId1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اینکه خدای سبحان به ما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اعْتَصِمُوا بِحَبْلِ اللَّهِ جَمیعاً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157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همگی به ریسمان الهی چنگ 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طناب به همه شما رسیده است، ریشه‌های این طناب در دسترس همه شما هست، و با دلهای شما رابطه، و با فطرت شما نهادینه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طناب را بگیرید، بالا بیائید، به زمین نچسبید؛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اثَّاقَلْتُمْ إِلَی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157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زمین چسبیدید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نشود، به شرق و غرب تکیه نکنید که با طناب پوسیده اینها به چاه می‌افتید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طناب را بگیرید، و جدا نشوید تا بالا بیائید</w:t>
      </w:r>
      <w:r>
        <w:rPr>
          <w:rFonts w:eastAsia="IRNazanin" w:cs="IRNazanin"/>
          <w:color w:val="111111"/>
          <w:sz w:val="28"/>
          <w:szCs w:val="28"/>
          <w:rtl w:val="true"/>
          <w:lang w:bidi="fa-IR"/>
        </w:rPr>
        <w:t>.</w:t>
      </w:r>
      <w:bookmarkStart w:id="1213" w:name="pg2781_15788"/>
    </w:p>
    <w:p>
      <w:pPr>
        <w:pStyle w:val="Heading4"/>
        <w:numPr>
          <w:ilvl w:val="3"/>
          <w:numId w:val="1"/>
        </w:numPr>
        <w:rPr/>
      </w:pPr>
      <w:bookmarkStart w:id="1214" w:name="__RefHeading___Toc2101177_1395250215"/>
      <w:bookmarkStart w:id="1215" w:name="_Toc424"/>
      <w:bookmarkEnd w:id="1213"/>
      <w:bookmarkEnd w:id="1214"/>
      <w:r>
        <w:rPr>
          <w:rtl w:val="true"/>
        </w:rPr>
        <w:t>لزوم وسعت نگاه در دعا</w:t>
      </w:r>
      <w:bookmarkEnd w:id="1215"/>
    </w:p>
    <w:p>
      <w:pPr>
        <w:sectPr>
          <w:footerReference w:type="default" r:id="rId1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جامعه قرآنی شد، به هیچ جا متکی نیست، فقط به خدا متکی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فَأْذَنُوا بِحَرْبٍ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یُحارِبُونَ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شقاقند، نه در حدادند، نه در موضع‌گیری در برابر قرآن کریمند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متعلق به ذات اقدس اله می‌بینند و بالا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هم راه خود را تشخیص می‌دهند، هم راه کسی را نمی‌بندند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جامعه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شاگردانی تربیت می‌شوند که قبل از علی بن ابی‌طالب علیه السلام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فُزْتُ وَ رَبِّ الْکَعْبَةِ؛ به پروردگار کعبه من رستگار شدم</w:t>
      </w:r>
      <w:r>
        <w:rPr>
          <w:rFonts w:eastAsia="IRNazanin" w:cs="IRNazanin"/>
          <w:color w:val="111111"/>
          <w:sz w:val="28"/>
          <w:szCs w:val="28"/>
          <w:rtl w:val="true"/>
          <w:lang w:bidi="fa-IR"/>
        </w:rPr>
        <w:t>.» )</w:t>
      </w:r>
      <w:r>
        <w:rPr>
          <w:rStyle w:val="FootnoteAnchor"/>
          <w:rtl w:val="true"/>
        </w:rPr>
        <w:footnoteReference w:id="1572"/>
      </w:r>
      <w:r>
        <w:rPr>
          <w:rFonts w:eastAsia="Times New Roman" w:cs="Times New Roman" w:ascii="Times New Roman" w:hAnsi="Times New Roman"/>
          <w:color w:val="111111"/>
          <w:sz w:val="28"/>
          <w:szCs w:val="28"/>
          <w:rtl w:val="true"/>
          <w:lang w:val="en-US" w:bidi="en-US"/>
        </w:rPr>
        <w:t>(</w:t>
      </w:r>
      <w:bookmarkStart w:id="1216" w:name="pg2781_15789"/>
    </w:p>
    <w:p>
      <w:pPr>
        <w:pStyle w:val="Heading4"/>
        <w:numPr>
          <w:ilvl w:val="3"/>
          <w:numId w:val="1"/>
        </w:numPr>
        <w:rPr/>
      </w:pPr>
      <w:bookmarkStart w:id="1217" w:name="__RefHeading___Toc2101179_1395250215"/>
      <w:bookmarkStart w:id="1218" w:name="_Toc425"/>
      <w:bookmarkEnd w:id="1216"/>
      <w:bookmarkEnd w:id="1217"/>
      <w:r>
        <w:rPr>
          <w:rtl w:val="true"/>
        </w:rPr>
        <w:t>درخواست رفع مشکلات جوامع اسلامی از خدای سبحان</w:t>
      </w:r>
      <w:bookmarkEnd w:id="1218"/>
    </w:p>
    <w:p>
      <w:pPr>
        <w:pStyle w:val="BookText"/>
        <w:rPr/>
      </w:pPr>
      <w:r>
        <w:rPr>
          <w:rFonts w:ascii="IRNazanin" w:hAnsi="IRNazanin" w:eastAsia="IRNazanin"/>
          <w:color w:val="111111"/>
          <w:sz w:val="28"/>
          <w:sz w:val="28"/>
          <w:szCs w:val="28"/>
          <w:rtl w:val="true"/>
          <w:lang w:bidi="fa-IR"/>
        </w:rPr>
        <w:t>شما وضع آمریکا را که دیدید، بیگانه‌ها را هم که دیدید، وضع افغانستان را هم که دیدید، عراق را هم دیدید، بیگانه خیال نکند اگر خدای ناکرده دم از آزادی بی‌بند وباری زدند، اینجا می‌شود نظیر بعضی از کشورهای پیشرفته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خدای ناکرده اینجا ولایت فقیه نباشد، دین حکومت نکند، خدای ناکرده کسی دین را افیون بداند، اینجا بدتر از افغانستان می‌شود، اینجا بدتر از عراق می‌شود</w:t>
      </w:r>
      <w:r>
        <w:rPr>
          <w:rFonts w:eastAsia="IRNazanin" w:cs="IRNazanin"/>
          <w:color w:val="111111"/>
          <w:sz w:val="28"/>
          <w:szCs w:val="28"/>
          <w:rtl w:val="true"/>
          <w:lang w:bidi="fa-IR"/>
        </w:rPr>
        <w:t>.</w:t>
      </w:r>
    </w:p>
    <w:p>
      <w:pPr>
        <w:sectPr>
          <w:footerReference w:type="default" r:id="rId1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این خطرها را در شبهای قدر، لیالی قدر انسان بفهمد، این معارف قرآن را بالای سر بگذارد تا بشود آن به‌سر کردن، آن‌گاه دعای او می‌شود دعای 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امنیت مناطق مسلمان‌نشین را عموما، هم امنیت محلی و منطقه‌ای اسلامی ایران و فلسطین و عراق و افغانستان را در نظر می‌گیرد، خصوصاً برای همه دعا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را مطمئناً می‌دانید که ذات اقدس اله، اگر بخواهد حوائج همه افغانستانیها، عراقیها، فلسطینیها، ایرانیها و مسلمانهای سراسر عالم را بر‌آورده کند، مثل آن است که حاجت یک نفر را در یک گوشه منزل برآورده کند؛ برای او هیچ فرق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 نیست که اگر او حوائج تمام رنج کشیده‌های افغانستان را، درد کشیده‌های عراق را، محرومان و مستضعفان رنج دیده فلسطین را و مردم مسلمان ایران را بخواهد برآورده کند، برای او سخت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دهان باز نکنیم، نگوئیم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أَغْنِ کُلَّ 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أَصْلِحْ کُلَّ فَاسِدٍ؟</w:t>
      </w:r>
      <w:r>
        <w:rPr>
          <w:rFonts w:eastAsia="IRNazanin" w:cs="IRNazanin"/>
          <w:color w:val="111111"/>
          <w:sz w:val="28"/>
          <w:szCs w:val="28"/>
          <w:rtl w:val="true"/>
          <w:lang w:bidi="fa-IR"/>
        </w:rPr>
        <w:t>! )</w:t>
      </w:r>
      <w:r>
        <w:rPr>
          <w:rStyle w:val="FootnoteAnchor"/>
          <w:rtl w:val="true"/>
        </w:rPr>
        <w:footnoteReference w:id="1573"/>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برای آن است که برای خدا هیچ فرق نمی‌کند</w:t>
      </w:r>
      <w:r>
        <w:rPr>
          <w:rFonts w:eastAsia="IRNazanin" w:cs="IRNazanin"/>
          <w:color w:val="111111"/>
          <w:sz w:val="28"/>
          <w:szCs w:val="28"/>
          <w:rtl w:val="true"/>
          <w:lang w:bidi="fa-IR"/>
        </w:rPr>
        <w:t>.</w:t>
      </w:r>
      <w:bookmarkStart w:id="1219" w:name="pg2781_15790"/>
    </w:p>
    <w:p>
      <w:pPr>
        <w:pStyle w:val="Heading4"/>
        <w:numPr>
          <w:ilvl w:val="3"/>
          <w:numId w:val="1"/>
        </w:numPr>
        <w:rPr/>
      </w:pPr>
      <w:bookmarkStart w:id="1220" w:name="__RefHeading___Toc2101181_1395250215"/>
      <w:bookmarkStart w:id="1221" w:name="_Toc426"/>
      <w:bookmarkEnd w:id="1219"/>
      <w:bookmarkEnd w:id="1220"/>
      <w:r>
        <w:rPr>
          <w:rtl w:val="true"/>
        </w:rPr>
        <w:t>امکان وقوع هر کار ساده و دشوار به اراده خدا</w:t>
      </w:r>
      <w:bookmarkEnd w:id="1221"/>
    </w:p>
    <w:p>
      <w:pPr>
        <w:pStyle w:val="BookText"/>
        <w:rPr/>
      </w:pPr>
      <w:r>
        <w:rPr>
          <w:rFonts w:ascii="IRNazanin" w:hAnsi="IRNazanin" w:eastAsia="IRNazanin"/>
          <w:color w:val="111111"/>
          <w:sz w:val="28"/>
          <w:sz w:val="28"/>
          <w:szCs w:val="28"/>
          <w:rtl w:val="true"/>
          <w:lang w:bidi="fa-IR"/>
        </w:rPr>
        <w:t>خدای سبحان در قرآن کریم دو نمونه ذکر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پیش من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ساده‌ترین کار، یکی پیچیده‌ترین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ساده‌ترین کار آن است که سایه را بخواهد جابجا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یک خودکار که به عنوان شاخص نصب کردید، این سایه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سایه این شاخص مگر چقدر هست؟ اصلا چیزی نیست تا وزنی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سایه، مرز بین وجود و آن ظلمت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سایه‌ها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سایه‌ای که برای این اجرام نیر می‌افتد،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مَدَّ الظِّلَّ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157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سایه را امتدا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قَبَضْناهُ إِلَیْنا قَبْضاً یَسیراً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157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او را گرفتیم و به‌سوی خود جمع کردیم، گرفتنی آسان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سهل باشد، نه یعنی تدریج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سایه را به آسانی جمع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آفتاب بالا بیاید، دیگر سایه برطرف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کردن سایه خیلی آسان است برای خدا</w:t>
      </w:r>
      <w:r>
        <w:rPr>
          <w:rFonts w:eastAsia="IRNazanin" w:cs="IRNazanin"/>
          <w:color w:val="111111"/>
          <w:sz w:val="28"/>
          <w:szCs w:val="28"/>
          <w:rtl w:val="true"/>
          <w:lang w:bidi="fa-IR"/>
        </w:rPr>
        <w:t>.</w:t>
      </w:r>
    </w:p>
    <w:p>
      <w:pPr>
        <w:sectPr>
          <w:footerReference w:type="default" r:id="rId1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بساط عالم را به هم‌زدن و دوباره ساختن به نام قیامت کبری؛ یعنی کل زمین، منظومه‌های شمسی، راه شیری، آسمانها، کهکشانها، کل جهان را عوض بکند، دوباره طرح نو بیاندازد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حَشْرٌ عَلَیْنا یَسیرٌ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15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حشر و محشور کردن برای ما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از 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مشکل‌تر چه به ذهن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مبدأ چون تدریجی بود، در جریان معاد کل عالم باید برچیده بشود و دوباره بازسازی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کار مشکل‌تر فرضی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حَشْرٌ عَلَیْنا یَسیرٌ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آن‌کار برای ما آسمان است، هم این کار برای ما آسان است؛ زیرا قدرت نامتناهی است</w:t>
      </w:r>
      <w:r>
        <w:rPr>
          <w:rFonts w:eastAsia="IRNazanin" w:cs="IRNazanin"/>
          <w:color w:val="111111"/>
          <w:sz w:val="28"/>
          <w:szCs w:val="28"/>
          <w:rtl w:val="true"/>
          <w:lang w:bidi="fa-IR"/>
        </w:rPr>
        <w:t>.</w:t>
      </w:r>
      <w:bookmarkStart w:id="1222" w:name="pg2781_15791"/>
    </w:p>
    <w:p>
      <w:pPr>
        <w:pStyle w:val="Heading4"/>
        <w:numPr>
          <w:ilvl w:val="3"/>
          <w:numId w:val="1"/>
        </w:numPr>
        <w:rPr/>
      </w:pPr>
      <w:bookmarkStart w:id="1223" w:name="__RefHeading___Toc2101183_1395250215"/>
      <w:bookmarkStart w:id="1224" w:name="_Toc427"/>
      <w:bookmarkEnd w:id="1222"/>
      <w:bookmarkEnd w:id="1223"/>
      <w:r>
        <w:rPr>
          <w:rtl w:val="true"/>
        </w:rPr>
        <w:t>لزوم توسعه دعا به دلیل وسعت رحمت الهی</w:t>
      </w:r>
      <w:bookmarkEnd w:id="1224"/>
    </w:p>
    <w:p>
      <w:pPr>
        <w:pStyle w:val="BookText"/>
        <w:rPr/>
      </w:pPr>
      <w:r>
        <w:rPr>
          <w:rFonts w:ascii="IRNazanin" w:hAnsi="IRNazanin" w:eastAsia="IRNazanin"/>
          <w:color w:val="111111"/>
          <w:sz w:val="28"/>
          <w:sz w:val="28"/>
          <w:szCs w:val="28"/>
          <w:rtl w:val="true"/>
          <w:lang w:bidi="fa-IR"/>
        </w:rPr>
        <w:t>اگر این است، چرا ما با شرح صدر از او چیزی نخواهیم؟ چرا دعاهای ما وسیع نباشد؟ چرادر این نیایشها و در این ضجه‌ها، حاجت فلسطینیها و افغانیها و عراقیها را نخواهیم؟ این حوزه کهنسال هزار ساله نجف را چرا نخواهیم بازسازی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نظامیه‌های از دست رفته بغداد و امثال بغداد چرا دوباره احیاء نشود؟ چرا مسلمانهای رنج دیده شرق و غرب همچنان در رنج و آسیب بمانند؟</w:t>
      </w:r>
    </w:p>
    <w:p>
      <w:pPr>
        <w:pStyle w:val="BookText"/>
        <w:rPr/>
      </w:pPr>
      <w:r>
        <w:rPr>
          <w:rFonts w:ascii="IRNazanin" w:hAnsi="IRNazanin" w:eastAsia="IRNazanin"/>
          <w:color w:val="111111"/>
          <w:sz w:val="28"/>
          <w:sz w:val="28"/>
          <w:szCs w:val="28"/>
          <w:rtl w:val="true"/>
          <w:lang w:bidi="fa-IR"/>
        </w:rPr>
        <w:t>در مراسم قرآن به‌سر، اگر دلی شکست، حوائج همه را بخواهید، هدایت همه را مسألت کنید</w:t>
      </w:r>
      <w:r>
        <w:rPr>
          <w:rFonts w:eastAsia="IRNazanin" w:cs="IRNazanin"/>
          <w:color w:val="111111"/>
          <w:sz w:val="28"/>
          <w:szCs w:val="28"/>
          <w:rtl w:val="true"/>
          <w:lang w:bidi="fa-IR"/>
        </w:rPr>
        <w:t>.</w:t>
      </w:r>
    </w:p>
    <w:p>
      <w:pPr>
        <w:sectPr>
          <w:footerReference w:type="default" r:id="rId1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نسل جوان را، نوجوان را بخواهید که دل آنها و حیات آنها قرآنی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حوزه‌هایتان، دانشگاه‌هایتان، دولت‌تان، ملت‌تان، فوق همه، نظام‌تان و مقام معظم رهبری‌تان، اینها را دعا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ضمن، حوائج جزئی خودتان را هم بخواهید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مریض را خدا شفا بدهد، فلان قرض را اداء بکند، فلان خانه را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خوب هست؛ اما حیف است انسان از آن کریم علی الاطلاق، چیزهای بزرگ نخواهد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او فرق نمی‌کند، اگر همه حوائج را و حوائج همه را برآورده کند، برای او کم‌ترین تفاوتی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مَنْ لَا یَخِیبُ سَائِلُهُ وَ لَا یَنْفَدُ نَائِلُهُ؛ </w:t>
      </w:r>
      <w:r>
        <w:rPr>
          <w:rFonts w:eastAsia="IRNazanin" w:cs="IRNazanin"/>
          <w:color w:val="111111"/>
          <w:sz w:val="28"/>
          <w:szCs w:val="28"/>
          <w:rtl w:val="true"/>
          <w:lang w:bidi="fa-IR"/>
        </w:rPr>
        <w:t>)</w:t>
      </w:r>
      <w:r>
        <w:rPr>
          <w:rStyle w:val="FootnoteAnchor"/>
          <w:rtl w:val="true"/>
        </w:rPr>
        <w:footnoteReference w:id="15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سائل خود را ناامید نمی‌کند و رسیده به خود را ضایع و فانی نمی‌نماید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نمی‌شود، چیزی کوتاه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همتهای بلند دعا کنید و روح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قرآنی کنید؛ هم ساختار حوزه را بخواهید، هم صیانت نظام را بخواهید، همه را از ذات أقدس اله مسألت کنید</w:t>
      </w:r>
      <w:r>
        <w:rPr>
          <w:rFonts w:eastAsia="IRNazanin" w:cs="IRNazanin"/>
          <w:color w:val="111111"/>
          <w:sz w:val="28"/>
          <w:szCs w:val="28"/>
          <w:rtl w:val="true"/>
          <w:lang w:bidi="fa-IR"/>
        </w:rPr>
        <w:t>.</w:t>
      </w:r>
      <w:bookmarkStart w:id="1225" w:name="pg2781_15792"/>
    </w:p>
    <w:p>
      <w:pPr>
        <w:pStyle w:val="Heading3"/>
        <w:numPr>
          <w:ilvl w:val="2"/>
          <w:numId w:val="1"/>
        </w:numPr>
        <w:rPr/>
      </w:pPr>
      <w:bookmarkStart w:id="1226" w:name="__RefHeading___Toc2101185_1395250215"/>
      <w:bookmarkStart w:id="1227" w:name="_Toc428"/>
      <w:bookmarkEnd w:id="1225"/>
      <w:bookmarkEnd w:id="1226"/>
      <w:r>
        <w:rPr>
          <w:rtl w:val="true"/>
        </w:rPr>
        <w:t>برنامه‌ریزی و احیای شب قدر</w:t>
      </w:r>
      <w:bookmarkEnd w:id="1227"/>
    </w:p>
    <w:p>
      <w:pPr>
        <w:pStyle w:val="BookText"/>
        <w:rPr/>
      </w:pPr>
      <w:r>
        <w:rPr>
          <w:rFonts w:ascii="IRNazanin" w:hAnsi="IRNazanin" w:eastAsia="IRNazanin"/>
          <w:color w:val="111111"/>
          <w:sz w:val="28"/>
          <w:sz w:val="28"/>
          <w:szCs w:val="28"/>
          <w:rtl w:val="true"/>
          <w:lang w:bidi="fa-IR"/>
        </w:rPr>
        <w:t>ماه مبارک رمضان در میان ماههای دیگر سال از شرافت و عظمت ویژه‌ای برخوردار است؛ ماهی که در آن شب قدر و نزول قرآن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سعادتمند و خوشبخت کسی است که بتواند با سلامتی و معرفت این ماه و به ویژه شبهای قدر را درک کرده، از فیوضات آن بهره‌مند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در این مقاله مطالبی را در قالب چند نکته خدمت خوانندگان گرامی ارائه می‌نمایم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اینکه از شبها و روزهای ماه مبارک رمضان استفاده وافی شود، لازم است ارزش و اهمیت این ماه برای مخاطبین مشخص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 بزرگان به تأسی از نبی مکرم اسلام صلی الله علیه وسلم  بر این بود که قبل از فرارسیدن ماه مبارک رمضان، خطبه‌ای ایراد می‌نمودند و ارزش و اهمیت این ماه و شبهای قدر را برای مردم بیان می‌کردند؛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همه مشتاق فرا رسیدن این ماه عزیز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لازم است مبلغان گرامی از ماه شعبان‌المعظم شروع کنند و در فرصتهای به دست آمده از ویژگیها و فضایل ماه مبارک رمضان و شب قدر صحبت کنند</w:t>
      </w:r>
      <w:r>
        <w:rPr>
          <w:rFonts w:eastAsia="IRNazanin" w:cs="IRNazanin"/>
          <w:color w:val="111111"/>
          <w:sz w:val="28"/>
          <w:szCs w:val="28"/>
          <w:rtl w:val="true"/>
          <w:lang w:bidi="fa-IR"/>
        </w:rPr>
        <w:t>.</w:t>
      </w:r>
    </w:p>
    <w:p>
      <w:pPr>
        <w:sectPr>
          <w:footerReference w:type="default" r:id="rId1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عنوان مثال، ذکر نکاتی چون موارد ذیل برای تذکر مفید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هستند که برای خود روزی را مشخص کرده‌اند که به عنوان سال خمسی </w:t>
      </w:r>
      <w:r>
        <w:rPr>
          <w:rFonts w:eastAsia="IRNazanin" w:cs="IRNazanin"/>
          <w:color w:val="111111"/>
          <w:sz w:val="28"/>
          <w:szCs w:val="28"/>
          <w:rtl w:val="true"/>
          <w:lang w:bidi="fa-IR"/>
        </w:rPr>
        <w:t>)</w:t>
      </w:r>
      <w:r>
        <w:rPr>
          <w:rStyle w:val="FootnoteAnchor"/>
          <w:rtl w:val="true"/>
        </w:rPr>
        <w:footnoteReference w:id="15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اولیای الهی نیز اوّل ماه مبارک رمضان را سال معنوی برای خود انتخاب می‌کنند تا حساب اعمال و رفتارهای یک سالۀ خود را مشخص کنند و اگر اعمال خوب بوده، شکر الهی را به جای آورند و اگر رضایت بخش نبوده، به درگاه ربوبی استغفار کنند</w:t>
      </w:r>
      <w:r>
        <w:rPr>
          <w:rFonts w:eastAsia="IRNazanin" w:cs="IRNazanin"/>
          <w:color w:val="111111"/>
          <w:sz w:val="28"/>
          <w:szCs w:val="28"/>
          <w:rtl w:val="true"/>
          <w:lang w:bidi="fa-IR"/>
        </w:rPr>
        <w:t>. )</w:t>
      </w:r>
      <w:r>
        <w:rPr>
          <w:rStyle w:val="FootnoteAnchor"/>
          <w:rtl w:val="true"/>
        </w:rPr>
        <w:footnoteReference w:id="15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اولیای الهی و بزرگان بوده‌اند که اهتمام ویژه‌ای داشتند تا بتوانند شبهای قدر را درک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منظور، برخی از بزرگان، یکسال تمام را از سر شب تا به صبح شب زنده‌داری می‌کردند تا موفق به درک شب قدر شوند</w:t>
      </w:r>
      <w:r>
        <w:rPr>
          <w:rFonts w:eastAsia="IRNazanin" w:cs="IRNazanin"/>
          <w:color w:val="111111"/>
          <w:sz w:val="28"/>
          <w:szCs w:val="28"/>
          <w:rtl w:val="true"/>
          <w:lang w:bidi="fa-IR"/>
        </w:rPr>
        <w:t>. )</w:t>
      </w:r>
      <w:r>
        <w:rPr>
          <w:rStyle w:val="FootnoteAnchor"/>
          <w:rtl w:val="true"/>
        </w:rPr>
        <w:footnoteReference w:id="1580"/>
      </w:r>
      <w:r>
        <w:rPr>
          <w:rFonts w:eastAsia="Times New Roman" w:cs="Times New Roman" w:ascii="Times New Roman" w:hAnsi="Times New Roman"/>
          <w:color w:val="111111"/>
          <w:sz w:val="28"/>
          <w:szCs w:val="28"/>
          <w:rtl w:val="true"/>
          <w:lang w:val="en-US" w:bidi="en-US"/>
        </w:rPr>
        <w:t>(</w:t>
      </w:r>
    </w:p>
    <w:p>
      <w:pPr>
        <w:sectPr>
          <w:footerReference w:type="default" r:id="rId1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فرمایش پیامبر مکرم اسلام صلی الله علیه وسلم  این ماه، ماهی است که همه به مهمانی خداوند دعوت شده اند؛ ماهی که حتی خواب روزه‌داران عبادت محسوب می‌شود؛ اگر نمازی خوانده شود، هفتاد برابر ثواب دارد؛ اگر آیه‌ای از قرآن تلاوت شود، ثواب ختم قرآن دارد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خطبه شعبانیه به صورت مفصل آمده است</w:t>
      </w:r>
      <w:r>
        <w:rPr>
          <w:rFonts w:eastAsia="IRNazanin" w:cs="IRNazanin"/>
          <w:color w:val="111111"/>
          <w:sz w:val="28"/>
          <w:szCs w:val="28"/>
          <w:rtl w:val="true"/>
          <w:lang w:bidi="fa-IR"/>
        </w:rPr>
        <w:t>. )</w:t>
      </w:r>
      <w:r>
        <w:rPr>
          <w:rStyle w:val="FootnoteAnchor"/>
          <w:rtl w:val="true"/>
        </w:rPr>
        <w:footnoteReference w:id="158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شهرها، روستاها و مساجد موجود در ایران اسلامی در خصوص برگزاری مراسم شبهای قدر به یک صورت عمل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مساجد چه در شهر و چه در روستا شبهای قدر را به اجرای مراسم و شب زنده‌داری می‌گذرانند و برخی دیگر بعد از اتمام سخنرانی همه به خانه‌ها می‌روند و اثری از حضور مردم در مسجد دیده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لازم است مبلغان گرامی که می‌خواهند برنامه اجرا کنند، توجه مضاعفی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بوم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قبلاً برنامه داشته‌اند، درباره چگونگی آن مدیریت کنند و اگر تا به حال برنامه‌ای در شبهای قدر نداشته‌اند، قبل از فرا رسیدن این شبهای عزیز با برنامه‌ریزی صحیح سعی کنند اولین برنامه خود را به نحو احسن اجرا 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حالات معنوی نمازگزاران و روزه‌داران به یک اندازه نیست؛ چرا که به فرمایش شهید این ماه، مولی الموحدین امیرالمؤمنین علی علیه السلام برای قلبها ادبار و اقبالی است</w:t>
      </w:r>
      <w:r>
        <w:rPr>
          <w:rFonts w:eastAsia="IRNazanin" w:cs="IRNazanin"/>
          <w:color w:val="111111"/>
          <w:sz w:val="28"/>
          <w:szCs w:val="28"/>
          <w:rtl w:val="true"/>
          <w:lang w:bidi="fa-IR"/>
        </w:rPr>
        <w:t>. )</w:t>
      </w:r>
      <w:r>
        <w:rPr>
          <w:rStyle w:val="FootnoteAnchor"/>
          <w:rtl w:val="true"/>
        </w:rPr>
        <w:footnoteReference w:id="15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ضروری است در اجرای برنامه‌ها به این مهم نیز توجه شود تا خدای نکرده برخی از کسانی که برای احیای شب قدر به مسجد آمده‌اند، با طولانی شدن برنامه‌ها و نبود زمینه اجرای برنامه طولانی در آنها از جهت اقبال قلب، از مراسم دل زده نشوند و با تصور کم توفیقی یا بی‌توفیقی مأیوسانه مسجد را ترک نکنند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اجرای یک برنامه خوب و معنوی در شبهای قدر توجه به نکات ذیل و رعایت آنها مفید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برای درک فضیلت و فیض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قبل به نمازگزاران یادآور شویم تا همه مشتاقانه حضور در این شب و استفاده از برنامه‌های معنوی را روزشماری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 است برخی از افراد اهل مسجد را که وجهه خوبی نیز در اجتماع دارند و اهل قرآن خواندن، دعا خواندن، مداحی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شناسایی کنیم و در اجرای برنامه از آنها کمک بگیریم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قبل در تابلویی زمان برگزاری مراسم و زمان اتمام آن و نیز افرادی را که برای تلاوت قرآن، مناجات، دعا، مداحی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برنامه خواهند کرد، به اطلاع نمازگزاران برسانیم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اعمال شبها را به صورت خوبی در تابلوهای مسجد درج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سعی کنید در بین برنامه‌ها فاصله‌ای جهت رفع خستگی، تجدید وضو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شرکت کنندگان در مراسم بدهید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قبل از شب قدر به نمازگزاران اطلاع‌رسانی کنید که اگر امکان دارد با غسل در مراسم شرکت کنند</w:t>
      </w:r>
      <w:r>
        <w:rPr>
          <w:rFonts w:eastAsia="IRNazanin" w:cs="IRNazanin"/>
          <w:color w:val="111111"/>
          <w:sz w:val="28"/>
          <w:szCs w:val="28"/>
          <w:rtl w:val="true"/>
          <w:lang w:bidi="fa-IR"/>
        </w:rPr>
        <w:t>. )</w:t>
      </w:r>
      <w:r>
        <w:rPr>
          <w:rStyle w:val="FootnoteAnchor"/>
          <w:rtl w:val="true"/>
        </w:rPr>
        <w:footnoteReference w:id="158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دعاهای دهه آخر ماه مبارک رمضان ویژگی خاصی دارند که نباید مورد غفلت قرار بگیرند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حضور بانوان در مراسم شبهای قدر همراه فرزندانشان خواهد بود،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اختصاص یافته برای آنها کوچک‌تر از فضای برگزاری مراسم مردان نباشد؛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کافی و زیرانداز مناسب تهیه 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ظروفی جهت آب آشامیدنی در آنجا فراهم گردد؛</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داشته باشیم که آنها علاوه بر قرائت قرآن، نماز، دعا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فرزندان هم توجه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سر و صدایشان زیاد شد، با حالتی مناسب تذکر داده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نوجوانانی که در مسجد حضور دارند در اجرای مراسم فعالانه بهره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می‌توان در تقسیم قرآنها، مفاتیح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 از فرارسیدن شبهای قدر، اگر مسجد شما از جهت قرآن و مفاتیح دچار کمبود است، از قبل به فکر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اگر مهر مسجد کثیف و جرم گرفته شده، با غبارروبی مساجد، این مهرها را نیز تعویض یا سمباده کشی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سیره بزرگان بر این بوده که حتی در شبهای قدر از مباحث علمی برای احیاء این شبها بهره می‌گرفتند، با شناسایی مشکلات و معضلات و شبهاتی که احیاناً در منطقه وجود دارد و دعوت از شخصیتهای علمی، در رفع این مشکلات و پاسخ به شبهات بکوشید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میان برنامه‌ها از همه خواسته شود تا مثلاً نماز هفت قل هو اللّه را بخوانند یا 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 اللَّهَ رَبِّی وَاَتُوبُ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الْعَنْ قَتَلَةَ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بگویند</w:t>
      </w:r>
      <w:r>
        <w:rPr>
          <w:rFonts w:eastAsia="IRNazanin" w:cs="IRNazanin"/>
          <w:color w:val="111111"/>
          <w:sz w:val="28"/>
          <w:szCs w:val="28"/>
          <w:rtl w:val="true"/>
          <w:lang w:bidi="fa-IR"/>
        </w:rPr>
        <w:t>. )</w:t>
      </w:r>
      <w:r>
        <w:rPr>
          <w:rStyle w:val="FootnoteAnchor"/>
          <w:rtl w:val="true"/>
        </w:rPr>
        <w:footnoteReference w:id="15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باعث می‌شود که اهل مسجد اگر فراموش کرده‌اند این اعمال را به جا آورند، به صورت دسته جمعی مثلاً دست به استغفار بزنند یا قاتلین را لعن و نفرین کنند که بی‌شک همراهی جماعت با یکدیگر در اجرای عملی، درصد اجابت را بیش‌تر می‌کند و نیز احساس خستگی را از شب زنده‌داران 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سعی کنید سخنرانی خود را در این شب کم‌تر از شبهای دیگر طول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اینکه امشب جمعیت زیادی حضور دارند و می‌توان حرفهای ناگفته را گفت، صحیح نمی‌باشد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شایسته است برنامه‌ها را از زمان اعلام شده شروع کرده، از طولانی شدن آن پرهیز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ضروری است از انداختن برنامه‌ها به آخر وقت خودداری نماییم؛ چنان که برخی از بزرگان سیره خود را بر این نوع اجرا قرار داده‌اند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کارهای بسیار خوب، پذیرایی در فواصل برنامه‌هاست که به رفع خستگی و از بین بردن ضعف حاضرین کمک خواهد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اعمال شبهای قدر خواندن صد رکعت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به مخاطبین خود اطلاع رسانی کنید که خواندن نمازهای قضا در اولویت قرار دارد و برای اجرای این برنامه نیز تدابیر لازم را بیندیشید</w:t>
      </w:r>
      <w:r>
        <w:rPr>
          <w:rFonts w:eastAsia="IRNazanin" w:cs="IRNazanin"/>
          <w:color w:val="111111"/>
          <w:sz w:val="28"/>
          <w:szCs w:val="28"/>
          <w:rtl w:val="true"/>
          <w:lang w:bidi="fa-IR"/>
        </w:rPr>
        <w:t>.</w:t>
      </w:r>
      <w:bookmarkStart w:id="1228" w:name="pg2781_15800"/>
    </w:p>
    <w:p>
      <w:pPr>
        <w:pStyle w:val="Heading2"/>
        <w:numPr>
          <w:ilvl w:val="1"/>
          <w:numId w:val="1"/>
        </w:numPr>
        <w:rPr/>
      </w:pPr>
      <w:bookmarkStart w:id="1229" w:name="__RefHeading___Toc2101187_1395250215"/>
      <w:bookmarkStart w:id="1230" w:name="_Toc429"/>
      <w:bookmarkEnd w:id="1228"/>
      <w:bookmarkEnd w:id="1229"/>
      <w:r>
        <w:rPr>
          <w:rtl w:val="true"/>
        </w:rPr>
        <w:t>روز قدس</w:t>
      </w:r>
      <w:bookmarkEnd w:id="1230"/>
    </w:p>
    <w:p>
      <w:pPr>
        <w:pStyle w:val="Heading3"/>
        <w:numPr>
          <w:ilvl w:val="2"/>
          <w:numId w:val="1"/>
        </w:numPr>
        <w:rPr/>
      </w:pPr>
      <w:bookmarkStart w:id="1231" w:name="__RefHeading___Toc2101189_1395250215"/>
      <w:bookmarkStart w:id="1232" w:name="_Toc430"/>
      <w:bookmarkEnd w:id="1231"/>
      <w:r>
        <w:rPr>
          <w:rtl w:val="true"/>
        </w:rPr>
        <w:t>قدس شریف، پاره تن اسلام</w:t>
      </w:r>
      <w:bookmarkEnd w:id="1232"/>
    </w:p>
    <w:p>
      <w:pPr>
        <w:pStyle w:val="Heading4"/>
        <w:numPr>
          <w:ilvl w:val="3"/>
          <w:numId w:val="1"/>
        </w:numPr>
        <w:rPr/>
      </w:pPr>
      <w:bookmarkStart w:id="1233" w:name="__RefHeading___Toc2101191_1395250215"/>
      <w:bookmarkStart w:id="1234" w:name="_Toc431"/>
      <w:bookmarkEnd w:id="1233"/>
      <w:r>
        <w:rPr>
          <w:rtl w:val="true"/>
        </w:rPr>
        <w:t>اشاره</w:t>
      </w:r>
      <w:bookmarkEnd w:id="12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شهرهای تاریخی ومذهبی جهان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شهر با قدمتی که به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پیش می‌رسد حائز اهمیت خاص بوده است و از دیرباز کانون توجه بزرگترین ادیان ابراهیمی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یهودیت، مسیحیت و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آثار و بناهای زیادی از این ادیان در مناطق مختلف این شهر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برخی روایات این شهر توسط حضرت سلیمان بن داود علیه السلام ساخته شده است</w:t>
      </w:r>
      <w:r>
        <w:rPr>
          <w:rFonts w:eastAsia="IRNazanin" w:cs="IRNazanin"/>
          <w:color w:val="111111"/>
          <w:sz w:val="28"/>
          <w:szCs w:val="28"/>
          <w:rtl w:val="true"/>
          <w:lang w:bidi="fa-IR"/>
        </w:rPr>
        <w:t>. )</w:t>
      </w:r>
      <w:r>
        <w:rPr>
          <w:rStyle w:val="FootnoteAnchor"/>
          <w:rtl w:val="true"/>
        </w:rPr>
        <w:footnoteReference w:id="15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سرزمین مقدس پیامبران الهی زندگی کرده و در آنجا دفن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حضرت یعقوب علیه السلام از دنیا رفت، یوسف علیه السلام او را در تابوتی به سوی ناحیه شام حمل کرده و در بیت‌المقدس دفن نمود</w:t>
      </w:r>
      <w:r>
        <w:rPr>
          <w:rFonts w:eastAsia="IRNazanin" w:cs="IRNazanin"/>
          <w:color w:val="111111"/>
          <w:sz w:val="28"/>
          <w:szCs w:val="28"/>
          <w:rtl w:val="true"/>
          <w:lang w:bidi="fa-IR"/>
        </w:rPr>
        <w:t>.» )</w:t>
      </w:r>
      <w:r>
        <w:rPr>
          <w:rStyle w:val="FootnoteAnchor"/>
          <w:rtl w:val="true"/>
        </w:rPr>
        <w:footnoteReference w:id="1586"/>
      </w:r>
      <w:r>
        <w:rPr>
          <w:rFonts w:eastAsia="Times New Roman" w:cs="Times New Roman" w:ascii="Times New Roman" w:hAnsi="Times New Roman"/>
          <w:color w:val="111111"/>
          <w:sz w:val="28"/>
          <w:szCs w:val="28"/>
          <w:rtl w:val="true"/>
          <w:lang w:val="en-US" w:bidi="en-US"/>
        </w:rPr>
        <w:t>(</w:t>
      </w:r>
    </w:p>
    <w:p>
      <w:pPr>
        <w:sectPr>
          <w:footerReference w:type="default" r:id="rId1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شهر تاریخی، مذهبی و معنوی از آغاز ظهور دین اسلام مورد توجه قرار گرفته و به خاطر امتیازها و ویژگیهایی که داشته، از همان صدر اسلام به عنوان سومین شهر مقدس مسلمانان بعد از مکه و مدینه به حساب می‌آمده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در این نوشتار به جایگاه و اهمیت این سرزمین الهی و مامن پیامبران آسمانی از منظر اسلام به نظاره می‌نشینیم</w:t>
      </w:r>
      <w:r>
        <w:rPr>
          <w:rFonts w:eastAsia="IRNazanin" w:cs="IRNazanin"/>
          <w:color w:val="111111"/>
          <w:sz w:val="28"/>
          <w:szCs w:val="28"/>
          <w:rtl w:val="true"/>
          <w:lang w:bidi="fa-IR"/>
        </w:rPr>
        <w:t>.</w:t>
      </w:r>
      <w:bookmarkStart w:id="1235" w:name="pg2781_15801"/>
    </w:p>
    <w:p>
      <w:pPr>
        <w:pStyle w:val="Heading4"/>
        <w:numPr>
          <w:ilvl w:val="3"/>
          <w:numId w:val="1"/>
        </w:numPr>
        <w:rPr/>
      </w:pPr>
      <w:bookmarkStart w:id="1236" w:name="__RefHeading___Toc2101193_1395250215"/>
      <w:bookmarkStart w:id="1237" w:name="_Toc432"/>
      <w:bookmarkEnd w:id="1235"/>
      <w:bookmarkEnd w:id="1236"/>
      <w:r>
        <w:rPr>
          <w:rtl w:val="true"/>
        </w:rPr>
        <w:t>قبله نخستین</w:t>
      </w:r>
      <w:bookmarkEnd w:id="1237"/>
    </w:p>
    <w:p>
      <w:pPr>
        <w:pStyle w:val="BookText"/>
        <w:rPr/>
      </w:pPr>
      <w:r>
        <w:rPr>
          <w:rFonts w:ascii="IRNazanin" w:hAnsi="IRNazanin" w:eastAsia="IRNazanin"/>
          <w:color w:val="111111"/>
          <w:sz w:val="28"/>
          <w:sz w:val="28"/>
          <w:szCs w:val="28"/>
          <w:rtl w:val="true"/>
          <w:lang w:bidi="fa-IR"/>
        </w:rPr>
        <w:t>از روزهای نخستین ظهور اسلام، مسلمانان موظف شدند تا آنجا را به عنوان قبله نخستین خود قرار داده و نمازهایشان را به سمت مسجدالاقصی و قدس شریف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وسلم  تا هفده ماه بعد از هجرت به مدینه، به سوی قدس نماز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معاویة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چه زمانی رسول الله صلی الله علیه وسلم  کعبه را قبله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پاسخ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بَعْدَ رُجُوعِهِ مِنْ بَدْرٍ وَ کَانَ یُصَلِّی فِی الْمَدِینَةِ إِلَی بَیْتِ الْمَقْدِسِ سَبْعَةَ عَشَرَ شَهْراً ثُمَّ أُعِیدَ إِلَی الْکَعْبَةِ؛ </w:t>
      </w:r>
      <w:r>
        <w:rPr>
          <w:rFonts w:eastAsia="IRNazanin" w:cs="IRNazanin"/>
          <w:color w:val="111111"/>
          <w:sz w:val="28"/>
          <w:szCs w:val="28"/>
          <w:rtl w:val="true"/>
          <w:lang w:bidi="fa-IR"/>
        </w:rPr>
        <w:t>)</w:t>
      </w:r>
      <w:r>
        <w:rPr>
          <w:rStyle w:val="FootnoteAnchor"/>
          <w:rtl w:val="true"/>
        </w:rPr>
        <w:footnoteReference w:id="15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آن حضرت از جنگ بدر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حضرت در مدینه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به سوی بیت‌المقدس نماز می‌خواند تا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کعبه برگردانده شد</w:t>
      </w:r>
      <w:r>
        <w:rPr>
          <w:rFonts w:eastAsia="IRNazanin" w:cs="IRNazanin"/>
          <w:color w:val="111111"/>
          <w:sz w:val="28"/>
          <w:szCs w:val="28"/>
          <w:rtl w:val="true"/>
          <w:lang w:bidi="fa-IR"/>
        </w:rPr>
        <w:t>.»</w:t>
      </w:r>
    </w:p>
    <w:p>
      <w:pPr>
        <w:sectPr>
          <w:footerReference w:type="default" r:id="rId1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 نکته، پیامبر اکرم صلی الله علیه وسلم  گذشته از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سالی که در مکه به سوی مسجد‌الاقصی نماز می‌خواند، بعد از هجرت نیز تا سال دوم 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حداکثر حدود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 نماز و نیایشهای مذهبی بیت‌المقدس را قبله خود قرار می‌داده است؛ از این‌رو این شهر شریف قبله نخستین مسلمانان شناخته می‌شود</w:t>
      </w:r>
      <w:r>
        <w:rPr>
          <w:rFonts w:eastAsia="IRNazanin" w:cs="IRNazanin"/>
          <w:color w:val="111111"/>
          <w:sz w:val="28"/>
          <w:szCs w:val="28"/>
          <w:rtl w:val="true"/>
          <w:lang w:bidi="fa-IR"/>
        </w:rPr>
        <w:t>.</w:t>
      </w:r>
      <w:bookmarkStart w:id="1238" w:name="pg2781_15802"/>
    </w:p>
    <w:p>
      <w:pPr>
        <w:pStyle w:val="Heading4"/>
        <w:numPr>
          <w:ilvl w:val="3"/>
          <w:numId w:val="1"/>
        </w:numPr>
        <w:rPr/>
      </w:pPr>
      <w:bookmarkStart w:id="1239" w:name="__RefHeading___Toc2101195_1395250215"/>
      <w:bookmarkStart w:id="1240" w:name="_Toc433"/>
      <w:bookmarkEnd w:id="1238"/>
      <w:bookmarkEnd w:id="1239"/>
      <w:r>
        <w:rPr>
          <w:rtl w:val="true"/>
        </w:rPr>
        <w:t>محل عروج و فرود پیامبر صلی الله علیه وسلم  در معراج</w:t>
      </w:r>
      <w:bookmarkEnd w:id="1240"/>
    </w:p>
    <w:p>
      <w:pPr>
        <w:pStyle w:val="BookText"/>
        <w:rPr/>
      </w:pPr>
      <w:r>
        <w:rPr>
          <w:rFonts w:ascii="IRNazanin" w:hAnsi="IRNazanin" w:eastAsia="IRNazanin"/>
          <w:color w:val="111111"/>
          <w:sz w:val="28"/>
          <w:sz w:val="28"/>
          <w:szCs w:val="28"/>
          <w:rtl w:val="true"/>
          <w:lang w:bidi="fa-IR"/>
        </w:rPr>
        <w:t>همچنین معراج رسول خدا صلی الله علیه وسلم  از مسجد‌الاقصی در شهر قدس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این مورد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الَّذی أَسْری بِعَبْدِهِ لَیْلاً مِنَ الْمَسْجِدِ الْحَرامِ إِلَی الْمَسْجِدِ الْأَقْصَی الَّذی بارَکْنا حَوْلَهُ لِنُرِیَهُ مِنْ آیاتِنا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158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پاک و منزه ست خدایی که در شب معراج بنده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صلی الله علیه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مسجد الحرام به مسجد‌الاقصی که پیرامونش را مبارک ساخته‌ایم سیر داد تا آیات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نشان دهیم</w:t>
      </w:r>
      <w:r>
        <w:rPr>
          <w:rFonts w:eastAsia="IRNazanin" w:cs="IRNazanin"/>
          <w:color w:val="111111"/>
          <w:sz w:val="28"/>
          <w:szCs w:val="28"/>
          <w:rtl w:val="true"/>
          <w:lang w:bidi="fa-IR"/>
        </w:rPr>
        <w:t>.»</w:t>
      </w:r>
    </w:p>
    <w:p>
      <w:pPr>
        <w:sectPr>
          <w:footerReference w:type="default" r:id="rId1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این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بارکنا حوله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حاکی از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مسجد‌الاقصی علاوه بر اینکه خود سرزمین مقدسی است، اطراف آن نیز سرزمین مبارکی می‌باشد و این ممکن است به برکات ظاهری آن اشاره کند؛ زیرا بیت‌المقدس ناحیه‌ای سرسبز، خرم و مملو از درختان پربار و آبهای جاری و آبادانیها و زیباییها است، و نیز امکان دارد اشاره به برکات معنوی آن باشد؛ زیرا این سرزمین مقدس در طول تاریخ کانون پیامبران بزرگ الهی و خاستگاه نور توحید و خداپرستی بوده است</w:t>
      </w:r>
      <w:r>
        <w:rPr>
          <w:rFonts w:eastAsia="IRNazanin" w:cs="IRNazanin"/>
          <w:color w:val="111111"/>
          <w:sz w:val="28"/>
          <w:szCs w:val="28"/>
          <w:rtl w:val="true"/>
          <w:lang w:bidi="fa-IR"/>
        </w:rPr>
        <w:t>. )</w:t>
      </w:r>
      <w:r>
        <w:rPr>
          <w:rStyle w:val="FootnoteAnchor"/>
          <w:rtl w:val="true"/>
        </w:rPr>
        <w:footnoteReference w:id="1589"/>
      </w:r>
      <w:r>
        <w:rPr>
          <w:rFonts w:eastAsia="Times New Roman" w:cs="Times New Roman" w:ascii="Times New Roman" w:hAnsi="Times New Roman"/>
          <w:color w:val="111111"/>
          <w:sz w:val="28"/>
          <w:szCs w:val="28"/>
          <w:rtl w:val="true"/>
          <w:lang w:val="en-US" w:bidi="en-US"/>
        </w:rPr>
        <w:t>(</w:t>
      </w:r>
    </w:p>
    <w:p>
      <w:pPr>
        <w:sectPr>
          <w:footerReference w:type="default" r:id="rId1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نکتۀ دیگری که در این سفر معنوی و الهی وجود دارد سیر پیامبر صلی الله علیه وسلم  از مکه، مرکز اسلام به سوی بیت‌المقدس، مرکز ادیان توحیدی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قطب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اسراء، تمام ادیان توحیدی بزرگ از ابراهیم و اسماعیل تا خاتم‌النبیین صلی الله علیه وسلم  را به یکدیگر پیوند داد و اماکن مقدس ادیان توحیدی را در یک جا متمرکز نمود؛ چنان که گویی حضرت محمد صلی الله علیه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 النبیین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سفر شبانه خود اعلام می‌دارد که پیام و رسالت او حاوی رسالت پیامبران قبلی و ادامه راه آنان است</w:t>
      </w:r>
      <w:r>
        <w:rPr>
          <w:rFonts w:eastAsia="IRNazanin" w:cs="IRNazanin"/>
          <w:color w:val="111111"/>
          <w:sz w:val="28"/>
          <w:szCs w:val="28"/>
          <w:rtl w:val="true"/>
          <w:lang w:bidi="fa-IR"/>
        </w:rPr>
        <w:t>.» )</w:t>
      </w:r>
      <w:r>
        <w:rPr>
          <w:rStyle w:val="FootnoteAnchor"/>
          <w:rtl w:val="true"/>
        </w:rPr>
        <w:footnoteReference w:id="1590"/>
      </w:r>
      <w:r>
        <w:rPr>
          <w:rFonts w:eastAsia="Times New Roman" w:cs="Times New Roman" w:ascii="Times New Roman" w:hAnsi="Times New Roman"/>
          <w:color w:val="111111"/>
          <w:sz w:val="28"/>
          <w:szCs w:val="28"/>
          <w:rtl w:val="true"/>
          <w:lang w:val="en-US" w:bidi="en-US"/>
        </w:rPr>
        <w:t>(</w:t>
      </w:r>
      <w:bookmarkStart w:id="1241" w:name="pg2781_15804"/>
    </w:p>
    <w:p>
      <w:pPr>
        <w:pStyle w:val="Heading4"/>
        <w:numPr>
          <w:ilvl w:val="3"/>
          <w:numId w:val="1"/>
        </w:numPr>
        <w:rPr/>
      </w:pPr>
      <w:bookmarkStart w:id="1242" w:name="__RefHeading___Toc2101197_1395250215"/>
      <w:bookmarkStart w:id="1243" w:name="_Toc434"/>
      <w:bookmarkEnd w:id="1241"/>
      <w:bookmarkEnd w:id="1242"/>
      <w:r>
        <w:rPr>
          <w:rtl w:val="true"/>
        </w:rPr>
        <w:t>پیامبر اسلام در بیت‌المقدس</w:t>
      </w:r>
      <w:bookmarkEnd w:id="1243"/>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وقتی رسول خدا صلی الله علیه وسلم  را هنگام معراج به بیت‌المقدس می‌بردند، جبرئیل علیه السلام او را بر براق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مرکب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کرد و با هم به بیت‌المقدس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محرابهای پیامبران بزرگ را به آن حضرت نشان داد و رسول الله صلی الله علیه وسلم  در آن محرابها نماز گزارد</w:t>
      </w:r>
      <w:r>
        <w:rPr>
          <w:rFonts w:eastAsia="IRNazanin" w:cs="IRNazanin"/>
          <w:color w:val="111111"/>
          <w:sz w:val="28"/>
          <w:szCs w:val="28"/>
          <w:rtl w:val="true"/>
          <w:lang w:bidi="fa-IR"/>
        </w:rPr>
        <w:t>.» )</w:t>
      </w:r>
      <w:r>
        <w:rPr>
          <w:rStyle w:val="FootnoteAnchor"/>
          <w:rtl w:val="true"/>
        </w:rPr>
        <w:footnoteReference w:id="15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وسلم  خود نیز این سفر سرنوشت‌ساز را چنین گزارش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هنگام ورود به بیت‌المقدس،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حلقه‌ای که قبلا انبیای گذشته مرکب خود را به آن می‌بستند، بستم و وارد مسجد‌الاقصی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هم در کنارم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ابراهیم خلیل، موسی و عیسی علیه السلام و عده بسیاری از انبیای بزرگ الهی به خاطر من اجتماع کرده و آماده اقامه نماز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هیچ تردیدی نداشتم که جبرئیل بر همه ما امامت خواهد کرد؛ اما هنگامی که صفها مرتب شد جبرئیل بازوی مرا گرفته و جلو برد و من بر آنان امامت کرده و نماز خواندم</w:t>
      </w:r>
      <w:r>
        <w:rPr>
          <w:rFonts w:eastAsia="IRNazanin" w:cs="IRNazanin"/>
          <w:color w:val="111111"/>
          <w:sz w:val="28"/>
          <w:szCs w:val="28"/>
          <w:rtl w:val="true"/>
          <w:lang w:bidi="fa-IR"/>
        </w:rPr>
        <w:t>.» )</w:t>
      </w:r>
      <w:r>
        <w:rPr>
          <w:rStyle w:val="FootnoteAnchor"/>
          <w:rtl w:val="true"/>
        </w:rPr>
        <w:footnoteReference w:id="15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روایت رسول گرامی اسلام درشب معراج در بیت‌المقدس حضور یافته و با ارواح انبیای بزرگ الهی ملاقات کرده و در نماز جماعت، امامت آنان را نیز عهده دار شده است</w:t>
      </w:r>
      <w:r>
        <w:rPr>
          <w:rFonts w:eastAsia="IRNazanin" w:cs="IRNazanin"/>
          <w:color w:val="111111"/>
          <w:sz w:val="28"/>
          <w:szCs w:val="28"/>
          <w:rtl w:val="true"/>
          <w:lang w:bidi="fa-IR"/>
        </w:rPr>
        <w:t>.</w:t>
      </w:r>
    </w:p>
    <w:p>
      <w:pPr>
        <w:sectPr>
          <w:footerReference w:type="default" r:id="rId1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اهمیت این شهر مذهبی و جایگاهی که از منظر دین مبین اسلام دارد، پیوسته مسلمانان با احترام به این ناحیه نگریسته و آنجا را بعد از مکه و مدینه سومین شهر مقدس اسلام به حساب می‌آوردند</w:t>
      </w:r>
      <w:r>
        <w:rPr>
          <w:rFonts w:eastAsia="IRNazanin" w:cs="IRNazanin"/>
          <w:color w:val="111111"/>
          <w:sz w:val="28"/>
          <w:szCs w:val="28"/>
          <w:rtl w:val="true"/>
          <w:lang w:bidi="fa-IR"/>
        </w:rPr>
        <w:t>.</w:t>
      </w:r>
      <w:bookmarkStart w:id="1244" w:name="pg2781_15805"/>
    </w:p>
    <w:p>
      <w:pPr>
        <w:pStyle w:val="Heading4"/>
        <w:numPr>
          <w:ilvl w:val="3"/>
          <w:numId w:val="1"/>
        </w:numPr>
        <w:rPr/>
      </w:pPr>
      <w:bookmarkStart w:id="1245" w:name="__RefHeading___Toc2101199_1395250215"/>
      <w:bookmarkStart w:id="1246" w:name="_Toc435"/>
      <w:bookmarkEnd w:id="1244"/>
      <w:bookmarkEnd w:id="1245"/>
      <w:r>
        <w:rPr>
          <w:rtl w:val="true"/>
        </w:rPr>
        <w:t>اولین مسلمانان در بیت‌المقدس</w:t>
      </w:r>
      <w:bookmarkEnd w:id="1246"/>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r>
        <w:rPr>
          <w:rFonts w:eastAsia="IRNazanin" w:cs="IRNazanin"/>
          <w:color w:val="111111"/>
          <w:sz w:val="28"/>
          <w:szCs w:val="28"/>
          <w:lang w:bidi="fa-IR"/>
        </w:rPr>
        <w:t>636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نیروهای مسلمان، پس از فتح شام به سوی شهر بیت‌المقدس روی آوردند، آنان مدت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آن شهر را محاصره کردند و سختیهای زیادی را متحمل شدند تا شهر را بدون خونریزی و جنگ و کشتار تحویل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حاکمان شهر، که از یاری رومیها ناامید شدندو مردم شهر که از دست حکمرانان بی‌کفایت خسته شده بودند، پیشنهاد کردند که ما شهر را به خلیفه وقت تحویل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نیز شرط آنان را پذیرفته و به خلیفه دوم اطلاع دادند که برای تحویل گرفتن بیت‌المقدس به آنجا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با صلاحدید امیرمؤمنان علی علیه السلام و برخی از بزرگان مدینه، به بیت‌المقدس آمد و ضمن ملاقات با اسقفها و رهبران مذهبی، امان نامه‌ای را نوشته و رسما بیت‌المقدس را تحویل گرفت</w:t>
      </w:r>
      <w:r>
        <w:rPr>
          <w:rFonts w:eastAsia="IRNazanin" w:cs="IRNazanin"/>
          <w:color w:val="111111"/>
          <w:sz w:val="28"/>
          <w:szCs w:val="28"/>
          <w:rtl w:val="true"/>
          <w:lang w:bidi="fa-IR"/>
        </w:rPr>
        <w:t>.</w:t>
      </w:r>
    </w:p>
    <w:p>
      <w:pPr>
        <w:sectPr>
          <w:footerReference w:type="default" r:id="rId1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بخشی از متن امان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ساکنین بیت‌المقدس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امان نامه‌ای است که عمر، رییس مسلمانان به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ایلیاء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بیت‌المقدس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است، به جان و مال و کلیسا و صلیب و مریض و سالم و همه افراد آن امان می‌دهد و اجازه نمی‌دهد که کلیساهای آنان را اشغال کنند و آنها را ویران سازند و چیزی از آنها را کم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مسائل مذهبی آزادند و ایشان هم نباید احدی از یهودیان را در ایلیاء سکونت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ایلیاء نیز لازم است مانند جاهای دیگر به مسلمانان، جزیه بپردازند و دزدها و رومیها را از آنجا بیرون کنند</w:t>
      </w:r>
      <w:r>
        <w:rPr>
          <w:rFonts w:eastAsia="IRNazanin" w:cs="IRNazanin"/>
          <w:color w:val="111111"/>
          <w:sz w:val="28"/>
          <w:szCs w:val="28"/>
          <w:rtl w:val="true"/>
          <w:lang w:bidi="fa-IR"/>
        </w:rPr>
        <w:t>.» )</w:t>
      </w:r>
      <w:r>
        <w:rPr>
          <w:rStyle w:val="FootnoteAnchor"/>
          <w:rtl w:val="true"/>
        </w:rPr>
        <w:footnoteReference w:id="15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امضای این قرارداد، مسلمانان بدون خونریزی و درگیری و در آرامش کامل وارد شهر شدند</w:t>
      </w:r>
      <w:r>
        <w:rPr>
          <w:rFonts w:eastAsia="IRNazanin" w:cs="IRNazanin"/>
          <w:color w:val="111111"/>
          <w:sz w:val="28"/>
          <w:szCs w:val="28"/>
          <w:rtl w:val="true"/>
          <w:lang w:bidi="fa-IR"/>
        </w:rPr>
        <w:t>.</w:t>
      </w:r>
    </w:p>
    <w:p>
      <w:pPr>
        <w:sectPr>
          <w:footerReference w:type="default" r:id="rId1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فتح مسالمت‌آمیز شهر ایلیاء توسط لشکر اسلام، با توجه به قداستی که قرآن کریم برای آن سرزمین قائل شده است و همچنین به خاطر قبله اول بودن، نام ایلیاء را به بیت‌المقدس تغییر دادند و این شهر را که در طول زمانهای قبل از اسلام به ویرانه تبدیل شده بود، آباد کردند</w:t>
      </w:r>
      <w:r>
        <w:rPr>
          <w:rFonts w:eastAsia="IRNazanin" w:cs="IRNazanin"/>
          <w:color w:val="111111"/>
          <w:sz w:val="28"/>
          <w:szCs w:val="28"/>
          <w:rtl w:val="true"/>
          <w:lang w:bidi="fa-IR"/>
        </w:rPr>
        <w:t>.</w:t>
      </w:r>
    </w:p>
    <w:p>
      <w:pPr>
        <w:sectPr>
          <w:footerReference w:type="default" r:id="rId1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اصحابی که در فتح بیت‌المقدس حضور داشتند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عبیده جراح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بن جبل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مؤذن پیامبر صلی الله علیه وسلم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ابوذر غفاری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درداء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عبادة بن صامت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مسعود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ابی‌وقاص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شداد بن 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Style w:val="FootnoteAnchor"/>
          <w:rtl w:val="true"/>
        </w:rPr>
        <w:footnoteReference w:id="1594"/>
      </w:r>
      <w:r>
        <w:rPr>
          <w:rFonts w:eastAsia="Times New Roman" w:cs="Times New Roman" w:ascii="Times New Roman" w:hAnsi="Times New Roman"/>
          <w:color w:val="111111"/>
          <w:sz w:val="28"/>
          <w:szCs w:val="28"/>
          <w:rtl w:val="true"/>
          <w:lang w:val="en-US" w:bidi="en-US"/>
        </w:rPr>
        <w:t>(</w:t>
      </w:r>
      <w:bookmarkStart w:id="1247" w:name="pg2781_15808"/>
    </w:p>
    <w:p>
      <w:pPr>
        <w:pStyle w:val="Heading4"/>
        <w:numPr>
          <w:ilvl w:val="3"/>
          <w:numId w:val="1"/>
        </w:numPr>
        <w:rPr/>
      </w:pPr>
      <w:bookmarkStart w:id="1248" w:name="__RefHeading___Toc2101201_1395250215"/>
      <w:bookmarkStart w:id="1249" w:name="_Toc436"/>
      <w:bookmarkEnd w:id="1247"/>
      <w:bookmarkEnd w:id="1248"/>
      <w:r>
        <w:rPr>
          <w:rtl w:val="true"/>
        </w:rPr>
        <w:t>جلوه‌ای از معماری اسلامی</w:t>
      </w:r>
      <w:bookmarkEnd w:id="1249"/>
    </w:p>
    <w:p>
      <w:pPr>
        <w:pStyle w:val="BookText"/>
        <w:rPr/>
      </w:pPr>
      <w:r>
        <w:rPr>
          <w:rFonts w:ascii="IRNazanin" w:hAnsi="IRNazanin" w:eastAsia="IRNazanin"/>
          <w:color w:val="111111"/>
          <w:sz w:val="28"/>
          <w:sz w:val="28"/>
          <w:szCs w:val="28"/>
          <w:rtl w:val="true"/>
          <w:lang w:bidi="fa-IR"/>
        </w:rPr>
        <w:t>از مهم‌ترین بناهای مذهبی در شهر بیت‌المقدس، مسجد‌الاقصی است که در زاویه شرقی شهر و‌رو به قبله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مسجد قبل از اسلام به شکل امروزی نبود؛ بلکه تمام حرم شریف را که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قبة الصخره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جاهای دیگر نیز می‌شد مسجد‌الاقصی می‌نامیدند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امروزه این نام بر مسجد بزرگی واقع در جنوب صحن حرم شریف اطلاق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بنای جدید مسجدالاقصی در سال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عبدالملک بن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و در سال اول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 بن عبدالملک</w:t>
      </w:r>
      <w:r>
        <w:rPr>
          <w:rFonts w:eastAsia="IRNazanin" w:cs="IRNazanin"/>
          <w:color w:val="111111"/>
          <w:sz w:val="28"/>
          <w:szCs w:val="28"/>
          <w:rtl w:val="true"/>
          <w:lang w:bidi="fa-IR"/>
        </w:rPr>
        <w:t>»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مسجد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عرض آن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است و مساحتی به اندازه </w:t>
      </w:r>
      <w:r>
        <w:rPr>
          <w:rFonts w:eastAsia="IRNazanin" w:cs="IRNazanin"/>
          <w:color w:val="111111"/>
          <w:sz w:val="28"/>
          <w:szCs w:val="28"/>
          <w:lang w:bidi="fa-IR"/>
        </w:rPr>
        <w:t>4400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را شامل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دکتر گوستاو لوبون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و تمدن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مسجدالاقصی از مهم‌ترین و شگفت‌انگیزترین بناهایی است که انسان ساخته و زیبایی آن تصورناپذیر است</w:t>
      </w:r>
      <w:r>
        <w:rPr>
          <w:rFonts w:eastAsia="IRNazanin" w:cs="IRNazanin"/>
          <w:color w:val="111111"/>
          <w:sz w:val="28"/>
          <w:szCs w:val="28"/>
          <w:rtl w:val="true"/>
          <w:lang w:bidi="fa-IR"/>
        </w:rPr>
        <w:t>.»</w:t>
      </w:r>
    </w:p>
    <w:p>
      <w:pPr>
        <w:sectPr>
          <w:footerReference w:type="default" r:id="rId1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قبة الصخره یکی دیگر از آثار اسلامی در قدس 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معراج پیامبر صلی الله علیه وسلم  از روی همین صخره که مکانی به طول </w:t>
      </w:r>
      <w:r>
        <w:rPr>
          <w:rFonts w:eastAsia="IRNazanin" w:cs="IRNazanin"/>
          <w:color w:val="111111"/>
          <w:sz w:val="28"/>
          <w:szCs w:val="28"/>
          <w:lang w:bidi="fa-IR"/>
        </w:rPr>
        <w:t>70/17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عرض </w:t>
      </w:r>
      <w:r>
        <w:rPr>
          <w:rFonts w:eastAsia="IRNazanin" w:cs="IRNazanin"/>
          <w:color w:val="111111"/>
          <w:sz w:val="28"/>
          <w:szCs w:val="28"/>
          <w:lang w:bidi="fa-IR"/>
        </w:rPr>
        <w:t>50/13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ارتفاع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 انجام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بنا در سالهای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توسط عبدالملک بن مروان، دو بار تعمیر و تکمیل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قبة الصخره در فاصله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مسجدالاقصی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دانشمندان اروپایی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آثار و بناهای بسیاری را در هند و اروپا دیده‌ام؛ اما تا آنجایی که به یاد دارم بنایی زیباتر از قبة الصخره ندیده‌ام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تناسب حجمها و رنگهای این اثر بی‌نظیر است</w:t>
      </w:r>
      <w:r>
        <w:rPr>
          <w:rFonts w:eastAsia="IRNazanin" w:cs="IRNazanin"/>
          <w:color w:val="111111"/>
          <w:sz w:val="28"/>
          <w:szCs w:val="28"/>
          <w:rtl w:val="true"/>
          <w:lang w:bidi="fa-IR"/>
        </w:rPr>
        <w:t>.»</w:t>
      </w:r>
    </w:p>
    <w:p>
      <w:pPr>
        <w:sectPr>
          <w:footerReference w:type="default" r:id="rId1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این دو بنا، ساختمانهای فرهنگی و مذهبی همچون مساجد، مدارس و آثار دینی زیادی از مسلمانان در این شهر وجود دارد که عظمت، پیشرفت و تمدن مسلمانان را در قرنهای گذشته به نمایش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و آرامگاه گروهی از یاران پیامبر صلی الله علیه وسلم  از جمله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عبادة بن صامت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قاضی مسلمان در بیت‌المقدس،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قبة السلسله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بیمارستان فاطمی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بیمارستان صلاحی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قبة المعراج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نحویه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قلعه بیت‌المقدس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سقاخانه شعلان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محراب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سلامیه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دارالقرآن سلامیه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حمام شفا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دهها اثر دیگر تاریخی، فرهنگی، علمی و بهداشتی از مسلمانان در بیت‌المقدس شاهد گویایی بر درایت و تدبیر و فرهنگ دوستی مسلمانان در طول حکومت بر آن شهر مقدس می‌باشد</w:t>
      </w:r>
      <w:r>
        <w:rPr>
          <w:rFonts w:eastAsia="IRNazanin" w:cs="IRNazanin"/>
          <w:color w:val="111111"/>
          <w:sz w:val="28"/>
          <w:szCs w:val="28"/>
          <w:rtl w:val="true"/>
          <w:lang w:bidi="fa-IR"/>
        </w:rPr>
        <w:t>. )</w:t>
      </w:r>
      <w:r>
        <w:rPr>
          <w:rStyle w:val="FootnoteAnchor"/>
          <w:rtl w:val="true"/>
        </w:rPr>
        <w:footnoteReference w:id="1595"/>
      </w:r>
      <w:r>
        <w:rPr>
          <w:rFonts w:eastAsia="Times New Roman" w:cs="Times New Roman" w:ascii="Times New Roman" w:hAnsi="Times New Roman"/>
          <w:color w:val="111111"/>
          <w:sz w:val="28"/>
          <w:szCs w:val="28"/>
          <w:rtl w:val="true"/>
          <w:lang w:val="en-US" w:bidi="en-US"/>
        </w:rPr>
        <w:t>(</w:t>
      </w:r>
      <w:bookmarkStart w:id="1250" w:name="pg2781_15810"/>
    </w:p>
    <w:p>
      <w:pPr>
        <w:pStyle w:val="Heading4"/>
        <w:numPr>
          <w:ilvl w:val="3"/>
          <w:numId w:val="1"/>
        </w:numPr>
        <w:rPr/>
      </w:pPr>
      <w:bookmarkStart w:id="1251" w:name="__RefHeading___Toc2101203_1395250215"/>
      <w:bookmarkStart w:id="1252" w:name="_Toc437"/>
      <w:bookmarkEnd w:id="1250"/>
      <w:bookmarkEnd w:id="1251"/>
      <w:r>
        <w:rPr>
          <w:rtl w:val="true"/>
        </w:rPr>
        <w:t>بیگانگان در بیت‌المقدس</w:t>
      </w:r>
      <w:bookmarkEnd w:id="1252"/>
    </w:p>
    <w:p>
      <w:pPr>
        <w:pStyle w:val="BookText"/>
        <w:rPr/>
      </w:pPr>
      <w:r>
        <w:rPr>
          <w:rFonts w:ascii="IRNazanin" w:hAnsi="IRNazanin" w:eastAsia="IRNazanin"/>
          <w:color w:val="111111"/>
          <w:sz w:val="28"/>
          <w:sz w:val="28"/>
          <w:szCs w:val="28"/>
          <w:rtl w:val="true"/>
          <w:lang w:bidi="fa-IR"/>
        </w:rPr>
        <w:t xml:space="preserve">این شهر شریف تا اواخر قرن پنجم هجری در دست مسلمانان بود؛ اما در آن موقع بی‌تدبیری و سوء سیاست حاکمان مسلمان و ضعف و انحطاط و تفرقه‌های داخلی در میان مسلمانان، موجب شد که دشمنان اسلام کمر همت به تضعیف مسلمانان بسته و تسلط بر آنان را در سرلوحه برنامه‌هایشان قرار دهند؛ به همین جهت در سال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صلیبیها با نیرویی کم‌نظیر که از سراسر اروپا جمع کرده بودند به تهاجمی وسیع دست زده و با توسل به بی‌رحمانه‌ترین روشها، بیت‌المقدس را به تصرف خود درآوردند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فقط در حرم شریف، صدهزار مسلمان رابه قتل رساندند</w:t>
      </w:r>
      <w:r>
        <w:rPr>
          <w:rFonts w:eastAsia="IRNazanin" w:cs="IRNazanin"/>
          <w:color w:val="111111"/>
          <w:sz w:val="28"/>
          <w:szCs w:val="28"/>
          <w:rtl w:val="true"/>
          <w:lang w:bidi="fa-IR"/>
        </w:rPr>
        <w:t>. )</w:t>
      </w:r>
      <w:r>
        <w:rPr>
          <w:rStyle w:val="FootnoteAnchor"/>
          <w:rtl w:val="true"/>
        </w:rPr>
        <w:footnoteReference w:id="1596"/>
      </w:r>
      <w:r>
        <w:rPr>
          <w:rFonts w:eastAsia="Times New Roman" w:cs="Times New Roman" w:ascii="Times New Roman" w:hAnsi="Times New Roman"/>
          <w:color w:val="111111"/>
          <w:sz w:val="28"/>
          <w:szCs w:val="28"/>
          <w:rtl w:val="true"/>
          <w:lang w:val="en-US" w:bidi="en-US"/>
        </w:rPr>
        <w:t>(</w:t>
      </w:r>
    </w:p>
    <w:p>
      <w:pPr>
        <w:sectPr>
          <w:footerReference w:type="default" r:id="rId1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طول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سالی که بیت‌المقدس و مسجد‌الاقصی در تصرف صلیبیهای اشغالگر وخونخوار بود، این مسجد‌رو به ویرانی گذاشته بود تا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 الدین ایوبی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پس از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قدس حرکت کرد و پس از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اشغال قدس به دست صلیبیها، آنجا را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آزاد کرد و در جنگ تاریخی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کشتار عظیمی از صلیبیهای خونخوار به راه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بعد از فتح شهر در مسجد‌الاقصی خطبه خواند و آنجا را بعد از تعمیر و نظافت و پاکسازی با گلاب شستشو داد و منبر زیبایی نیز از شام به آنجا آورد</w:t>
      </w:r>
      <w:r>
        <w:rPr>
          <w:rFonts w:eastAsia="IRNazanin" w:cs="IRNazanin"/>
          <w:color w:val="111111"/>
          <w:sz w:val="28"/>
          <w:szCs w:val="28"/>
          <w:rtl w:val="true"/>
          <w:lang w:bidi="fa-IR"/>
        </w:rPr>
        <w:t>. )</w:t>
      </w:r>
      <w:r>
        <w:rPr>
          <w:rStyle w:val="FootnoteAnchor"/>
          <w:rtl w:val="true"/>
        </w:rPr>
        <w:footnoteReference w:id="1597"/>
      </w:r>
      <w:r>
        <w:rPr>
          <w:rFonts w:eastAsia="Times New Roman" w:cs="Times New Roman" w:ascii="Times New Roman" w:hAnsi="Times New Roman"/>
          <w:color w:val="111111"/>
          <w:sz w:val="28"/>
          <w:szCs w:val="28"/>
          <w:rtl w:val="true"/>
          <w:lang w:val="en-US" w:bidi="en-US"/>
        </w:rPr>
        <w:t>(</w:t>
      </w:r>
      <w:bookmarkStart w:id="1253" w:name="pg2781_15811"/>
    </w:p>
    <w:p>
      <w:pPr>
        <w:pStyle w:val="Heading4"/>
        <w:numPr>
          <w:ilvl w:val="3"/>
          <w:numId w:val="1"/>
        </w:numPr>
        <w:rPr/>
      </w:pPr>
      <w:bookmarkStart w:id="1254" w:name="__RefHeading___Toc2101205_1395250215"/>
      <w:bookmarkStart w:id="1255" w:name="_Toc438"/>
      <w:bookmarkEnd w:id="1253"/>
      <w:bookmarkEnd w:id="1254"/>
      <w:r>
        <w:rPr>
          <w:rtl w:val="true"/>
        </w:rPr>
        <w:t>فضائل بیت‌المقدس از منظر اهل‌بیت علیه السلام</w:t>
      </w:r>
      <w:bookmarkEnd w:id="1255"/>
    </w:p>
    <w:p>
      <w:pPr>
        <w:pStyle w:val="BookText"/>
        <w:rPr/>
      </w:pPr>
      <w:r>
        <w:rPr>
          <w:rFonts w:ascii="IRNazanin" w:hAnsi="IRNazanin" w:eastAsia="IRNazanin"/>
          <w:color w:val="111111"/>
          <w:sz w:val="28"/>
          <w:sz w:val="28"/>
          <w:szCs w:val="28"/>
          <w:rtl w:val="true"/>
          <w:lang w:bidi="fa-IR"/>
        </w:rPr>
        <w:t>فضائل و قداست شهر بیت‌المقدس از منظر اسلام آن‌چنان اهمیت دارد که دانشمندان مسلمان در این موضوع کتابهای ویژه‌ای تألیف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بیت‌المقدس،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الفتح القسی فی الفتح القدسی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 فی فضائل القدس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الاولیاء فی مسجد الایلیاء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تحصیل الانس لزائر القدس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 الجلیل بتاریخ القدس و الخلیل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 برخی از این کتابهاست که در مورد اهمیت، فضائل و برکات مسجد‌الاقصی وحرم شریف قدس از منظر اسلام سخن می‌گویند</w:t>
      </w:r>
      <w:r>
        <w:rPr>
          <w:rFonts w:eastAsia="IRNazanin" w:cs="IRNazanin"/>
          <w:color w:val="111111"/>
          <w:sz w:val="28"/>
          <w:szCs w:val="28"/>
          <w:rtl w:val="true"/>
          <w:lang w:bidi="fa-IR"/>
        </w:rPr>
        <w:t>.</w:t>
      </w:r>
    </w:p>
    <w:p>
      <w:pPr>
        <w:sectPr>
          <w:footerReference w:type="default" r:id="rId1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به چند حدیث از اهل‌بیت علیه السلام درمورد قدس شریف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امیرمؤمنان علی علیه السلام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أَرْبَعَةٌ مِنْ قُصُورِ الْجَنَّةِ فِی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الْمَسْجِدُ الْحَرَامُ، وَ مَسْجِدُ الرَّسُولِ، وَ مَسْجِدُ بَیْتِ الْمَقْدِسِ، وَ مَسْجِدُ الْکُوفَةِ؛ </w:t>
      </w:r>
      <w:r>
        <w:rPr>
          <w:rFonts w:eastAsia="Amiri" w:cs="Amiri" w:ascii="Amiri" w:hAnsi="Amiri"/>
          <w:color w:val="111111"/>
          <w:sz w:val="28"/>
          <w:szCs w:val="28"/>
          <w:rtl w:val="true"/>
          <w:lang w:bidi="ar-SA"/>
        </w:rPr>
        <w:t>)</w:t>
      </w:r>
      <w:r>
        <w:rPr>
          <w:rStyle w:val="FootnoteAnchor"/>
          <w:rtl w:val="true"/>
        </w:rPr>
        <w:footnoteReference w:id="15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بنا در روی زمین از کاخهای بهشتی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مسجدالحرام، مسجد رسول‌الله صلی الله علیه وسلم ، مسجد بیت‌المقدس و مسجد کوفه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آن حضرت در روایت دیگری نماز در مسجد بیت‌المقدس را با هزار نماز معادل می‌داند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صَلَاةٌ فِی بَیْتِ الْمَقْدِسِ تَعْدِلُ أَلْفَ صَلَاةٍ؛ </w:t>
      </w:r>
      <w:r>
        <w:rPr>
          <w:rFonts w:eastAsia="IRNazanin" w:cs="IRNazanin"/>
          <w:color w:val="111111"/>
          <w:sz w:val="28"/>
          <w:szCs w:val="28"/>
          <w:rtl w:val="true"/>
          <w:lang w:bidi="fa-IR"/>
        </w:rPr>
        <w:t>)</w:t>
      </w:r>
      <w:r>
        <w:rPr>
          <w:rStyle w:val="FootnoteAnchor"/>
          <w:rtl w:val="true"/>
        </w:rPr>
        <w:footnoteReference w:id="15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نماز در بیت‌المقدس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نماز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ابوحمزه ثمالی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امام باقر علیه السلام روایت می‌کند که آن حضرت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الْمَسَاجِدُ الْأَرْبَعَةُ الْمَسْجِدُ الْحَرَامُ وَ مَسْجِدُ الرَّسُولِ صلی الله علیه وسلم  وَ مَسْجِدُ بَیْتِ الْمَقْدِسِ وَ مَسْجِدُ الْکُوفَةِ یَا أَبَا حَمْزَةَ الْفَرِیضَةُ فِیهَا تَعْدِلُ حَجَّةً وَ النَّافِلَةُ تَعْدِلُ عُمْرَةً؛ </w:t>
      </w:r>
      <w:r>
        <w:rPr>
          <w:rFonts w:eastAsia="Amiri" w:cs="Amiri" w:ascii="Amiri" w:hAnsi="Amiri"/>
          <w:color w:val="111111"/>
          <w:sz w:val="28"/>
          <w:szCs w:val="28"/>
          <w:rtl w:val="true"/>
          <w:lang w:bidi="ar-SA"/>
        </w:rPr>
        <w:t>)</w:t>
      </w:r>
      <w:r>
        <w:rPr>
          <w:rStyle w:val="FootnoteAnchor"/>
          <w:rtl w:val="true"/>
        </w:rPr>
        <w:footnoteReference w:id="16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مسجد در روی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فضیلت ویژه‌ای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مسجد‌الحرام، مسجد پیامبر صلی الله علیه وسلم ، مسجد‌الاقصی و مسجد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نمازهای واجب در این مساجد معادل حج ثواب دارد و به‌جای آوردن نماز مستحبی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معادل عمره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صلی الله علیه وسلم  به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معراج سه جا نام تو را در کنار نام خود دیدم و با نگاه به آن آرامش 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شب معراج به بیت‌المقدس رسیدم، در روی صخره آن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إِلَهَ إِلَّا اللَّهُ مُحَمَّدٌ رَسُولُ اللَّهِ أَیَّدْتُهُ بِوَزِیرِهِ وَ نَصَرْتُهُ بِوَزِیرِهِ فَقُلْتُ لِجَبْرَئِیلَ وَ مَنْ وَزِیرِی فَقَالَ عَلِیُّ بْنُ أَبِی طَالِبٍ؛ </w:t>
      </w:r>
      <w:r>
        <w:rPr>
          <w:rFonts w:eastAsia="IRNazanin" w:cs="IRNazanin"/>
          <w:color w:val="111111"/>
          <w:sz w:val="28"/>
          <w:szCs w:val="28"/>
          <w:rtl w:val="true"/>
          <w:lang w:bidi="fa-IR"/>
        </w:rPr>
        <w:t>)</w:t>
      </w:r>
      <w:r>
        <w:rPr>
          <w:rStyle w:val="FootnoteAnchor"/>
          <w:rtl w:val="true"/>
        </w:rPr>
        <w:footnoteReference w:id="16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جز خدای یگانه نیست، و محمد صلی الله علیه وسلم  فرستاده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توسط وزیرش تأیید کردم و نصرت 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جبرئیل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من کیست؟ گفت علی بن ابی‌طالب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سدرة المنتهی؛</w:t>
      </w:r>
    </w:p>
    <w:p>
      <w:pPr>
        <w:sectPr>
          <w:footerReference w:type="default" r:id="rId1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عرش رب العالمین</w:t>
      </w:r>
      <w:r>
        <w:rPr>
          <w:rFonts w:eastAsia="IRNazanin" w:cs="IRNazanin"/>
          <w:color w:val="111111"/>
          <w:sz w:val="28"/>
          <w:szCs w:val="28"/>
          <w:rtl w:val="true"/>
          <w:lang w:bidi="fa-IR"/>
        </w:rPr>
        <w:t>.</w:t>
      </w:r>
      <w:bookmarkStart w:id="1256" w:name="pg2781_15814"/>
    </w:p>
    <w:p>
      <w:pPr>
        <w:pStyle w:val="Heading4"/>
        <w:numPr>
          <w:ilvl w:val="3"/>
          <w:numId w:val="1"/>
        </w:numPr>
        <w:rPr/>
      </w:pPr>
      <w:bookmarkStart w:id="1257" w:name="__RefHeading___Toc2101207_1395250215"/>
      <w:bookmarkStart w:id="1258" w:name="_Toc439"/>
      <w:bookmarkEnd w:id="1256"/>
      <w:bookmarkEnd w:id="1257"/>
      <w:r>
        <w:rPr>
          <w:rtl w:val="true"/>
        </w:rPr>
        <w:t>قدس و علمای اسلام</w:t>
      </w:r>
      <w:bookmarkEnd w:id="1258"/>
    </w:p>
    <w:p>
      <w:pPr>
        <w:pStyle w:val="BookText"/>
        <w:rPr/>
      </w:pPr>
      <w:r>
        <w:rPr>
          <w:rFonts w:ascii="IRNazanin" w:hAnsi="IRNazanin" w:eastAsia="IRNazanin"/>
          <w:color w:val="111111"/>
          <w:sz w:val="28"/>
          <w:sz w:val="28"/>
          <w:szCs w:val="28"/>
          <w:rtl w:val="true"/>
          <w:lang w:bidi="fa-IR"/>
        </w:rPr>
        <w:t>با توجه به جایگاه ویژه و قداست خاصی که سرزمین شریف بیت‌المقدس در اسلام دارد، در هر زمان علمای اسلام به ویژه مراجع شیعه نسبت به این شهر حساسیت فوق‌العاده‌ای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از هنگامی که بیت‌المقدس توسط رژیم صهیونیستی اسرائیل به اشغال درآمد، تا کنون، علمای اسلام برای دفاع از حریم سرزمینهای اسلامی و اولین قبله مسلمانان از خود واکنش نشان داده و ضمن اعلام مراتب انزجار خود، مسلمانان را به دفاع از آن دعوت نموده‌اند</w:t>
      </w:r>
      <w:r>
        <w:rPr>
          <w:rFonts w:eastAsia="IRNazanin" w:cs="IRNazanin"/>
          <w:color w:val="111111"/>
          <w:sz w:val="28"/>
          <w:szCs w:val="28"/>
          <w:rtl w:val="true"/>
          <w:lang w:bidi="fa-IR"/>
        </w:rPr>
        <w:t>.</w:t>
      </w:r>
    </w:p>
    <w:p>
      <w:pPr>
        <w:sectPr>
          <w:footerReference w:type="default" r:id="rId1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خصوص فتواها و پیامهای زیادی از سوی مراجع عالیقدر شیعه همچون آیات عظام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محسن 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محمدهادی میلانی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ابوالقاسم 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مراجع و بزرگان صادر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سخنان و پیامهای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آغازین سالهای مبارزه تا پایان عمر از درخشش ویژه‌ای برخوردار است</w:t>
      </w:r>
      <w:r>
        <w:rPr>
          <w:rFonts w:eastAsia="IRNazanin" w:cs="IRNazanin"/>
          <w:color w:val="111111"/>
          <w:sz w:val="28"/>
          <w:szCs w:val="28"/>
          <w:rtl w:val="true"/>
          <w:lang w:bidi="fa-IR"/>
        </w:rPr>
        <w:t>.</w:t>
      </w:r>
    </w:p>
    <w:p>
      <w:pPr>
        <w:sectPr>
          <w:footerReference w:type="default" r:id="rId1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سخنان و اعلامیه‌ها و عملکرد علمای بزرگ اسلام درباره قدس شریف نیازمند مقاله مفصلی است که از حوصله این مقال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فقط به مناسبت روز جهانی قدس، پیام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می‌شود</w:t>
      </w:r>
      <w:r>
        <w:rPr>
          <w:rFonts w:eastAsia="IRNazanin" w:cs="IRNazanin"/>
          <w:color w:val="111111"/>
          <w:sz w:val="28"/>
          <w:szCs w:val="28"/>
          <w:rtl w:val="true"/>
          <w:lang w:bidi="fa-IR"/>
        </w:rPr>
        <w:t>.</w:t>
      </w:r>
      <w:bookmarkStart w:id="1259" w:name="pg2781_15816"/>
    </w:p>
    <w:p>
      <w:pPr>
        <w:pStyle w:val="Heading4"/>
        <w:numPr>
          <w:ilvl w:val="3"/>
          <w:numId w:val="1"/>
        </w:numPr>
        <w:rPr/>
      </w:pPr>
      <w:bookmarkStart w:id="1260" w:name="__RefHeading___Toc2101209_1395250215"/>
      <w:bookmarkStart w:id="1261" w:name="_Toc440"/>
      <w:bookmarkEnd w:id="1259"/>
      <w:bookmarkEnd w:id="1260"/>
      <w:r>
        <w:rPr>
          <w:rtl w:val="true"/>
        </w:rPr>
        <w:t>اعلام روز جهانی قدس</w:t>
      </w:r>
      <w:bookmarkEnd w:id="1261"/>
    </w:p>
    <w:p>
      <w:pPr>
        <w:pStyle w:val="BookText"/>
        <w:rPr/>
      </w:pPr>
      <w:r>
        <w:rPr>
          <w:rFonts w:ascii="IRNazanin" w:hAnsi="IRNazanin" w:eastAsia="IRNazanin"/>
          <w:color w:val="111111"/>
          <w:sz w:val="28"/>
          <w:sz w:val="28"/>
          <w:szCs w:val="28"/>
          <w:rtl w:val="true"/>
          <w:lang w:bidi="fa-IR"/>
        </w:rPr>
        <w:t>با پیروزی انقلاب اسلامی ایران به رهبری حکیم فرزانه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جرقه‌های امید در دلهای مردم مبارز فلسطین زده شد؛ چرا که انقلاب ایران یک حرکت اسلامی و ضد‌اسرائیلی محسوب می‌شد و رهبر آن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سال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به مناسبت جنگ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اعراب و اسرائیل، فتوای انقلابی خویش را مبنی بر حرمت هرگونه ارتباط تجاری و سیاسی دولتهای اسلامی با اسرائیل و حرمت مصرف کالاهای اسرائیلی در جوامع اسلامی صادر کرده و موضع خود را به طور شفاف بیان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پیروزی انقلاب اسلامی نیز افزون بر حمایتهای همه جانبه جمهوری اسلامی ایران از مردم فلسطین برای آزادی بیت‌المقدس، با اعلام روز جهانی قدس دفاع خود را به اوج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پیام تاریخی خود را در دفاع از قدس شریف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صادر نموده و آخرین جمعه ماه مبارک رمضان را به عنوان روز قدس معین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پیام چنین بود</w:t>
      </w:r>
      <w:r>
        <w:rPr>
          <w:rFonts w:eastAsia="IRNazanin" w:cs="IRNazanin"/>
          <w:color w:val="111111"/>
          <w:sz w:val="28"/>
          <w:szCs w:val="28"/>
          <w:rtl w:val="true"/>
          <w:lang w:bidi="fa-IR"/>
        </w:rPr>
        <w:t>:</w:t>
      </w:r>
    </w:p>
    <w:p>
      <w:pPr>
        <w:sectPr>
          <w:footerReference w:type="default" r:id="rId1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طی سالیان دراز، خطر اسرائیل غاصب را گوشزد مسلمین نمودم، که اکنون این روزها به حملات وحشیانه خود به برادران و خواهران فلسطینی شدت بخشیده است و به ویژه در جنوب لبنان به قصد نابودی مبارزان فلسطینی، پیاپی خانه و کاشانه ایشان را بمباران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عموم مسلمانان جهان و دولتهای اسلامی می‌خواهم که برای کوتاه کردن دست این غاصب و پشتیبانان آن به هم پیوندند و جمیع مسلمانان جهان را دعوت می‌کنم آخرین جمعه ماه مبارک رمضان را که از ایام قدر است و می‌تواند تعیین کننده سرنوشت مردم فلسطین نیز باشد،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و طی مراسمی همبستگی بین‌المللی مسلمانان را در حمایت از حقوق قانونی مردم مسلمان اعلام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متعال پیروزی مسلمانان را بر اهل کفر خواستارم</w:t>
      </w:r>
      <w:r>
        <w:rPr>
          <w:rFonts w:eastAsia="IRNazanin" w:cs="IRNazanin"/>
          <w:color w:val="111111"/>
          <w:sz w:val="28"/>
          <w:szCs w:val="28"/>
          <w:rtl w:val="true"/>
          <w:lang w:bidi="fa-IR"/>
        </w:rPr>
        <w:t>.» )</w:t>
      </w:r>
      <w:r>
        <w:rPr>
          <w:rStyle w:val="FootnoteAnchor"/>
          <w:rtl w:val="true"/>
        </w:rPr>
        <w:footnoteReference w:id="16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مقال را با سخنی از رهبر انقلاب حضرت آیة الله خامنه‌ای به پایان می‌بریم</w:t>
      </w:r>
      <w:r>
        <w:rPr>
          <w:rFonts w:eastAsia="IRNazanin" w:cs="IRNazanin"/>
          <w:color w:val="111111"/>
          <w:sz w:val="28"/>
          <w:szCs w:val="28"/>
          <w:rtl w:val="true"/>
          <w:lang w:bidi="fa-IR"/>
        </w:rPr>
        <w:t>:</w:t>
      </w:r>
    </w:p>
    <w:p>
      <w:pPr>
        <w:sectPr>
          <w:footerReference w:type="default" r:id="rId1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تحقیقا امروز در زندگی مسلمین و در آفاق اسلامی هیچ مسئله‌ای به اهمیت مسئلۀ فلسطین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غصب خانه مسلمین نیست، بلکه قضیه بالاتر از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این است که دشمنان جهانی اسلام، بخشی از خانه مسلمین را برای حمله به صفوف مسلمین و برای مبارزه با خواسته‌ها و حرکات آنها، سنگر قرار داده‌اند</w:t>
      </w:r>
      <w:r>
        <w:rPr>
          <w:rFonts w:eastAsia="IRNazanin" w:cs="IRNazanin"/>
          <w:color w:val="111111"/>
          <w:sz w:val="28"/>
          <w:szCs w:val="28"/>
          <w:rtl w:val="true"/>
          <w:lang w:bidi="fa-IR"/>
        </w:rPr>
        <w:t>.» )</w:t>
      </w:r>
      <w:r>
        <w:rPr>
          <w:rStyle w:val="FootnoteAnchor"/>
          <w:rtl w:val="true"/>
        </w:rPr>
        <w:footnoteReference w:id="1603"/>
      </w:r>
      <w:r>
        <w:rPr>
          <w:rFonts w:eastAsia="Times New Roman" w:cs="Times New Roman" w:ascii="Times New Roman" w:hAnsi="Times New Roman"/>
          <w:color w:val="111111"/>
          <w:sz w:val="28"/>
          <w:szCs w:val="28"/>
          <w:rtl w:val="true"/>
          <w:lang w:val="en-US" w:bidi="en-US"/>
        </w:rPr>
        <w:t>(</w:t>
      </w:r>
      <w:bookmarkStart w:id="1262" w:name="pg2781_15818"/>
    </w:p>
    <w:p>
      <w:pPr>
        <w:pStyle w:val="Heading3"/>
        <w:numPr>
          <w:ilvl w:val="2"/>
          <w:numId w:val="1"/>
        </w:numPr>
        <w:rPr/>
      </w:pPr>
      <w:bookmarkStart w:id="1263" w:name="__RefHeading___Toc2101211_1395250215"/>
      <w:bookmarkStart w:id="1264" w:name="_Toc441"/>
      <w:bookmarkEnd w:id="1262"/>
      <w:bookmarkEnd w:id="1263"/>
      <w:r>
        <w:rPr>
          <w:rtl w:val="true"/>
        </w:rPr>
        <w:t>جمهوری اسلامی ایران و دفاع از فلسطین‌</w:t>
      </w:r>
      <w:bookmarkEnd w:id="1264"/>
    </w:p>
    <w:p>
      <w:pPr>
        <w:pStyle w:val="Heading4"/>
        <w:numPr>
          <w:ilvl w:val="3"/>
          <w:numId w:val="1"/>
        </w:numPr>
        <w:rPr/>
      </w:pPr>
      <w:bookmarkStart w:id="1265" w:name="__RefHeading___Toc2101213_1395250215"/>
      <w:bookmarkStart w:id="1266" w:name="_Toc442"/>
      <w:bookmarkEnd w:id="1265"/>
      <w:r>
        <w:rPr>
          <w:rtl w:val="true"/>
        </w:rPr>
        <w:t>اشاره</w:t>
      </w:r>
      <w:bookmarkEnd w:id="1266"/>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 قلب جهان اسلام، مرکز حضور ادیان الهی و محل طلوع ادیان ابراهیمی، رژیمی متولد شد که با کشتار وسیع مردم بی‌دفاع، خاک آنها را غصب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رژیم در طی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جنایات هولناکی دست زده است که قلم از نوشتن آن ناتوان و شرمگین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پیروزی انقلاب اسلامی در ایران، باعث ظهور اندیشه و قدرتی جدید در منطقه و جهان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حکومت در کشور ما باعث شد تا تغییراتی در اولویتهای سیاست خارجی، پدید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مهم‌ترین شعار ایران در عرصه بین‌الملل، استکبارستیزی و حمایت از مستضعفان جهان شد</w:t>
      </w:r>
      <w:r>
        <w:rPr>
          <w:rFonts w:eastAsia="IRNazanin" w:cs="IRNazanin"/>
          <w:color w:val="111111"/>
          <w:sz w:val="28"/>
          <w:szCs w:val="28"/>
          <w:rtl w:val="true"/>
          <w:lang w:bidi="fa-IR"/>
        </w:rPr>
        <w:t>.</w:t>
      </w:r>
    </w:p>
    <w:p>
      <w:pPr>
        <w:sectPr>
          <w:footerReference w:type="default" r:id="rId1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اقدام با اعلام روز جهانی قدس، از سوی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دفاع از مردم مظلوم فلسطین، آهنگ تندتری به خود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نامگذاری جمعه آخر ماه مبارک رمضان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جهانی 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ضمن دلگرمی مظلومان فلسطینی، به صهیونیستها و حامیان آنان فهماند که این کشور، بخشی از سرزمین اسلام است و روزی نه چندان دور، قدس شریف بدان باز خواهد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استکبارستیزی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عنوان محور سیاست خارجی ایران پس از انقلاب ایران در سطح منطقه و جهان گسترش یافت؛ چنان که امروزه، بسیاری از نظریه‌پردازان سیاسی به این مطلب اذعان دارند که ظهور انقلاب اسلامی ایران در قرن بیستم، باعث برهم خوردن نظم جهانی موجود است که ابرقدرتهای استعماری شرق و غرب طراحی کرده‌اند</w:t>
      </w:r>
      <w:r>
        <w:rPr>
          <w:rFonts w:eastAsia="IRNazanin" w:cs="IRNazanin"/>
          <w:color w:val="111111"/>
          <w:sz w:val="28"/>
          <w:szCs w:val="28"/>
          <w:rtl w:val="true"/>
          <w:lang w:bidi="fa-IR"/>
        </w:rPr>
        <w:t>.</w:t>
      </w:r>
    </w:p>
    <w:p>
      <w:pPr>
        <w:sectPr>
          <w:footerReference w:type="default" r:id="rId1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نظام ایران بر اساس مبانی مکتبی و اصول قانون اساسی خود، با وجود مشکلات داخلی و خارجی متعدد، تأکید زیادی بر حمایت مادی و معنوی از مردم فلسطین و نهضتهای آزادی‌بخش داشته و در این راه، هزینه‌هایی نیز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باعث شده است تا مسئله فلسطین و جنایتهای اسرائیل علیه مردم بی‌دفاع آن، وارد حساس‌ترین مرحله خود شود و از مسئله و موضوع منطقه به بحثی جهانی، بلکه در رأس موضوعهای آن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نوشتار برآنیم تا دلایل دفاع و حمایت دولتمان را از این سرزمین غصب شده بیان کنیم و به تحلیل علتها و مبانی فکری در حوزه سیاست خارجی پرداخته، نحوه ارتباط آن را با تأمین منافع ملی کشورمان، ارزیابی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حمایت از مستضعفان، ویژگی انقلاب اسلامی</w:t>
      </w:r>
    </w:p>
    <w:p>
      <w:pPr>
        <w:pStyle w:val="BookText"/>
        <w:rPr/>
      </w:pPr>
      <w:r>
        <w:rPr>
          <w:rFonts w:ascii="IRNazanin" w:hAnsi="IRNazanin" w:eastAsia="IRNazanin"/>
          <w:color w:val="111111"/>
          <w:sz w:val="28"/>
          <w:sz w:val="28"/>
          <w:szCs w:val="28"/>
          <w:rtl w:val="true"/>
          <w:lang w:bidi="fa-IR"/>
        </w:rPr>
        <w:t>رژیم غیرقانونی اسرائیل، رژیمی ظالم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آیات قرآن کریم و روایات اسلامی، مبارزه با ظالمان و دفاع از مظلوم، وظیفه همه، به ویژه دولتهای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با صراحت، به حمایت و دفاع از ستمدیدگان، مظلومان و رانده شدگان از سرزمین خویش فرمان می‌دهد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لَکُمْ لا تُقاتِلُونَ فِی سَبِیلِ اللَّهِ وَ الْمُسْتَضْعَفِینَ مِنَ الرِّجالِ وَ النِّساءِ وَ الْوِلْدانِ الَّذِینَ یَقُولُونَ رَبَّنا أَخْرِجْنا مِنْ هذِهِ الْقَرْیَةِ الظَّالِمِ أَهْلُها وَ اجْعَلْ لَنا مِنْ لَدُنْکَ وَلِیّاً وَ اجْعَلْ لَنا مِنْ لَدُنْکَ نَصِیراً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160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چرا در راه خدا و برای رهایی مردان و زنان و کودکانی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ستمگران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تضعیف شده‌اند پیکار نمی‌کنید؟ همان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ستمدیده‌ای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از این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اهلش ستمگرند، بیرون ببر و از طرف خود برای ما سرپرستی قرار ده و از جانب خود، یار و یاوری برای ما تعیین فرما</w:t>
      </w:r>
      <w:r>
        <w:rPr>
          <w:rFonts w:eastAsia="IRNazanin" w:cs="IRNazanin"/>
          <w:color w:val="111111"/>
          <w:sz w:val="28"/>
          <w:szCs w:val="28"/>
          <w:rtl w:val="true"/>
          <w:lang w:bidi="fa-IR"/>
        </w:rPr>
        <w:t>.»</w:t>
      </w:r>
    </w:p>
    <w:p>
      <w:pPr>
        <w:sectPr>
          <w:footerReference w:type="default" r:id="rId1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قاتِلُوهُمْ حَتَّی لا تَکُونَ فِتْنَةٌ وَ یَکُونَ الدِّینُ لِلَّهِ فَإِنِ انْتَهَوْا فَلا عُدْوانَ إِلاَّ عَلَی الظَّالِمِینَ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160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با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ستمکاران و متجاوزان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پیکار کنید تا فتنه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بت‌پرستی، سلب آزادی مردم و ستمکاری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نماند، و دین، مخصوص خدا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روش نادرست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برداشتند،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مزاحم آنان نشوید؛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تعدی جز بر ستمکاران روا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اسلام صلی الله علیه وسلم  نیز در این 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سَمِعَ رَجُلاً یُنَادِی یَا لَلْمُسْلِمِینَ فَلَمْ یُجِبْهُ فَلَیْسَ بِمُسْلِمٍ؛ </w:t>
      </w:r>
      <w:r>
        <w:rPr>
          <w:rFonts w:eastAsia="IRNazanin" w:cs="IRNazanin"/>
          <w:color w:val="111111"/>
          <w:sz w:val="28"/>
          <w:szCs w:val="28"/>
          <w:rtl w:val="true"/>
          <w:lang w:bidi="fa-IR"/>
        </w:rPr>
        <w:t>)</w:t>
      </w:r>
      <w:r>
        <w:rPr>
          <w:rStyle w:val="FootnoteAnchor"/>
          <w:rtl w:val="true"/>
        </w:rPr>
        <w:footnoteReference w:id="16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فریاد استغاثه مظلومی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مسلمان یا غیرمسلمان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بشنود که مسلمانان را به یاری می‌طلبد، اما فریاد او را اجابت نکند، مسلمان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سخنی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الْمُسْلِمِینَ یَدٌ واحِدَةٌ عَلی مَنْ سِواهُمْ؛ </w:t>
      </w:r>
      <w:r>
        <w:rPr>
          <w:rFonts w:eastAsia="IRNazanin" w:cs="IRNazanin"/>
          <w:color w:val="111111"/>
          <w:sz w:val="28"/>
          <w:szCs w:val="28"/>
          <w:rtl w:val="true"/>
          <w:lang w:bidi="fa-IR"/>
        </w:rPr>
        <w:t>)</w:t>
      </w:r>
      <w:r>
        <w:rPr>
          <w:rStyle w:val="FootnoteAnchor"/>
          <w:rtl w:val="true"/>
        </w:rPr>
        <w:footnoteReference w:id="16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مسلمانان در برابر دشمن، متحد و یکپارچه‌اند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حکومت ما نیز چون از قرآن کریم و روایات اهل‌بیت علیه السلام سرچشمه گرفته است، با هر گونه ستم در سراسر جهان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ظلم‌ستیزی و گرایش به دفاع از مظلومان عالم، همواره از اصول متقن سیاست خارجی ما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در وهله اول، متوجه ملتهای مسلمان مورد ستم بوده است؛ ولی تنها به آنان منحصر نیست و مظلومان غیرمسلمان را هم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دلیل، یکی از ویژگیهای انقلاب اسلامی، حمایت از مستضعفان در هر نقطه از جهان می‌باشد، که اصل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چنین بدان تصریح می‌کند</w:t>
      </w:r>
      <w:r>
        <w:rPr>
          <w:rFonts w:eastAsia="IRNazanin" w:cs="IRNazanin"/>
          <w:color w:val="111111"/>
          <w:sz w:val="28"/>
          <w:szCs w:val="28"/>
          <w:rtl w:val="true"/>
          <w:lang w:bidi="fa-IR"/>
        </w:rPr>
        <w:t>:</w:t>
      </w:r>
    </w:p>
    <w:p>
      <w:pPr>
        <w:sectPr>
          <w:footerReference w:type="default" r:id="rId1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جمهوری اسلامی ایران، سعادت انسان در کل جامعه بشری را آرمان خود می‌داند و استقلال و آزادی و حکومت حق و عدل را حق همه مردم جهان 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عین خودداری کامل از هر گونه دخالت در امور داخلی ملتهای دیگر، از مبارزه حق‌طلبانه مستضعفین در برابر مستکبرین در هر نقطه از جهان حمایت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بر این اصل تأکید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سخنانی با اشاره به اصول سیاست خارجی ایران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چهره جمهوری اسلامی نسبت به دشمنان خدا و متعرضان به حریم ملتها و شرف انسانیت و استقلال ملتها، چهره معترض و عدم تسلیم است</w:t>
      </w:r>
      <w:r>
        <w:rPr>
          <w:rFonts w:eastAsia="IRNazanin" w:cs="IRNazanin"/>
          <w:color w:val="111111"/>
          <w:sz w:val="28"/>
          <w:szCs w:val="28"/>
          <w:rtl w:val="true"/>
          <w:lang w:bidi="fa-IR"/>
        </w:rPr>
        <w:t>.» )</w:t>
      </w:r>
      <w:r>
        <w:rPr>
          <w:rStyle w:val="FootnoteAnchor"/>
          <w:rtl w:val="true"/>
        </w:rPr>
        <w:footnoteReference w:id="16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استاد شهید مطهری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این باره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گروهی با ما نخواهد بجنگد؛ ولی مرتکب یک ظلم فاحش نسبت به یک عده افراد انسانها شده است و ما قدرت داریم آن انسانهای دیگر را که تحت تجاوز قرار گرفته‌اند، نجات دهیم، اگر نجات ندهیم، در واقع به ظلم این ظالم، نسبت به آن مظلوم، کمک کرده‌ایم</w:t>
      </w:r>
      <w:r>
        <w:rPr>
          <w:rFonts w:eastAsia="IRNazanin" w:cs="IRNazanin"/>
          <w:color w:val="111111"/>
          <w:sz w:val="28"/>
          <w:szCs w:val="28"/>
          <w:rtl w:val="true"/>
          <w:lang w:bidi="fa-IR"/>
        </w:rPr>
        <w:t>.</w:t>
      </w:r>
    </w:p>
    <w:p>
      <w:pPr>
        <w:sectPr>
          <w:footerReference w:type="default" r:id="rId1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در جایی که هستیم، کسی به ما تجاوزی نکرده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یک عده از مردم دیگر که ممکن است مسلمان باشند و ممکن است مسلمان هم نباشند، اگر مسلمان باشند، مثل جریان فلسطینی که اسرائیلیها آنها را از خانه‌هایشان آواره کرده‌اند، اموالشان را برده‌اند، انواع ظلمها را نسبت به آنها مرتکب شده‌اند؛ ولی فعلاً به ما کاری ندارند، آیا برای ما جایز است که به کمک این مظلومهای مسلمان بشتابیم؛ برای نجات دادن آنها؟ بله، این هم جایز است؛ بلکه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 امر ابتدایی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به کمک مظلوم شتافتن است؛ برای نجات دادن از دست ظلم، بالخصوص که آن مظلوم، مسلمان باشد</w:t>
      </w:r>
      <w:r>
        <w:rPr>
          <w:rFonts w:eastAsia="IRNazanin" w:cs="IRNazanin"/>
          <w:color w:val="111111"/>
          <w:sz w:val="28"/>
          <w:szCs w:val="28"/>
          <w:rtl w:val="true"/>
          <w:lang w:bidi="fa-IR"/>
        </w:rPr>
        <w:t>.» )</w:t>
      </w:r>
      <w:r>
        <w:rPr>
          <w:rStyle w:val="FootnoteAnchor"/>
          <w:rtl w:val="true"/>
        </w:rPr>
        <w:footnoteReference w:id="160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تقدس سرزمین فلسطین</w:t>
      </w:r>
    </w:p>
    <w:p>
      <w:pPr>
        <w:pStyle w:val="BookText"/>
        <w:rPr/>
      </w:pPr>
      <w:r>
        <w:rPr>
          <w:rFonts w:ascii="IRNazanin" w:hAnsi="IRNazanin" w:eastAsia="IRNazanin"/>
          <w:color w:val="111111"/>
          <w:sz w:val="28"/>
          <w:sz w:val="28"/>
          <w:szCs w:val="28"/>
          <w:rtl w:val="true"/>
          <w:lang w:bidi="fa-IR"/>
        </w:rPr>
        <w:t>این سرزمین برای مسلمانان، مقدس است و آنان اهمیت ویژه‌ای برای آن قائلند که دلیل این اهمیت را می‌توان در دو محور ذیل بیان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مسجدالاقصی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مسجدالاقصی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بیت‌المقدس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با فضیلت‌ترین مساجد، نزد مسلمانان است؛ زیرا ایشان، بعد از هجرت به مدینه، مدت شانزده ماه به سوی بیت‌المقدس نماز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دستور تغییر قبله صادر شد و موظف شدند هنگام نماز به سوی کعبه‌رو کنند</w:t>
      </w:r>
      <w:r>
        <w:rPr>
          <w:rFonts w:eastAsia="IRNazanin" w:cs="IRNazanin"/>
          <w:color w:val="111111"/>
          <w:sz w:val="28"/>
          <w:szCs w:val="28"/>
          <w:rtl w:val="true"/>
          <w:lang w:bidi="fa-IR"/>
        </w:rPr>
        <w:t>. )</w:t>
      </w:r>
      <w:r>
        <w:rPr>
          <w:rStyle w:val="FootnoteAnchor"/>
          <w:rtl w:val="true"/>
        </w:rPr>
        <w:footnoteReference w:id="16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معراج پیامبر اعظم صلی الله علیه وسلم</w:t>
      </w:r>
    </w:p>
    <w:p>
      <w:pPr>
        <w:pStyle w:val="BookText"/>
        <w:rPr/>
      </w:pPr>
      <w:r>
        <w:rPr>
          <w:rFonts w:ascii="IRNazanin" w:hAnsi="IRNazanin" w:eastAsia="IRNazanin"/>
          <w:color w:val="111111"/>
          <w:sz w:val="28"/>
          <w:sz w:val="28"/>
          <w:szCs w:val="28"/>
          <w:rtl w:val="true"/>
          <w:lang w:bidi="fa-IR"/>
        </w:rPr>
        <w:t>نقطه آغاز معراج پیامبر اعظم صلی الله علیه وسلم  در مسجد‌الاقصی قرار دارد؛ چنان که در قرآن درباره معراج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الَّذِی أَسْری بِعَبْدِهِ لَیْلاً مِنَ الْمَسْجِدِ الْحَرامِ إِلَی الْمَسْجِدِ اْلأَقْصَی الَّذِی بارَکْنا حَوْلَهُ لِنُرِیَهُ مِنْ آیاتِنا إِنَّهُ هُوَ السَّمِیعُ الْبَصِیرُ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161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پاک و منزّه است خدایی که بنده‌اش را در یک شب از مسجد‌الحرام به مسجد‌الاقصی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گرداگردش را پربرکت ساخته‌ایم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 تا برخی از آیات خود را به او نشان دهیم؛ چرا که او شنوا و بیناست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دفاع از امنیت ملی کشورمان</w:t>
      </w:r>
    </w:p>
    <w:p>
      <w:pPr>
        <w:pStyle w:val="BookText"/>
        <w:rPr/>
      </w:pPr>
      <w:r>
        <w:rPr>
          <w:rFonts w:ascii="IRNazanin" w:hAnsi="IRNazanin" w:eastAsia="IRNazanin"/>
          <w:color w:val="111111"/>
          <w:sz w:val="28"/>
          <w:sz w:val="28"/>
          <w:szCs w:val="28"/>
          <w:rtl w:val="true"/>
          <w:lang w:bidi="fa-IR"/>
        </w:rPr>
        <w:t>یکی دیگر از دلایل دفاع و حمایت جمهوری اسلامی ایران از فلسطین را می‌توان تحقق امنیت ملی کشورمان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ملی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مصونیت نسبی یا مطلق یک کشور از حمله مسلحانه یا خرابکارانه سیاسی یا اقتصادی احتمالی، همراه وارد کردن ضربه کاری و مرگبار، در صورت مورد حمله قرار گرفتن</w:t>
      </w:r>
      <w:r>
        <w:rPr>
          <w:rFonts w:eastAsia="IRNazanin" w:cs="IRNazanin"/>
          <w:color w:val="111111"/>
          <w:sz w:val="28"/>
          <w:szCs w:val="28"/>
          <w:rtl w:val="true"/>
          <w:lang w:bidi="fa-IR"/>
        </w:rPr>
        <w:t>. )</w:t>
      </w:r>
      <w:r>
        <w:rPr>
          <w:rStyle w:val="FootnoteAnchor"/>
          <w:rtl w:val="true"/>
        </w:rPr>
        <w:footnoteReference w:id="16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بررسی تعاریف و نظریه‌های مختلفی که درباره امنیت ملی وجود دارد، می‌توان نتیجه گرفت که امنیت ملی، به امور ذیل اطلاق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تمامیت ارضی؛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جان مردم؛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بقا و ادامه سیستم اجتماعی و حاکمیت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سیاسی، اقتصادی و فرهنگی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و ارتقاء منابع حیاتی کشور؛</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فقدان تهدید جدی از خارج، درباره منافع ملی و حیاتی کشور</w:t>
      </w:r>
      <w:r>
        <w:rPr>
          <w:rFonts w:eastAsia="IRNazanin" w:cs="IRNazanin"/>
          <w:color w:val="111111"/>
          <w:sz w:val="28"/>
          <w:szCs w:val="28"/>
          <w:rtl w:val="true"/>
          <w:lang w:bidi="fa-IR"/>
        </w:rPr>
        <w:t>. )</w:t>
      </w:r>
      <w:r>
        <w:rPr>
          <w:rStyle w:val="FootnoteAnchor"/>
          <w:rtl w:val="true"/>
        </w:rPr>
        <w:footnoteReference w:id="16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جنگها را در عالم به دو گونه ساختاری تقسیم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جنگهای قلعه‌ای و جنگهای میدانی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تمدن بشری نشان می‌دهد که جنگاوران عالم، آرام آرام از جنگهای قلعه‌ای به سمت جنگهای میدانی روی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شکست قلعه‌نشین در یک جنگ قلعه‌ای، یعنی از دست دادن همه داراییها و از بین رفتن همه حرمتها؛ حال آنکه شکست در یک جنگ میدانی، حداکثر، یعنی یک خسران مادی قابل جبران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غربیان به همین سبب، هرگز قلعه نساختند و همواره در میدانها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دورتر بهتر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جنگیدند</w:t>
      </w:r>
      <w:r>
        <w:rPr>
          <w:rFonts w:eastAsia="IRNazanin" w:cs="IRNazanin"/>
          <w:color w:val="111111"/>
          <w:sz w:val="28"/>
          <w:szCs w:val="28"/>
          <w:rtl w:val="true"/>
          <w:lang w:bidi="fa-IR"/>
        </w:rPr>
        <w:t>. )</w:t>
      </w:r>
      <w:r>
        <w:rPr>
          <w:rStyle w:val="FootnoteAnchor"/>
          <w:rtl w:val="true"/>
        </w:rPr>
        <w:footnoteReference w:id="1614"/>
      </w:r>
      <w:r>
        <w:rPr>
          <w:rFonts w:eastAsia="Times New Roman" w:cs="Times New Roman" w:ascii="Times New Roman" w:hAnsi="Times New Roman"/>
          <w:color w:val="111111"/>
          <w:sz w:val="28"/>
          <w:szCs w:val="28"/>
          <w:rtl w:val="true"/>
          <w:lang w:val="en-US" w:bidi="en-US"/>
        </w:rPr>
        <w:t>(</w:t>
      </w:r>
    </w:p>
    <w:p>
      <w:pPr>
        <w:sectPr>
          <w:footerReference w:type="default" r:id="rId1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دلیل کشورهای سلطه‌گر همچون آمریکا امنیت داخلی و منافع ملی خود را در خارج از مرزهای جغرافیایی خویش تعریف کرده، بر این عقیده‌اند که باید جنگ را از قاره‌ای به قاره دیگر کشاند؛ بدین دلیل، ویتنام، فلسطین، افغانستان، عراق و لبنان را میدانی برای جنگ به منظور تأمین امنیت و منافع ملی خویش قلمداد می‌کنند؛ اما هیچ گاه با کشورهای همسایه خود، همچون کوبا وارد درگیری نظامی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 آمریکا و دیگر قدرتهای همسوی آن برای گسترش حوزه نفوذ و سلطه خود، و تشویق و تقویت و دفاع همه جانبه آنان نسبت به دولت غاصب صهیونیستی، برای تثبیت موقعیت خود و تجاوز به سرزمینهای اسلامی و تضعیف دولتها و کشورهای اسلامی و نزدیک کردن حوزه نفوذ خود به مرزهای جمهوری اسلامی ایران از یک سو، و مسئولیت دفاع شامل و کامل از منافع ملی و مصالح عمومی و ثبات و استحکام نظام اسلامی و پس راندن دشمن از مرزهای امن، و تثبیت، تقویت و گسترش حوزه امنیت ملی کشور از سوی دیگر، برای نظام و ملت ما، جز دفاع همه جانبه از ملت ستمدیده فلسطین و حمایت مادی و معنوی از آنان برای دستیابی به حقوق خویش و حاکمیت کامل آنان بر تمام سرزمین فلسطین؛ از مرزهای شمالی لبنان تا حدود جنوبی سینا و از مرزهای شرقی اردن و سوریه تا سواحل غربی مدیترانه، راهی دیگر باقی نمی‌گذارد</w:t>
      </w:r>
      <w:r>
        <w:rPr>
          <w:rFonts w:eastAsia="IRNazanin" w:cs="IRNazanin"/>
          <w:color w:val="111111"/>
          <w:sz w:val="28"/>
          <w:szCs w:val="28"/>
          <w:rtl w:val="true"/>
          <w:lang w:bidi="fa-IR"/>
        </w:rPr>
        <w:t>.</w:t>
      </w:r>
    </w:p>
    <w:p>
      <w:pPr>
        <w:sectPr>
          <w:footerReference w:type="default" r:id="rId1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دلیل اشغال فلسطین، اشغال یک سرزمین و یک کشور نیست؛ بلکه ایجاد یک کانون استعماری ضد اسلامی، آن هم در قلب جهان اسلام، برای نابودی این دین و جلوگیری از شکل‌گیری مجدد تمدن اسلامی است؛ از این‌رو مسئله فلسطین علاوه بر بعد دینی، با استقلال و امنیت و منافع ملی کشورهای اسلامی، به ویژه جمهوری اسلامی ارتباط تنگاتنگ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تهدید اسرائیل علیه اسلام و ایران در پاسخ به علمای همدان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مسلمین و به خصوص علمای اعلام، در مقابل خدای تبارک و تعالی، مسئولیت بزرگی دارند، با سکوت ما نسلهای آتی تا ابد در معرض ضلالت و کفر هستند و مسئول آن، ما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اسرائیل و عمال ننگین آن، اسلام و ایران را تهدید به زوال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چند روز زندگی با عار و ننگ، ارزشی قائل نیستم و از علما و سایر طبقات مسلمین انتظار دارم که با تشریک مساعی، قرآن و اسلام را از خطری که در پیش است نجات دهند</w:t>
      </w:r>
      <w:r>
        <w:rPr>
          <w:rFonts w:eastAsia="IRNazanin" w:cs="IRNazanin"/>
          <w:color w:val="111111"/>
          <w:sz w:val="28"/>
          <w:szCs w:val="28"/>
          <w:rtl w:val="true"/>
          <w:lang w:bidi="fa-IR"/>
        </w:rPr>
        <w:t>.» )</w:t>
      </w:r>
      <w:r>
        <w:rPr>
          <w:rStyle w:val="FootnoteAnchor"/>
          <w:rtl w:val="true"/>
        </w:rPr>
        <w:footnoteReference w:id="1615"/>
      </w:r>
      <w:r>
        <w:rPr>
          <w:rFonts w:eastAsia="Times New Roman" w:cs="Times New Roman" w:ascii="Times New Roman" w:hAnsi="Times New Roman"/>
          <w:color w:val="111111"/>
          <w:sz w:val="28"/>
          <w:szCs w:val="28"/>
          <w:rtl w:val="true"/>
          <w:lang w:val="en-US" w:bidi="en-US"/>
        </w:rPr>
        <w:t>(</w:t>
      </w:r>
    </w:p>
    <w:p>
      <w:pPr>
        <w:sectPr>
          <w:footerReference w:type="default" r:id="rId1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مهم‌ترین تهدیدهای اسرائیل علیه کشورهای منطقه به ویژه ایران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سیطره بر خاورمیانه</w:t>
      </w:r>
    </w:p>
    <w:p>
      <w:pPr>
        <w:pStyle w:val="BookText"/>
        <w:rPr/>
      </w:pPr>
      <w:r>
        <w:rPr>
          <w:rFonts w:ascii="IRNazanin" w:hAnsi="IRNazanin" w:eastAsia="IRNazanin"/>
          <w:color w:val="111111"/>
          <w:sz w:val="28"/>
          <w:sz w:val="28"/>
          <w:szCs w:val="28"/>
          <w:rtl w:val="true"/>
          <w:lang w:bidi="fa-IR"/>
        </w:rPr>
        <w:t xml:space="preserve">تشکیل امپراتوری 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نیل تا فرات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جمله اهدافی است که در پروتکلهای صهیونیسم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رهبران آنها در گفتار و کردار خود، برای رسیدن به این آرمان تلاش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گورین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اولین نخست وزیر اسرائیل، در مقابل گروهی از دانش‌آموزان و دانشجویان صهیونیستی، چنین گفته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میهن اسرائیلی باید از نیل تا فرات را در برگیرد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 درب ورودی پارلمان این رژیم 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یهودیان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میهن شما از نیل تا فرات است</w:t>
      </w:r>
      <w:r>
        <w:rPr>
          <w:rFonts w:eastAsia="IRNazanin" w:cs="IRNazanin"/>
          <w:color w:val="111111"/>
          <w:sz w:val="28"/>
          <w:szCs w:val="28"/>
          <w:rtl w:val="true"/>
          <w:lang w:bidi="fa-IR"/>
        </w:rPr>
        <w:t>.» )</w:t>
      </w:r>
      <w:r>
        <w:rPr>
          <w:rStyle w:val="FootnoteAnchor"/>
          <w:rtl w:val="true"/>
        </w:rPr>
        <w:footnoteReference w:id="16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ادعا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امپراتوری هم از راه تهاجم بنا خواهد شد، و هم از راه سیاست</w:t>
      </w:r>
      <w:r>
        <w:rPr>
          <w:rFonts w:eastAsia="IRNazanin" w:cs="IRNazanin"/>
          <w:color w:val="111111"/>
          <w:sz w:val="28"/>
          <w:szCs w:val="28"/>
          <w:rtl w:val="true"/>
          <w:lang w:bidi="fa-IR"/>
        </w:rPr>
        <w:t>.» )</w:t>
      </w:r>
      <w:r>
        <w:rPr>
          <w:rStyle w:val="FootnoteAnchor"/>
          <w:rtl w:val="true"/>
        </w:rPr>
        <w:footnoteReference w:id="1617"/>
      </w:r>
      <w:r>
        <w:rPr>
          <w:rFonts w:eastAsia="Times New Roman" w:cs="Times New Roman" w:ascii="Times New Roman" w:hAnsi="Times New Roman"/>
          <w:color w:val="111111"/>
          <w:sz w:val="28"/>
          <w:szCs w:val="28"/>
          <w:rtl w:val="true"/>
          <w:lang w:val="en-US" w:bidi="en-US"/>
        </w:rPr>
        <w:t>(</w:t>
      </w:r>
    </w:p>
    <w:p>
      <w:pPr>
        <w:sectPr>
          <w:footerReference w:type="default" r:id="rId1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می‌شود دو خط آبی موجود در پرچم این کشور جعلی، نمایانگر رودهای نیل و فرات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آرمان که با اصول و برنامه‌های نژادپرستانه و توسعه‌طلبانه صهیونیستی تلفیق شده است، به خوبی خطر امنیتی این رژیم را اثبات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شعار این‌گونه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بارها گفته‌ام که اسرائیل از نیل تا فرات را از آن خود می‌داند و شما را غاصب سرزمینهای خویش می‌شمرد؛ گرچه جرئت اظهار صریح آن را ندارد</w:t>
      </w:r>
      <w:r>
        <w:rPr>
          <w:rFonts w:eastAsia="IRNazanin" w:cs="IRNazanin"/>
          <w:color w:val="111111"/>
          <w:sz w:val="28"/>
          <w:szCs w:val="28"/>
          <w:rtl w:val="true"/>
          <w:lang w:bidi="fa-IR"/>
        </w:rPr>
        <w:t>.» )</w:t>
      </w:r>
      <w:r>
        <w:rPr>
          <w:rStyle w:val="FootnoteAnchor"/>
          <w:rtl w:val="true"/>
        </w:rPr>
        <w:footnoteReference w:id="16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 هسته‌ای</w:t>
      </w:r>
    </w:p>
    <w:p>
      <w:pPr>
        <w:pStyle w:val="BookText"/>
        <w:rPr/>
      </w:pPr>
      <w:r>
        <w:rPr>
          <w:rFonts w:ascii="IRNazanin" w:hAnsi="IRNazanin" w:eastAsia="IRNazanin"/>
          <w:color w:val="111111"/>
          <w:sz w:val="28"/>
          <w:sz w:val="28"/>
          <w:szCs w:val="28"/>
          <w:rtl w:val="true"/>
          <w:lang w:bidi="fa-IR"/>
        </w:rPr>
        <w:t>اسرائیل، ششمین قدرت هسته‌ای جهان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در منطقه خاورمیانه، تنها رژیمی است که نه فقط به معاهده عدم اشاعه سلاحهای هسته‌ای نپیوسته است؛ بلکه عضو هیچ یک از دیگر معاهدات خلع سلاح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برآوردهای موجود، این غده سرطانی، دارای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کلاهک هسته‌ای در زرادخانه‌های مخوف خود است</w:t>
      </w:r>
      <w:r>
        <w:rPr>
          <w:rFonts w:eastAsia="IRNazanin" w:cs="IRNazanin"/>
          <w:color w:val="111111"/>
          <w:sz w:val="28"/>
          <w:szCs w:val="28"/>
          <w:rtl w:val="true"/>
          <w:lang w:bidi="fa-IR"/>
        </w:rPr>
        <w:t>. )</w:t>
      </w:r>
      <w:r>
        <w:rPr>
          <w:rStyle w:val="FootnoteAnchor"/>
          <w:rtl w:val="true"/>
        </w:rPr>
        <w:footnoteReference w:id="1619"/>
      </w:r>
      <w:r>
        <w:rPr>
          <w:rFonts w:eastAsia="Times New Roman" w:cs="Times New Roman" w:ascii="Times New Roman" w:hAnsi="Times New Roman"/>
          <w:color w:val="111111"/>
          <w:sz w:val="28"/>
          <w:szCs w:val="28"/>
          <w:rtl w:val="true"/>
          <w:lang w:val="en-US" w:bidi="en-US"/>
        </w:rPr>
        <w:t>(</w:t>
      </w:r>
    </w:p>
    <w:p>
      <w:pPr>
        <w:sectPr>
          <w:footerReference w:type="default" r:id="rId1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خطر اسرائیل، آن وقت آشکارتر می‌شود که بدانیم، هیچ دولتی به اندازه آن، قطعنامه‌های شورای امنیت سازمان ملل و قطعنامه‌های مجمع عمومی سازمان ملل را نادیده نگرفته و نقض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نظام، خطر بزرگی برای صلح و ثبات جهانی به شمار می‌رود؛ زیرا گسترش زرادخانه هسته‌ای این رژیم، مانع بزرگی در مسیر تحقق صلح منطقه‌ای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جنایات نظامی</w:t>
      </w:r>
    </w:p>
    <w:p>
      <w:pPr>
        <w:pStyle w:val="BookText"/>
        <w:rPr/>
      </w:pPr>
      <w:r>
        <w:rPr>
          <w:rFonts w:ascii="IRNazanin" w:hAnsi="IRNazanin" w:eastAsia="IRNazanin"/>
          <w:color w:val="111111"/>
          <w:sz w:val="28"/>
          <w:sz w:val="28"/>
          <w:szCs w:val="28"/>
          <w:rtl w:val="true"/>
          <w:lang w:bidi="fa-IR"/>
        </w:rPr>
        <w:t>اسرائیل، همواره با پشتیبانی آمریکا، مقررات بین‌المللی را نقض کرده و با بی‌اعتنایی به تصمیمها و مصوبه‌های جامعه جهانی، جنایات وحشیانه‌ای را به وجود آورده است و عملکرد این متجاوز، امنیت جهانی را با چالش روبه‌رو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رژیم در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حاکمیت خود، دست کم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بزرگ و پرتلفات را با همسایگان خود به راه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به جز در جنگ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 در همه این جنگها به دلیل حمایت نظامی آمریکا و اروپا، پیروزی را از آن خود ساخته و مرتکب جنایات بسیاری شده‌اند؛ برای مثال می‌توان به کشتار فلسطینیان در غزه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قتل عام کودکان و زنان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روستای قانا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جنوب لبنان از جمله این فجایع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گلوله‌باران مرکز آوارگان و پناه‌جویان قانا که تحت حمایت و کنترل نیروهای بین‌المللی بود،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بچه و انسان سالخورده به فاصله چند ثانیه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گوشه‌ای از کشتارهای وحشیانه و جنایتهای رژیم صهیونیستی را ذکر می‌کنیم که گروهکهای تروریستی این رژیم مرتکب شده‌اند</w:t>
      </w:r>
      <w:r>
        <w:rPr>
          <w:rFonts w:eastAsia="IRNazanin" w:cs="IRNazanin"/>
          <w:color w:val="111111"/>
          <w:sz w:val="28"/>
          <w:szCs w:val="28"/>
          <w:rtl w:val="true"/>
          <w:lang w:bidi="fa-IR"/>
        </w:rPr>
        <w:t>. )</w:t>
      </w:r>
      <w:r>
        <w:rPr>
          <w:rStyle w:val="FootnoteAnchor"/>
          <w:rtl w:val="true"/>
        </w:rPr>
        <w:footnoteReference w:id="1620"/>
      </w:r>
      <w:r>
        <w:rPr>
          <w:rFonts w:eastAsia="Times New Roman" w:cs="Times New Roman" w:ascii="Times New Roman" w:hAnsi="Times New Roman"/>
          <w:color w:val="111111"/>
          <w:sz w:val="28"/>
          <w:szCs w:val="28"/>
          <w:rtl w:val="true"/>
          <w:lang w:val="en-US" w:bidi="en-US"/>
        </w:rPr>
        <w:t>(</w:t>
      </w:r>
    </w:p>
    <w:p>
      <w:pPr>
        <w:sectPr>
          <w:footerReference w:type="default" r:id="rId1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جنگ سال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کشتار تمامی ساکنان دو روستای الشیخ و حواسه که با حمله به این روستاها، آنها را با خاک یکسان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روستای ناصرالدین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نظامیان صهیونیستی با پوشش عربی وارد روستا شدند و همه اهالی آن را از بین بردند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دارایس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نیروهای اسرائیلی با پشتیبانی چندین خودروی زرهی، روستا را محاصره کردند و تمامی ساکنان آن را به خاک و خون کشاندند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دیریاسین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نیروهای مشترک سازمانهای تروریستی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حدود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جنگجو و با پشتیبانی خودروهای زرهی به این منطقه، حمله‌ور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با جستجوی خانه به خانه، تمامی اهالی این روستا را از بین بردند و پس از آن، گروهک تروریستی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حفر گور دسته جمعی حدود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جسد را در آن قرار دادند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کشتار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روستای الدوایمۀ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سربازان رژیم صهیونیستی به این روستا حمله کردند و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کشتند و سر کودکان را جدا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نظامیان، دهها فلسطینی را به شهادت رساندند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ماجرا، مزدوران صهیونیست،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فلسطینی را با طناب به یکدیگر بسته، به درون چاه انداختند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دهها فلسطینی در مسجد و کلیسای شهر، گلوله باران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منبع اسرائیلی، تعداد این افراد را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اعلام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روستای اللد، شاهد کشتار دیگری نیز بوده است؛ به گونه‌ای که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فلسطینی در حین کوچ اجباری، قتل عام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گروهک تروریستی هاگانا در صفد حدود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فلسطینی را از بین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سالهای پس از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p>
    <w:p>
      <w:pPr>
        <w:sectPr>
          <w:footerReference w:type="default" r:id="rId1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کشتار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یگانهای ویژه ارتش این رژیم با حدود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شبآن‌گاه</w:t>
      </w:r>
      <w:r>
        <w:rPr>
          <w:rFonts w:ascii="IRNazanin" w:hAnsi="IRNazanin" w:eastAsia="IRNazanin"/>
          <w:color w:val="111111"/>
          <w:sz w:val="28"/>
          <w:sz w:val="28"/>
          <w:szCs w:val="28"/>
          <w:lang w:bidi="fa-IR"/>
        </w:rPr>
        <w:t>‌</w:t>
      </w:r>
      <w:r>
        <w:rPr>
          <w:rFonts w:eastAsia="IRNazanin" w:cs="IRNazanin"/>
          <w:color w:val="111111"/>
          <w:sz w:val="28"/>
          <w:szCs w:val="28"/>
          <w:lang w:bidi="fa-IR"/>
        </w:rPr>
        <w:t>14/10/1953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با محاصره این روستا، تمامی خانه‌های آن را هدف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فاجعه، بیش از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به طول می‌انجامد که در نتیجه آن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 و نیز مسجد و مدرسه روستا تخریب،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فلسطینی شهید و صدها نفر دیگر مجروح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کشتار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29/10/1956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در آستانه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سوئز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نظامیان صهیونیستی پس از جمع‌آوری کارگران این روستا از مزارع کشاورزی، همه آنان را به دار می‌آویزند که در نتیجه آن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از جمله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سه دختر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به شهادت می‌رسند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کشتار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صبرا و شتیلا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صبرا و شتیلا اسم دو اردوگاه 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اردوگاه آوارگان در لبنان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18/9/1982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یکی از وحشیانه‌ترین جنایتهای رژیم صهیونیستی، علیه ملت فلسطین اتفاق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مزدوران لبنانی با نظارت آریل شارون، وزیر جنگ وقت رژیم صهیونیستی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رفائیل ایتان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رییس وقت ستاد مشترک ارتش، با هجوم آنی به دو اردوگاه، </w:t>
      </w:r>
      <w:r>
        <w:rPr>
          <w:rFonts w:eastAsia="IRNazanin" w:cs="IRNazanin"/>
          <w:color w:val="111111"/>
          <w:sz w:val="28"/>
          <w:szCs w:val="28"/>
          <w:lang w:bidi="fa-IR"/>
        </w:rPr>
        <w:t>3500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فلسطینی از جمله زنان و کودکان را به شهادت می‌رسانند، البته آمار شهدای این کشتار، متفاوت است و برخی، منابع فلسطینی گفته‌اند که آمار شهدای این روز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بوده است</w:t>
      </w:r>
      <w:r>
        <w:rPr>
          <w:rFonts w:eastAsia="IRNazanin" w:cs="IRNazanin"/>
          <w:color w:val="111111"/>
          <w:sz w:val="28"/>
          <w:szCs w:val="28"/>
          <w:rtl w:val="true"/>
          <w:lang w:bidi="fa-IR"/>
        </w:rPr>
        <w:t>.</w:t>
      </w:r>
    </w:p>
    <w:p>
      <w:pPr>
        <w:sectPr>
          <w:footerReference w:type="default" r:id="rId1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کشتار مسجدالاقصی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رویداد غم‌انگیز در تاریخ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اتفاق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ارتشیان رژیم غاصب صهیونیستی و نیروهای گارد مرزی با همکاری گروهکهای مسلح یهودی؛ شهر قدس و حرم قدس شریف را به محاصره در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آنکه صهیونیستهای افراطی با هدف گذاردن سنگ بنای معبد سوم وارد صحن مسجد‌الاقصی می‌شوند، فلسطینیان با گروهک امنای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الهیکل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درگیر می‌شوند و پس از آن، نیروهای ارتش و گارد مرزی با یورش به سوی آنها، فلسطینیان را هدف قرار می‌دهند 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به شهادت می‌رسانند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کشتار حرم ابراهیمی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باروخ گلدشتاین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گروهی از شهرک‌نشینان شهرک صهیونیست‌نشین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کریات اربع</w:t>
      </w:r>
      <w:r>
        <w:rPr>
          <w:rFonts w:eastAsia="IRNazanin" w:cs="IRNazanin"/>
          <w:color w:val="111111"/>
          <w:sz w:val="28"/>
          <w:szCs w:val="28"/>
          <w:rtl w:val="true"/>
          <w:lang w:bidi="fa-IR"/>
        </w:rPr>
        <w:t xml:space="preserve">» </w:t>
      </w:r>
      <w:r>
        <w:rPr>
          <w:rFonts w:eastAsia="IRNazanin" w:cs="IRNazanin"/>
          <w:color w:val="111111"/>
          <w:sz w:val="28"/>
          <w:szCs w:val="28"/>
          <w:lang w:bidi="fa-IR"/>
        </w:rPr>
        <w:t>25/2/1994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هنگام نماز صبح وارد مسجد‌الاقصی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گلدشتاین، پشت یکی از ستونهای مسجد می‌ایستد و منتظر می‌شود تا نمازگزاران سجده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سوی ایشان تیراندازی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گلوله‌ها و ترکشهای نارنجک، باعث زخمی شدن بیش از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نظامیان ارتش اسرائیل، هنگام این کشتار، درهای مسجد را می‌بندند و از فرار نمازگزاران جلوگیری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هیچ کس اجازه نمی‌دهند تا برای نجات مجروحان به داخل حرم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زمان، گروهی نیر در خارج از مسجد کشته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نیز در حین تشییع جنازه شهدا به خیل شهدا می‌پیوندند و در این کشتار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به شهادت می‌رسند که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آنها از نمازگزاران حرم بودند</w:t>
      </w:r>
      <w:r>
        <w:rPr>
          <w:rFonts w:eastAsia="IRNazanin" w:cs="IRNazanin"/>
          <w:color w:val="111111"/>
          <w:sz w:val="28"/>
          <w:szCs w:val="28"/>
          <w:rtl w:val="true"/>
          <w:lang w:bidi="fa-IR"/>
        </w:rPr>
        <w:t>.</w:t>
      </w:r>
    </w:p>
    <w:p>
      <w:pPr>
        <w:sectPr>
          <w:footerReference w:type="default" r:id="rId1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کشتار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قاره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نظامیان رژیم اشغالگر در تاریخ </w:t>
      </w:r>
      <w:r>
        <w:rPr>
          <w:rFonts w:eastAsia="IRNazanin" w:cs="IRNazanin"/>
          <w:color w:val="111111"/>
          <w:sz w:val="28"/>
          <w:szCs w:val="28"/>
          <w:lang w:bidi="fa-IR"/>
        </w:rPr>
        <w:t>20/5/1989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در روستای عیون قاره در نزدیکی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 آویو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گروهی از کارگران فلسطینی را گلوله باران می‌کند 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به شهادت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کشتار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اردوگاه جنین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ارتش خونریز اسرائیل 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حمله گسترده‌ای را به مناطق فلسطینی‌نشین، آغاز و در خلال آن، تعدای از شهرها، روستاها و اردوگاههای فلسطینی را اشغال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دو هفته محاصره اردوگاه جنین و شروع جنگ شدید بین نیروهای مقاومت فلسطین و اسرائیل، نیروهای اشغالگر به ریاست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شائول موفاز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تانکهای خود وارد آنجا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تهاجم گسترده به این اردوگاه پس از اتمام مهمات نیروهای مقاومت، آنجا را تسخیر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آنها وارد اردوگاه می‌شوند و بسیاری از جوانان اردوگاه را اعدام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تانکهای اسرائیل وارد شده، برخی خانه‌ها را تخریب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شهدای این واقعه، حدود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تعداد شهدای دفن شده در گورهای جمعی، مشخص نیست</w:t>
      </w:r>
      <w:r>
        <w:rPr>
          <w:rFonts w:eastAsia="IRNazanin" w:cs="IRNazanin"/>
          <w:color w:val="111111"/>
          <w:sz w:val="28"/>
          <w:szCs w:val="28"/>
          <w:rtl w:val="true"/>
          <w:lang w:bidi="fa-IR"/>
        </w:rPr>
        <w:t>.</w:t>
      </w:r>
    </w:p>
    <w:p>
      <w:pPr>
        <w:sectPr>
          <w:footerReference w:type="default" r:id="rId1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سلطه اقتصادی</w:t>
      </w:r>
    </w:p>
    <w:p>
      <w:pPr>
        <w:pStyle w:val="BookText"/>
        <w:rPr/>
      </w:pPr>
      <w:r>
        <w:rPr>
          <w:rFonts w:ascii="IRNazanin" w:hAnsi="IRNazanin" w:eastAsia="IRNazanin"/>
          <w:color w:val="111111"/>
          <w:sz w:val="28"/>
          <w:sz w:val="28"/>
          <w:szCs w:val="28"/>
          <w:rtl w:val="true"/>
          <w:lang w:bidi="fa-IR"/>
        </w:rPr>
        <w:t>نظریه‌پردازانِ رژیم صهیونیستی برای سلطه بر اقتصاد خاورمیانه، برخی راهکارهای اقتصادی را در قالب پروتکلهایی مطرح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پروتکلها، راهبردهای اقتصادی کلان صهیونیسم را تشکیل می‌دهد و محورهای کلی آن به شرح ذیل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انحصار گرفتن صنعت و سرمایه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پروتکل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ماده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اختیار گرفتن نخبگان اقتصادی کشورها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پروتکل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ماده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ایجاد بحران اقتصادی در کشورها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پروتکل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ماده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نابودی صنعت غیرصهیونیستی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پروتکل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ماده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اجرای این پروتکلها در چارچوب اندیشه خاورمیانه‌ای جدید، مستلزم تقویت طرح سازش اعراب با اسرائیل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وضعیت بحرانی در جهان عرب، زمینه را برای پیاده کردن استراتژی صلح خاورمیانه‌ای فراهم می‌آورد</w:t>
      </w:r>
      <w:r>
        <w:rPr>
          <w:rFonts w:eastAsia="IRNazanin" w:cs="IRNazanin"/>
          <w:color w:val="111111"/>
          <w:sz w:val="28"/>
          <w:szCs w:val="28"/>
          <w:rtl w:val="true"/>
          <w:lang w:bidi="fa-IR"/>
        </w:rPr>
        <w:t>.</w:t>
      </w:r>
    </w:p>
    <w:p>
      <w:pPr>
        <w:sectPr>
          <w:footerReference w:type="default" r:id="rId1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میان برداشتن سازمانها و نظامهایی که باعث تقویت و استحکام روابط، میان کشورهای اسلامی و عربی است، یکی از هدفهای مهم این جنایتکاران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اسرائیل نمی‌خواهد، میان جهان عرب و جهان اسلام، نظام منسجم و تکامل یافته‌ای وجود داشته باشد و حتی نمی‌خواهد هیچ رابطه‌ای، میان آنها برقرار باشد؛ زیرا اسرائیل، امنیت خود را تنها در گرو پیوند دادن مصالحش با مصالح تمامی نظامهای منفعل در منطقه می‌بیند</w:t>
      </w:r>
      <w:r>
        <w:rPr>
          <w:rFonts w:eastAsia="IRNazanin" w:cs="IRNazanin"/>
          <w:color w:val="111111"/>
          <w:sz w:val="28"/>
          <w:szCs w:val="28"/>
          <w:rtl w:val="true"/>
          <w:lang w:bidi="fa-IR"/>
        </w:rPr>
        <w:t>.</w:t>
      </w:r>
      <w:bookmarkStart w:id="1267" w:name="pg2781_15837"/>
    </w:p>
    <w:p>
      <w:pPr>
        <w:pStyle w:val="Heading4"/>
        <w:numPr>
          <w:ilvl w:val="3"/>
          <w:numId w:val="1"/>
        </w:numPr>
        <w:rPr/>
      </w:pPr>
      <w:bookmarkStart w:id="1268" w:name="__RefHeading___Toc2101215_1395250215"/>
      <w:bookmarkStart w:id="1269" w:name="_Toc443"/>
      <w:bookmarkEnd w:id="1267"/>
      <w:bookmarkEnd w:id="1268"/>
      <w:r>
        <w:rPr>
          <w:rtl w:val="true"/>
        </w:rPr>
        <w:t>سخن آخر</w:t>
      </w:r>
      <w:bookmarkEnd w:id="1269"/>
    </w:p>
    <w:p>
      <w:pPr>
        <w:pStyle w:val="BookText"/>
        <w:rPr/>
      </w:pPr>
      <w:r>
        <w:rPr>
          <w:rFonts w:ascii="IRNazanin" w:hAnsi="IRNazanin" w:eastAsia="IRNazanin"/>
          <w:color w:val="111111"/>
          <w:sz w:val="28"/>
          <w:sz w:val="28"/>
          <w:szCs w:val="28"/>
          <w:rtl w:val="true"/>
          <w:lang w:bidi="fa-IR"/>
        </w:rPr>
        <w:t>با توجه به مباحث مطرح شده و توجه به آموزه‌های دینی که زیر بنای مبانی فکری سیاست کشورماهن می‌باشد، دفاع از مظلوم وظیفه همگانی مسلمانان به ویژه دولتهای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راستا می‌توان حمایت از مستضعفان را یکی از ویژگیهای نظام مقدس اسلامی کشورمان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دفاع از مردم مظلوم فلسطین یکی از راههای دفاع از منافع ملی کشورمان می‌باشد؛ چرا که فعالیتها و جنایات نظامی رژیم صهیونیستی با توجه به دیدگاه آنان در تشکیل امپراطوری اسرائیل که در پروتکلهای صهیونیسم دیده می‌شود، منافع تمام کشورهای اسلامی به خصوص ایران را با چالشهای اساسی روبرو خواهد کرد</w:t>
      </w:r>
      <w:r>
        <w:rPr>
          <w:rFonts w:eastAsia="IRNazanin" w:cs="IRNazanin"/>
          <w:color w:val="111111"/>
          <w:sz w:val="28"/>
          <w:szCs w:val="28"/>
          <w:rtl w:val="true"/>
          <w:lang w:bidi="fa-IR"/>
        </w:rPr>
        <w:t>.</w:t>
      </w:r>
    </w:p>
    <w:p>
      <w:pPr>
        <w:sectPr>
          <w:footerReference w:type="default" r:id="rId1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متذکر می‌شویم که دولتهای اسلامی ظرفیت و توانمندیهای فراوانی دارند که اگر به صورت اصولی و منطقی و با توجه به نیازها و مشکلات جهان اسلام، برنامه‌ریزی و سازماندهی شود، بی‌شک، تأثیرات عمیقی بر کل معادلات جهان 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اصل، قطع روابط با اسرائیل و حامیان آن از سوی همه دولتهای اسلامی، تحریم کالاهای تولیدی آنان از سوی علماء و دانشمندان و ابلاغ آن به مردم، استفاده از سلاح نفت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حربه‌های مؤثر در اختیار کشورهای اسلامی است، که اگر درست استفاده شود، خواسته‌های مردم مظلوم فلسین برآورده شده، اسرائیل و حامیانش، سر جای خود نشانده می‌شوند و ستمدیدگان آن دیار، از چنگال غاصبان نجات پیدا کرده و قدس شریف را به آغوش اسلام باز می‌گردانند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w:t>
      </w:r>
      <w:bookmarkStart w:id="1270" w:name="pg2781_15838"/>
    </w:p>
    <w:p>
      <w:pPr>
        <w:pStyle w:val="Heading3"/>
        <w:numPr>
          <w:ilvl w:val="2"/>
          <w:numId w:val="1"/>
        </w:numPr>
        <w:rPr/>
      </w:pPr>
      <w:bookmarkStart w:id="1271" w:name="__RefHeading___Toc2101217_1395250215"/>
      <w:bookmarkStart w:id="1272" w:name="_Toc444"/>
      <w:bookmarkEnd w:id="1270"/>
      <w:bookmarkEnd w:id="1271"/>
      <w:r>
        <w:rPr>
          <w:rtl w:val="true"/>
        </w:rPr>
        <w:t>فلسطین در گذرگاه تاریخ</w:t>
      </w:r>
      <w:bookmarkEnd w:id="1272"/>
    </w:p>
    <w:p>
      <w:pPr>
        <w:pStyle w:val="Heading4"/>
        <w:numPr>
          <w:ilvl w:val="3"/>
          <w:numId w:val="1"/>
        </w:numPr>
        <w:rPr/>
      </w:pPr>
      <w:bookmarkStart w:id="1273" w:name="__RefHeading___Toc2101219_1395250215"/>
      <w:bookmarkStart w:id="1274" w:name="_Toc445"/>
      <w:bookmarkEnd w:id="1273"/>
      <w:r>
        <w:rPr>
          <w:rtl w:val="true"/>
        </w:rPr>
        <w:t>مقدمه</w:t>
      </w:r>
      <w:bookmarkEnd w:id="1274"/>
    </w:p>
    <w:p>
      <w:pPr>
        <w:pStyle w:val="BookText"/>
        <w:rPr/>
      </w:pPr>
      <w:r>
        <w:rPr>
          <w:rFonts w:ascii="IRNazanin" w:hAnsi="IRNazanin" w:eastAsia="IRNazanin"/>
          <w:color w:val="111111"/>
          <w:sz w:val="28"/>
          <w:sz w:val="28"/>
          <w:szCs w:val="28"/>
          <w:rtl w:val="true"/>
          <w:lang w:bidi="fa-IR"/>
        </w:rPr>
        <w:t xml:space="preserve">هزاران سال پیش </w:t>
      </w:r>
      <w:r>
        <w:rPr>
          <w:rFonts w:eastAsia="IRNazanin" w:cs="IRNazanin"/>
          <w:color w:val="111111"/>
          <w:sz w:val="28"/>
          <w:szCs w:val="28"/>
          <w:rtl w:val="true"/>
          <w:lang w:bidi="fa-IR"/>
        </w:rPr>
        <w:t>)</w:t>
      </w:r>
      <w:r>
        <w:rPr>
          <w:rStyle w:val="FootnoteAnchor"/>
          <w:rtl w:val="true"/>
        </w:rPr>
        <w:footnoteReference w:id="16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کنعانیان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جزیرة العرب به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 کردند و شهری را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بنیان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این نام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صلح و دوستی، تغییر نام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واقع اورسالم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اورشلیم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عبری است که امروز به شهر قدس اطلاق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مدارک تاریخی این شهر در طول تاریخ هفده بار مورد حمله و محاصره قرار گرفت و بارها با خاک یکسان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مالکیت نیز شهر اورسالم، قدس یا اورشلیم پانزده قرن در اختیار یبوسیان یا همان کنعانیان، چهار قرن در تسلط بنی‌اسرائیل، چند قرن در دست ایرانیها، دو قرن در حاکمیت یونان و چهار قرن تحت حکومت رومیان اداره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روشن است که بنیان قدس و آبادی سرزمین فلسطین از کنعانیان نشأت گرفته است و حافظه تاریخ جایی جز چهار قرن برای بنی‌اسرائیل باقی نمی‌گذارد</w:t>
      </w:r>
      <w:r>
        <w:rPr>
          <w:rFonts w:eastAsia="IRNazanin" w:cs="IRNazanin"/>
          <w:color w:val="111111"/>
          <w:sz w:val="28"/>
          <w:szCs w:val="28"/>
          <w:rtl w:val="true"/>
          <w:lang w:bidi="fa-IR"/>
        </w:rPr>
        <w:t>.</w:t>
      </w:r>
    </w:p>
    <w:p>
      <w:pPr>
        <w:sectPr>
          <w:footerReference w:type="default" r:id="rId1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عهدنامه مسلمین نیز این ماجرا را تأیید می‌کند که یهودیان در آن دوران به عنوان اتباع و ساکنان رسمی اورشلیم شناخته نمی‌شدند و از آنان نامی به میان نیامده است</w:t>
      </w:r>
      <w:r>
        <w:rPr>
          <w:rFonts w:eastAsia="IRNazanin" w:cs="IRNazanin"/>
          <w:color w:val="111111"/>
          <w:sz w:val="28"/>
          <w:szCs w:val="28"/>
          <w:rtl w:val="true"/>
          <w:lang w:bidi="fa-IR"/>
        </w:rPr>
        <w:t>. )</w:t>
      </w:r>
      <w:r>
        <w:rPr>
          <w:rStyle w:val="FootnoteAnchor"/>
          <w:rtl w:val="true"/>
        </w:rPr>
        <w:footnoteReference w:id="1622"/>
      </w:r>
      <w:r>
        <w:rPr>
          <w:rFonts w:eastAsia="Times New Roman" w:cs="Times New Roman" w:ascii="Times New Roman" w:hAnsi="Times New Roman"/>
          <w:color w:val="111111"/>
          <w:sz w:val="28"/>
          <w:szCs w:val="28"/>
          <w:rtl w:val="true"/>
          <w:lang w:val="en-US" w:bidi="en-US"/>
        </w:rPr>
        <w:t>(</w:t>
      </w:r>
    </w:p>
    <w:p>
      <w:pPr>
        <w:sectPr>
          <w:footerReference w:type="default" r:id="rId1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فتح مسالمت‌آمیز اورشلیم به دست مسلمانان، نام آن به بیت‌المقدس تغییر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از سال پانزده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تا سال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مطابق با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جز در مدت یک قرن، همواره بیت‌المقدس در دایره سرزمینهای اسلامی تعریف می‌گردید</w:t>
      </w:r>
      <w:r>
        <w:rPr>
          <w:rFonts w:eastAsia="IRNazanin" w:cs="IRNazanin"/>
          <w:color w:val="111111"/>
          <w:sz w:val="28"/>
          <w:szCs w:val="28"/>
          <w:rtl w:val="true"/>
          <w:lang w:bidi="fa-IR"/>
        </w:rPr>
        <w:t>.</w:t>
      </w:r>
      <w:bookmarkStart w:id="1275" w:name="pg2781_15840"/>
    </w:p>
    <w:p>
      <w:pPr>
        <w:pStyle w:val="Heading4"/>
        <w:numPr>
          <w:ilvl w:val="3"/>
          <w:numId w:val="1"/>
        </w:numPr>
        <w:rPr/>
      </w:pPr>
      <w:bookmarkStart w:id="1276" w:name="__RefHeading___Toc2101221_1395250215"/>
      <w:bookmarkStart w:id="1277" w:name="_Toc446"/>
      <w:bookmarkEnd w:id="1275"/>
      <w:bookmarkEnd w:id="1276"/>
      <w:r>
        <w:rPr>
          <w:rtl w:val="true"/>
        </w:rPr>
        <w:t>صهیونیسم</w:t>
      </w:r>
      <w:bookmarkEnd w:id="12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عبری،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آفتابگیر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همچنین نام کوهی در جنوب غربی بیت‌المقدس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صهیون بر اساس برخی گفته‌ها زادگاه و آرامگاه داود پیامبر و جایگاه حکومت سلیمان نبی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نام گاهی به نام شهر برگزیده، شهر مقدس آسمانی نیز 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هر حال صهیون اشاره به یکی از آرمانهای یهود می‌باشد و سمبل رهایی از ظلم و تشکیل حکومت مستقل یهودیان و فرمانروایی بر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یهودیان خود را فرزندان صهیون می‌دانند</w:t>
      </w:r>
      <w:r>
        <w:rPr>
          <w:rFonts w:eastAsia="IRNazanin" w:cs="IRNazanin"/>
          <w:color w:val="111111"/>
          <w:sz w:val="28"/>
          <w:szCs w:val="28"/>
          <w:rtl w:val="true"/>
          <w:lang w:bidi="fa-IR"/>
        </w:rPr>
        <w:t>.</w:t>
      </w:r>
    </w:p>
    <w:p>
      <w:pPr>
        <w:sectPr>
          <w:footerReference w:type="default" r:id="rId1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صهیونیسم یا صهیون‌گرایی جنبشی است که خواهان مهاجرت و بازگشت یهودیان به سرزمین فلسطین و تشکیل دولت یهود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صهیونیسم نوعی ملی‌گرایی افراطی است که دیگر نژادها را خوار و پست می‌شمارد و در پی‌دستیابی به قدرت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حرکت در نیمه دوم قرن نوزدهم میلادی در اروپا پا به عرصه وجود گذاشت؛ اما واژه صهیونیسم نخستین بار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تئودور هرتزل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رفت 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ناحوم ساکولو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تاریخ صهیونیسم از آن سخن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غالباً صهیونیسم را به دوگرایش سیاسی و فرهنگی تقسیم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صهیونیسم سیاسی در نیمه دوم قرن نوزدهم رشد کرد و بازگشت یهودیان به فلسطین و ایجاد کشور اسرائیل را خواستار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صهیونیسم فرهنگی که دارای قدمت بیشتری بود، با مهاجرت یهودیان به فلسطین و تأسیس حکومت جدید مخالفت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حال صهیونیسم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در گرایش سیاسی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محصول مستقل و مستقیم اندیشمندان یهودی دانست، بلکه آن را می‌توان پاسخی به رقابتهای استعماری و قدرتهای اروپایی به شمار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از دیدگاهی دیگر نمی‌توان انگیزه‌های مذهبی صلیبیون شکست خورده دیروز و پیروزمندانه امروز را نیز از نظر دور داشت</w:t>
      </w:r>
      <w:r>
        <w:rPr>
          <w:rFonts w:eastAsia="IRNazanin" w:cs="IRNazanin"/>
          <w:color w:val="111111"/>
          <w:sz w:val="28"/>
          <w:szCs w:val="28"/>
          <w:rtl w:val="true"/>
          <w:lang w:bidi="fa-IR"/>
        </w:rPr>
        <w:t>. )</w:t>
      </w:r>
      <w:r>
        <w:rPr>
          <w:rStyle w:val="FootnoteAnchor"/>
          <w:rtl w:val="true"/>
        </w:rPr>
        <w:footnoteReference w:id="1623"/>
      </w:r>
      <w:r>
        <w:rPr>
          <w:rFonts w:eastAsia="Times New Roman" w:cs="Times New Roman" w:ascii="Times New Roman" w:hAnsi="Times New Roman"/>
          <w:color w:val="111111"/>
          <w:sz w:val="28"/>
          <w:szCs w:val="28"/>
          <w:rtl w:val="true"/>
          <w:lang w:val="en-US" w:bidi="en-US"/>
        </w:rPr>
        <w:t>(</w:t>
      </w:r>
    </w:p>
    <w:p>
      <w:pPr>
        <w:sectPr>
          <w:footerReference w:type="default" r:id="rId1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عین حال می‌توان تقسیم‌بندی دیگری را نیز ملاحظه نمود و آن صهیونیسم دینی و غیردینی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صهیونیسم دینی، اندیشه‌ای است که اعتقاد دارد بازگشت به سرزمین موعود، در زمانی که پروردگار مشخص نموده و به شیوه‌ای که او تعیین کرده است رخ خواهد داد و این رخدادی بشری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این اندیشه گروهی از یهودیان یا همان صهیونیستهای فرهنگی و عده‌ای از مسیحیان آخرالزمان گرا می‌باشند که اعتقاد به ظهور مجدد مسیح در ارض فلسطین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این عده، کسانی نیز با تکیه بر شواهد تاریخی، سیاسی و علمی در تلاشند تا به اسکان یهودیان مشروعیت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همین گروه نیز اگرچه از استدلالهای غیر دینی بهره می‌برند اما گویش و ادبیاتی دینی دارند و از پشتیبانی برخی روحانیون یهودی نیز برخوردارند، هرچند در ذات خویش بیش‌تر بر ملیت یهود تکیه کرده و از مذهب دوری می‌جویند</w:t>
      </w:r>
      <w:r>
        <w:rPr>
          <w:rFonts w:eastAsia="IRNazanin" w:cs="IRNazanin"/>
          <w:color w:val="111111"/>
          <w:sz w:val="28"/>
          <w:szCs w:val="28"/>
          <w:rtl w:val="true"/>
          <w:lang w:bidi="fa-IR"/>
        </w:rPr>
        <w:t>. )</w:t>
      </w:r>
      <w:r>
        <w:rPr>
          <w:rStyle w:val="FootnoteAnchor"/>
          <w:rtl w:val="true"/>
        </w:rPr>
        <w:footnoteReference w:id="1624"/>
      </w:r>
      <w:r>
        <w:rPr>
          <w:rFonts w:eastAsia="Times New Roman" w:cs="Times New Roman" w:ascii="Times New Roman" w:hAnsi="Times New Roman"/>
          <w:color w:val="111111"/>
          <w:sz w:val="28"/>
          <w:szCs w:val="28"/>
          <w:rtl w:val="true"/>
          <w:lang w:val="en-US" w:bidi="en-US"/>
        </w:rPr>
        <w:t>(</w:t>
      </w:r>
      <w:bookmarkStart w:id="1278" w:name="pg2781_15842"/>
    </w:p>
    <w:p>
      <w:pPr>
        <w:pStyle w:val="Heading4"/>
        <w:numPr>
          <w:ilvl w:val="3"/>
          <w:numId w:val="1"/>
        </w:numPr>
        <w:rPr/>
      </w:pPr>
      <w:bookmarkStart w:id="1279" w:name="__RefHeading___Toc2101223_1395250215"/>
      <w:bookmarkStart w:id="1280" w:name="_Toc447"/>
      <w:bookmarkEnd w:id="1278"/>
      <w:bookmarkEnd w:id="1279"/>
      <w:r>
        <w:rPr>
          <w:rtl w:val="true"/>
        </w:rPr>
        <w:t>علل گرایش به صهیونیسم</w:t>
      </w:r>
      <w:bookmarkEnd w:id="1280"/>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یهودستیزی</w:t>
      </w:r>
    </w:p>
    <w:p>
      <w:pPr>
        <w:pStyle w:val="BookText"/>
        <w:rPr/>
      </w:pPr>
      <w:r>
        <w:rPr>
          <w:rFonts w:ascii="IRNazanin" w:hAnsi="IRNazanin" w:eastAsia="IRNazanin"/>
          <w:color w:val="111111"/>
          <w:sz w:val="28"/>
          <w:sz w:val="28"/>
          <w:szCs w:val="28"/>
          <w:rtl w:val="true"/>
          <w:lang w:bidi="fa-IR"/>
        </w:rPr>
        <w:t>صهیونیستها، صهیونیسم را پاسخی به یهودی‌آزاری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مدعی‌اند این آزار تاریخی از زمان سقوط حکومت باستانی یهود در فلسطین توسط آشوریان، بابلیان، یونانیان و رومیان در گذشته و امپراطوری روس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هیتلر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نوزدهم و بیستم همواره ادامه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عنوان نمونه،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هلوکاست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دائماً مطرح می‌کنند و به صورت اغراق‌آمیزی سوزاندن یهودیان در کوره‌های آدم‌سوزی را با مظلوم نمایی تمام بیان می‌کنند</w:t>
      </w:r>
      <w:r>
        <w:rPr>
          <w:rFonts w:eastAsia="IRNazanin" w:cs="IRNazanin"/>
          <w:color w:val="111111"/>
          <w:sz w:val="28"/>
          <w:szCs w:val="28"/>
          <w:rtl w:val="true"/>
          <w:lang w:bidi="fa-IR"/>
        </w:rPr>
        <w:t>.</w:t>
      </w:r>
    </w:p>
    <w:p>
      <w:pPr>
        <w:sectPr>
          <w:footerReference w:type="default" r:id="rId1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واقعیت آن است که این مسئله تنها بهانه‌ای است که با بزرگ نمایی و اغراق در صدد است تا خود را به صورت دلیلی موجه جلوه دهد و گذشته از جنبه‌های اغراقی، حالتی روان‌شناسانه به خود می‌گیرد تا همنوایی جوامع گوناگون را برانگیزد و زمینه‌های تاخت و تاز به سرزمین دیگران را فراهم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قدرتهای بزرگ</w:t>
      </w:r>
    </w:p>
    <w:p>
      <w:pPr>
        <w:pStyle w:val="BookText"/>
        <w:rPr/>
      </w:pPr>
      <w:r>
        <w:rPr>
          <w:rFonts w:ascii="IRNazanin" w:hAnsi="IRNazanin" w:eastAsia="IRNazanin"/>
          <w:color w:val="111111"/>
          <w:sz w:val="28"/>
          <w:sz w:val="28"/>
          <w:szCs w:val="28"/>
          <w:rtl w:val="true"/>
          <w:lang w:bidi="fa-IR"/>
        </w:rPr>
        <w:t>وابستگی صهیونیسم به قدرتهای بزرگ حکایتی ناگفته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قدرتهای بزرگ با تقویت این اندیشه سعی نمودند تا با اسکان یهودیان در اراضی آسیایی و بخشهای مسلمان‌نشین، منافع خویش را تضمین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هرتزل در این رابطه بسیار درخور توجه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بازگشت به سرزمین پدرانمان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بزرگترین مسائل سیاسی مورد علاقه قدرتهایی است که در آسیا چیزی می‌جویند</w:t>
      </w:r>
      <w:r>
        <w:rPr>
          <w:rFonts w:eastAsia="IRNazanin" w:cs="IRNazanin"/>
          <w:color w:val="111111"/>
          <w:sz w:val="28"/>
          <w:szCs w:val="28"/>
          <w:rtl w:val="true"/>
          <w:lang w:bidi="fa-IR"/>
        </w:rPr>
        <w:t>.» )</w:t>
      </w:r>
      <w:r>
        <w:rPr>
          <w:rStyle w:val="FootnoteAnchor"/>
          <w:rtl w:val="true"/>
        </w:rPr>
        <w:footnoteReference w:id="16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سرمایه‌دارهای یهود</w:t>
      </w:r>
    </w:p>
    <w:p>
      <w:pPr>
        <w:pStyle w:val="BookText"/>
        <w:rPr/>
      </w:pPr>
      <w:r>
        <w:rPr>
          <w:rFonts w:ascii="IRNazanin" w:hAnsi="IRNazanin" w:eastAsia="IRNazanin"/>
          <w:color w:val="111111"/>
          <w:sz w:val="28"/>
          <w:sz w:val="28"/>
          <w:szCs w:val="28"/>
          <w:rtl w:val="true"/>
          <w:lang w:bidi="fa-IR"/>
        </w:rPr>
        <w:t>بی‌تردید، رونق دنیای سرمایه‌داری در غرب و اروپا برتوان مالی یهودیان نیز تأثیر گذاشت و عده‌ای از آنان را وارد بازارهای پرسود جهان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تغییر وضعیت باعث گردید تا یهودیان سرمایه‌دار با تشویق دیگر یهودیان آنان را از اجتماعات منزوی و بسته مذهبی خود به سوی بیرون و کارهای تجاری و مولد سوق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ورود یهودیان به این عرصه و نیاز به جذب و حضور در بازارهای جدید، امپراطوری عثمانی مورد توجه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حربه رهایی یهودیان ثروتمند از دست همکیشان فقیر خویش، بخشی از حمایت سرمایه‌داری یهود از جنبش صهیونیسم را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بازرگانان یهودی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ایندا اوگاندا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فلسطین ترجیح می‌دادند، اما با پیروزی جناح طرفدار انگلیس، فلسطین به عنوان پناهگاه یهودیان و حافظ منافع غربیان در نظر گرفته شد</w:t>
      </w:r>
      <w:r>
        <w:rPr>
          <w:rFonts w:eastAsia="IRNazanin" w:cs="IRNazanin"/>
          <w:color w:val="111111"/>
          <w:sz w:val="28"/>
          <w:szCs w:val="28"/>
          <w:rtl w:val="true"/>
          <w:lang w:bidi="fa-IR"/>
        </w:rPr>
        <w:t>.</w:t>
      </w:r>
    </w:p>
    <w:p>
      <w:pPr>
        <w:sectPr>
          <w:footerReference w:type="default" r:id="rId1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آنجا است که ناحوم ساکولو به عنوان تاریخ‌نویس صهیونیسم در این رابطه اعتراف می‌کند که صهیونیسم نه به عنوان یک نهضت بلکه به عنوان یک اقدام مالی و سرمایه‌داری ظهور کرده است</w:t>
      </w:r>
      <w:r>
        <w:rPr>
          <w:rFonts w:eastAsia="IRNazanin" w:cs="IRNazanin"/>
          <w:color w:val="111111"/>
          <w:sz w:val="28"/>
          <w:szCs w:val="28"/>
          <w:rtl w:val="true"/>
          <w:lang w:bidi="fa-IR"/>
        </w:rPr>
        <w:t>. )</w:t>
      </w:r>
      <w:r>
        <w:rPr>
          <w:rStyle w:val="FootnoteAnchor"/>
          <w:rtl w:val="true"/>
        </w:rPr>
        <w:footnoteReference w:id="16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فرهنگ‌سازی</w:t>
      </w:r>
    </w:p>
    <w:p>
      <w:pPr>
        <w:pStyle w:val="BookText"/>
        <w:rPr/>
      </w:pPr>
      <w:r>
        <w:rPr>
          <w:rFonts w:ascii="IRNazanin" w:hAnsi="IRNazanin" w:eastAsia="IRNazanin"/>
          <w:color w:val="111111"/>
          <w:sz w:val="28"/>
          <w:sz w:val="28"/>
          <w:szCs w:val="28"/>
          <w:rtl w:val="true"/>
          <w:lang w:bidi="fa-IR"/>
        </w:rPr>
        <w:t>از جمله مهم‌ترین اقدامات طرفداران اندیشه صهیونیسم برای استقرار آن، توجه به عرصه‌های هنری و ادبیات از سویی و نگارش دائرة المعارفها که در دنیای علم به عنوان کتابهای مرجع شناخته می‌شوند از سوی دیگر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آنان در سطح عوام دست به نگارش داستان، رمان و نمایشهای بسیاری زدند و با رواج ادبیات مذهبی و داستانی نظیر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اندیشه بازگشت رنگ و بویی مذهبی دادند و با انتشار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دیوید آلروی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دانیل دروندا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ملیت و نژاد یهود را هویتی متمایز و تازه بخشیدند و به واسطه نگارش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دائرة المعارف صهیونیسم و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تزریق آن به محافل سیاسی و علمی، راه را برای شناسایی ملت یهود در اراضی فلسطین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 ساختند</w:t>
      </w:r>
      <w:r>
        <w:rPr>
          <w:rFonts w:eastAsia="IRNazanin" w:cs="IRNazanin"/>
          <w:color w:val="111111"/>
          <w:sz w:val="28"/>
          <w:szCs w:val="28"/>
          <w:rtl w:val="true"/>
          <w:lang w:bidi="fa-IR"/>
        </w:rPr>
        <w:t>. )</w:t>
      </w:r>
      <w:r>
        <w:rPr>
          <w:rStyle w:val="FootnoteAnchor"/>
          <w:rtl w:val="true"/>
        </w:rPr>
        <w:footnoteReference w:id="1627"/>
      </w:r>
      <w:r>
        <w:rPr>
          <w:rFonts w:eastAsia="Times New Roman" w:cs="Times New Roman" w:ascii="Times New Roman" w:hAnsi="Times New Roman"/>
          <w:color w:val="111111"/>
          <w:sz w:val="28"/>
          <w:szCs w:val="28"/>
          <w:rtl w:val="true"/>
          <w:lang w:val="en-US" w:bidi="en-US"/>
        </w:rPr>
        <w:t>(</w:t>
      </w:r>
    </w:p>
    <w:p>
      <w:pPr>
        <w:sectPr>
          <w:footerReference w:type="default" r:id="rId1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حال با توجه به تمامی نکات گفته شده می‌توان دریافت که ملی‌گرایی افراطی، اندیشه قوم برگزیده، آزادیهای پدید آمده در جوامع غربی پس از دوره نوزایی یا رنسانس، نگاه بد بینانه اروپاییها به یهودیان، قدرت‌یابی سرمایه‌داری یهود، ناتوانی یهود در سازگاری با دیگر پیروان ادیان، و در پایان، شکست امپراطوری عثمانی، همگی توانست، به مرور اندیشه صهیونیسم را به نتیجه برساند</w:t>
      </w:r>
      <w:r>
        <w:rPr>
          <w:rFonts w:eastAsia="IRNazanin" w:cs="IRNazanin"/>
          <w:color w:val="111111"/>
          <w:sz w:val="28"/>
          <w:szCs w:val="28"/>
          <w:rtl w:val="true"/>
          <w:lang w:bidi="fa-IR"/>
        </w:rPr>
        <w:t>.</w:t>
      </w:r>
      <w:bookmarkStart w:id="1281" w:name="pg2781_15845"/>
    </w:p>
    <w:p>
      <w:pPr>
        <w:pStyle w:val="Heading4"/>
        <w:numPr>
          <w:ilvl w:val="3"/>
          <w:numId w:val="1"/>
        </w:numPr>
        <w:rPr/>
      </w:pPr>
      <w:bookmarkStart w:id="1282" w:name="__RefHeading___Toc2101225_1395250215"/>
      <w:bookmarkStart w:id="1283" w:name="_Toc448"/>
      <w:bookmarkEnd w:id="1281"/>
      <w:bookmarkEnd w:id="1282"/>
      <w:r>
        <w:rPr>
          <w:rtl w:val="true"/>
        </w:rPr>
        <w:t>انتفاضه</w:t>
      </w:r>
      <w:bookmarkEnd w:id="1283"/>
    </w:p>
    <w:p>
      <w:pPr>
        <w:pStyle w:val="BookText"/>
        <w:rPr/>
      </w:pPr>
      <w:r>
        <w:rPr>
          <w:rFonts w:ascii="IRNazanin" w:hAnsi="IRNazanin" w:eastAsia="IRNazanin"/>
          <w:color w:val="111111"/>
          <w:sz w:val="28"/>
          <w:sz w:val="28"/>
          <w:szCs w:val="28"/>
          <w:rtl w:val="true"/>
          <w:lang w:bidi="fa-IR"/>
        </w:rPr>
        <w:t>پس از روی کار آمدن حکومت جعلی اسرائیل که با حمایتهای بی‌دریغ قدرتهای استعماری رخ داد، قیامهای بسیاری از سوی فلسطینیان به وقوع پیوست که می‌توان از میان آنها به جدیدترین آنها که انتفاضه باشد اشاره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انتفاضه یا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سنگ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جنبشی نوین و ضد صهیونیستی است که با امکانات کم و در پاسخ به شکست ملی‌گرایی عربی و اقدامات سرکوب‌گرایانه صهیونیستها به وقوع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معاصر فلسطین هیچ‌گاه جنبشی به گستردگی و پایداری انتفاضه به ثبت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انتفاضه در حقیقت حرکتی است خودجوش و مبارزه‌ای است از درون که به مرور به انقلاب می‌گراید</w:t>
      </w:r>
      <w:r>
        <w:rPr>
          <w:rFonts w:eastAsia="IRNazanin" w:cs="IRNazanin"/>
          <w:color w:val="111111"/>
          <w:sz w:val="28"/>
          <w:szCs w:val="28"/>
          <w:rtl w:val="true"/>
          <w:lang w:bidi="fa-IR"/>
        </w:rPr>
        <w:t>.</w:t>
      </w:r>
    </w:p>
    <w:p>
      <w:pPr>
        <w:sectPr>
          <w:footerReference w:type="default" r:id="rId1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انتفاضه مردم مسلمان فلسطین توانست در مدتی کوتاه ضربات جبران ناپذیری بر پیکر اسرائیل وارد کند که می‌توان به موارد ذیل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توانایی اسرائیل در سرکوب مؤثر قیام باعث گرایشهای طرفدار صلح در میان یهودیان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روشهای سرکوب‌گرایانه اسرائیل در برخورد با این قیام مردمی و غیرمسلحانه، فشار افکار عمومی جهان را برای اسرائیل به ارمغان آورد و بار دیگر مشروعیت اسرائیل را زیر سؤال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و شکاف در میان تصمیم سازان رژیم صهیونیستی را افزایش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هزینه‌های گزاف را بر گرده صهیونیستها تحمیل کرد؛ به گونه‌ای که هزینه هر روز سرکوب چیزی بالغ بر یک میلیون و ششصد و پنجاه هزار دلار تخمین زده شد و کاهش پول اسرائیل، تنزّل تولید ناخالص ملی، ضربه توریسم، افزایش سطح بیکاری و افزایش هزینه‌های نظامی را بر اسرائیل تحمیل نمود</w:t>
      </w:r>
      <w:r>
        <w:rPr>
          <w:rFonts w:eastAsia="IRNazanin" w:cs="IRNazanin"/>
          <w:color w:val="111111"/>
          <w:sz w:val="28"/>
          <w:szCs w:val="28"/>
          <w:rtl w:val="true"/>
          <w:lang w:bidi="fa-IR"/>
        </w:rPr>
        <w:t>.</w:t>
      </w:r>
    </w:p>
    <w:p>
      <w:pPr>
        <w:sectPr>
          <w:footerReference w:type="default" r:id="rId1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نتیجه این مسائل، اسرائیل با خودگردانی بخشی از اراضی اشغالی موافقت نمود و پذیرفت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مذاکره شود و به این وسیله برخی از اهداف فلسطینیان که در طول سالها آرزویی بیش تلقی نمی‌شد، به حقیقت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انتفاضه از سال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شروع گردید و در دور جدید خود که به انتفاضه مسجد‌الاقصی مشهور گردیده است، همچنان پویا و سرزنده به مبارزه ادامه می‌دهد</w:t>
      </w:r>
      <w:r>
        <w:rPr>
          <w:rFonts w:eastAsia="IRNazanin" w:cs="IRNazanin"/>
          <w:color w:val="111111"/>
          <w:sz w:val="28"/>
          <w:szCs w:val="28"/>
          <w:rtl w:val="true"/>
          <w:lang w:bidi="fa-IR"/>
        </w:rPr>
        <w:t>.</w:t>
      </w:r>
      <w:bookmarkStart w:id="1284" w:name="pg2781_15847"/>
    </w:p>
    <w:p>
      <w:pPr>
        <w:pStyle w:val="Heading4"/>
        <w:numPr>
          <w:ilvl w:val="3"/>
          <w:numId w:val="1"/>
        </w:numPr>
        <w:rPr/>
      </w:pPr>
      <w:bookmarkStart w:id="1285" w:name="__RefHeading___Toc2101227_1395250215"/>
      <w:bookmarkStart w:id="1286" w:name="_Toc449"/>
      <w:bookmarkEnd w:id="1284"/>
      <w:bookmarkEnd w:id="1285"/>
      <w:r>
        <w:rPr>
          <w:rtl w:val="true"/>
        </w:rPr>
        <w:t>گروههای سامان‌دهنده انتفاضه</w:t>
      </w:r>
      <w:bookmarkEnd w:id="1286"/>
    </w:p>
    <w:p>
      <w:pPr>
        <w:pStyle w:val="BookText"/>
        <w:rPr/>
      </w:pPr>
      <w:r>
        <w:rPr>
          <w:rFonts w:ascii="IRNazanin" w:hAnsi="IRNazanin" w:eastAsia="IRNazanin"/>
          <w:color w:val="111111"/>
          <w:sz w:val="28"/>
          <w:sz w:val="28"/>
          <w:szCs w:val="28"/>
          <w:rtl w:val="true"/>
          <w:lang w:bidi="fa-IR"/>
        </w:rPr>
        <w:t xml:space="preserve">مهم‌ترین گروههای سامان دهنده انتفاضه، دو جنبش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اسلامی فلسطین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می‌باشند که هر دو تحت تأثیر جنبش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اخوان‌المسلمین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اخوان‌المسلمین مصر از اواخر دهه بیست قرن بیستم، فعالیتش را به فلسطین گسترش داد و پس از آن سهمی عمده در مبارزات ضدصهیونیستی به خود اختصاص داد؛ اما به مرور از صحنه مبارزات سیاسی به حاشیه رفت و بر کادر سازی و فعالیتهای آموزشی و فرهنگی تأکید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به تدریج باعث جدایی جوانان انقلابی از آن شد</w:t>
      </w:r>
      <w:r>
        <w:rPr>
          <w:rFonts w:eastAsia="IRNazanin" w:cs="IRNazanin"/>
          <w:color w:val="111111"/>
          <w:sz w:val="28"/>
          <w:szCs w:val="28"/>
          <w:rtl w:val="true"/>
          <w:lang w:bidi="fa-IR"/>
        </w:rPr>
        <w:t>.</w:t>
      </w:r>
    </w:p>
    <w:p>
      <w:pPr>
        <w:sectPr>
          <w:footerReference w:type="default" r:id="rId1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 جهاد اسلامی فلسطین</w:t>
      </w:r>
    </w:p>
    <w:p>
      <w:pPr>
        <w:pStyle w:val="BookText"/>
        <w:rPr/>
      </w:pPr>
      <w:r>
        <w:rPr>
          <w:rFonts w:ascii="IRNazanin" w:hAnsi="IRNazanin" w:eastAsia="IRNazanin"/>
          <w:color w:val="111111"/>
          <w:sz w:val="28"/>
          <w:sz w:val="28"/>
          <w:szCs w:val="28"/>
          <w:rtl w:val="true"/>
          <w:lang w:bidi="fa-IR"/>
        </w:rPr>
        <w:t xml:space="preserve">این جنبش که در زبان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حرکة الجهاد الاسلامی فی فلسطین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می‌شود، نخستین انشعاب از اخوان‌المسلمین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جدایی به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فتحی شقاقی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به وقوع پیوست و تحت تأثیر انقلاب اسلامی ایران به طرد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فلسطین منهای اسلام و اسلام منهای فلسطین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و با بهره جویی از هویت اسلامی، بر جهاد اسلامی که روشی اسلامی در برابر تجاوز است پای فشرد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حال اگرچه جنبش جهاد اسلامی با انتخاب این روش سهمی در تولد انتفاضه داشت، اما خود تحت تأثیر این جنبش قرار گرفت، این جنبش پس از شهادت فتحی شقاقی در سوریه به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رمضان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حرکت خویش ادامه می‌دهد و در هم سویی آشکار با جمهوری اسلامی ایران به عنوان یکی از جنبشهای پیشگام در صدور اندیشه انقلاب اسلامی به مبارزه خود ادامه می‌دهد</w:t>
      </w:r>
      <w:r>
        <w:rPr>
          <w:rFonts w:eastAsia="IRNazanin" w:cs="IRNazanin"/>
          <w:color w:val="111111"/>
          <w:sz w:val="28"/>
          <w:szCs w:val="28"/>
          <w:rtl w:val="true"/>
          <w:lang w:bidi="fa-IR"/>
        </w:rPr>
        <w:t>. )</w:t>
      </w:r>
      <w:r>
        <w:rPr>
          <w:rStyle w:val="FootnoteAnchor"/>
          <w:rtl w:val="true"/>
        </w:rPr>
        <w:footnoteReference w:id="1628"/>
      </w:r>
      <w:r>
        <w:rPr>
          <w:rFonts w:eastAsia="Times New Roman" w:cs="Times New Roman" w:ascii="Times New Roman" w:hAnsi="Times New Roman"/>
          <w:color w:val="111111"/>
          <w:sz w:val="28"/>
          <w:szCs w:val="28"/>
          <w:rtl w:val="true"/>
          <w:lang w:val="en-US" w:bidi="en-US"/>
        </w:rPr>
        <w:t>(</w:t>
      </w:r>
    </w:p>
    <w:p>
      <w:pPr>
        <w:sectPr>
          <w:footerReference w:type="default" r:id="rId1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جهت جنبش جهاد اسلامی را می‌توان حرکتی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بدون اسلام و اسلام بدون مبارزه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آورد که تجربه‌ای موفق را پشت سر 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مخفف حرکة المقاومة الاسلامیه فی فلسطین است که در سال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هفت سال از تأسیس جنبش جهاد اسلامی تأسیس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حماس در واقع همان اخوان‌المسلمین فلسطین است که در بازنگری جدید به شیوه‌های نو روی می‌آورد و بر جنبه‌های دیگر دین نظیر جهاد تأکید می‌کند و در مرحله‌ای تکاملی در پی‌به کارگیری نیروهای خویش در عرصه حیات مبارزات سیاسی و اجتماعی بر می‌آید، هر چند در این میان نیز همچنان بر رویکرد فرهنگی، اجتماعی و سیاسی گذشته خویش پا می‌فشارد و از همین زاویه است که با جنبش جهاد اسلامی تمایز می‌یابد</w:t>
      </w:r>
      <w:r>
        <w:rPr>
          <w:rFonts w:eastAsia="IRNazanin" w:cs="IRNazanin"/>
          <w:color w:val="111111"/>
          <w:sz w:val="28"/>
          <w:szCs w:val="28"/>
          <w:rtl w:val="true"/>
          <w:lang w:bidi="fa-IR"/>
        </w:rPr>
        <w:t>.</w:t>
      </w:r>
    </w:p>
    <w:p>
      <w:pPr>
        <w:sectPr>
          <w:footerReference w:type="default" r:id="rId1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حماس با دیگر جنبشهای غیر مذهبی نظیر سازمان آزادی‌بخش فلسطین همزیستی مسالمت‌آمیز داشته، در گذشته به رهبری معنوی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احمد 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حیات خود ادامه می‌داد؛ اما پس از شهادت شیخ احمد یاسین توسط رژیم صهیونیستی، حماس به رویکرد رهبران منطقه‌ای روی آورد و در هاله‌ای از مسائل امنیتی فرو رفت تا بتواند نیروهای خویش را در برابر تهدیدات صهیونیستها حفظ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حماس از نظر گستردگی فعالیتهای غیر نظامی، امکانات، بهره‌مندی از کمکهای مالی دولتهای عرب و مسلمان و دسترسی به وسایل تبلیغی، از جنبش جهاد اسلامی توانمندتر است</w:t>
      </w:r>
      <w:r>
        <w:rPr>
          <w:rFonts w:eastAsia="IRNazanin" w:cs="IRNazanin"/>
          <w:color w:val="111111"/>
          <w:sz w:val="28"/>
          <w:szCs w:val="28"/>
          <w:rtl w:val="true"/>
          <w:lang w:bidi="fa-IR"/>
        </w:rPr>
        <w:t>.</w:t>
      </w:r>
    </w:p>
    <w:p>
      <w:pPr>
        <w:sectPr>
          <w:footerReference w:type="default" r:id="rId1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همه هر دو جنبش در نفی موجودیت اسرائیل، تشکیل دولت اسلامی و آزادی فلسطین هم نظرند</w:t>
      </w:r>
      <w:r>
        <w:rPr>
          <w:rFonts w:eastAsia="IRNazanin" w:cs="IRNazanin"/>
          <w:color w:val="111111"/>
          <w:sz w:val="28"/>
          <w:szCs w:val="28"/>
          <w:rtl w:val="true"/>
          <w:lang w:bidi="fa-IR"/>
        </w:rPr>
        <w:t>. )</w:t>
      </w:r>
      <w:r>
        <w:rPr>
          <w:rStyle w:val="FootnoteAnchor"/>
          <w:rtl w:val="true"/>
        </w:rPr>
        <w:footnoteReference w:id="1629"/>
      </w:r>
      <w:r>
        <w:rPr>
          <w:rFonts w:eastAsia="Times New Roman" w:cs="Times New Roman" w:ascii="Times New Roman" w:hAnsi="Times New Roman"/>
          <w:color w:val="111111"/>
          <w:sz w:val="28"/>
          <w:szCs w:val="28"/>
          <w:rtl w:val="true"/>
          <w:lang w:val="en-US" w:bidi="en-US"/>
        </w:rPr>
        <w:t>(</w:t>
      </w:r>
      <w:bookmarkStart w:id="1287" w:name="pg2781_15851"/>
    </w:p>
    <w:p>
      <w:pPr>
        <w:pStyle w:val="Heading4"/>
        <w:numPr>
          <w:ilvl w:val="3"/>
          <w:numId w:val="1"/>
        </w:numPr>
        <w:rPr/>
      </w:pPr>
      <w:bookmarkStart w:id="1288" w:name="__RefHeading___Toc2101229_1395250215"/>
      <w:bookmarkStart w:id="1289" w:name="_Toc450"/>
      <w:bookmarkEnd w:id="1287"/>
      <w:bookmarkEnd w:id="1288"/>
      <w:r>
        <w:rPr>
          <w:rtl w:val="true"/>
        </w:rPr>
        <w:t>ایران و مسئله فلسطین</w:t>
      </w:r>
      <w:bookmarkEnd w:id="1289"/>
    </w:p>
    <w:p>
      <w:pPr>
        <w:pStyle w:val="BookText"/>
        <w:rPr/>
      </w:pPr>
      <w:r>
        <w:rPr>
          <w:rFonts w:ascii="IRNazanin" w:hAnsi="IRNazanin" w:eastAsia="IRNazanin"/>
          <w:color w:val="111111"/>
          <w:sz w:val="28"/>
          <w:sz w:val="28"/>
          <w:szCs w:val="28"/>
          <w:rtl w:val="true"/>
          <w:lang w:bidi="fa-IR"/>
        </w:rPr>
        <w:t xml:space="preserve">یکی از اسناد جالب توجه در زمینه روابط ایران و اسرائیل،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حائری 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سالها پیش از برآمدن دولت اسرائیل خطاب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رضاشاه پهلوی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وی را در زمینه مساعدت به مسلمانان فلسطین تشویق می‌نماید و با یک موضع‌گیری ملایم، در صدد جلب همکاری حکومت پهلوی در خصوص پشتیبانی از مواضع ضد صهیونیستی است</w:t>
      </w:r>
      <w:r>
        <w:rPr>
          <w:rFonts w:eastAsia="IRNazanin" w:cs="IRNazanin"/>
          <w:color w:val="111111"/>
          <w:sz w:val="28"/>
          <w:szCs w:val="28"/>
          <w:rtl w:val="true"/>
          <w:lang w:bidi="fa-IR"/>
        </w:rPr>
        <w:t>. )</w:t>
      </w:r>
      <w:r>
        <w:rPr>
          <w:rStyle w:val="FootnoteAnchor"/>
          <w:rtl w:val="true"/>
        </w:rPr>
        <w:footnoteReference w:id="16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 با گذر از این سند تاریخی، باید گفت رژیم سلطنتی پهلوی در ایران، موجودیت حکومت اسرائیل را به صورت مشروط پذیرفت و به دستور محمدرضا پهلوی در سال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قرار داد فروش نفت بین ایران و اسرائیل منعقد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قرارداد پس از سه سال علنی گردید و میزان صادرات نفت ایران به اسرائیل طی این سه سال به دو برابر افزایش یافت</w:t>
      </w:r>
      <w:r>
        <w:rPr>
          <w:rFonts w:eastAsia="IRNazanin" w:cs="IRNazanin"/>
          <w:color w:val="111111"/>
          <w:sz w:val="28"/>
          <w:szCs w:val="28"/>
          <w:rtl w:val="true"/>
          <w:lang w:bidi="fa-IR"/>
        </w:rPr>
        <w:t>.</w:t>
      </w:r>
    </w:p>
    <w:p>
      <w:pPr>
        <w:sectPr>
          <w:footerReference w:type="default" r:id="rId1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به توصیه آمریکا، اسرائیل حضور پررنگ‌تر خود را در سازمانهای اطلاعاتی ایران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سال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با توجه به اتحاد دو کشورمصر و سوریه، روابط سیاسی ایران و اسرائیل گسترش یافت و در همان سال نماینده سیاسی اسرائیل وارد تهران شد و یک سال بعد دفتر سیاسی ایران در تل آویو گشایش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روی کار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روابط ایران و اسرائیل توسعه یافت و سرانجام شاه در سال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از کشورهای عرب درخواست کرد تا موجودیت اسرائیل رابه رسمیت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همین سال شاه در یک مصاحبه، آشکارا موجودیت اسرائیل را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باید به این نکته اشاره نمود که این روابط همواره مورد اعتراض روحانیون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سیاسی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فدائیان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شناسایی اسرائیل از سوی شاه نیز در همان زمان با مخالفت آیت اللَّه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شلتوت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بروجردی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مواجه شد و قطع روابط مصر و ایران را در پی‌داشت</w:t>
      </w:r>
      <w:r>
        <w:rPr>
          <w:rFonts w:eastAsia="IRNazanin" w:cs="IRNazanin"/>
          <w:color w:val="111111"/>
          <w:sz w:val="28"/>
          <w:szCs w:val="28"/>
          <w:rtl w:val="true"/>
          <w:lang w:bidi="fa-IR"/>
        </w:rPr>
        <w:t>.</w:t>
      </w:r>
    </w:p>
    <w:p>
      <w:pPr>
        <w:sectPr>
          <w:footerReference w:type="default" r:id="rId1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این دوران از جمله رهبران مخالف سیاستهای اسرائیل پذیری در ایران به شمار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در سخنرانی عصر عاشورای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به شاه و اسرائیل یورش برد و در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تمام گرفتاریهای ملت ایران را ناشی از اسرائیل دانست و در سال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جواز صرف بخشی از حقوق شرعیه را برای تسلیح و مجهز ساختن مجاهدان فلسطین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در اقدامی دیگر در سال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از کشورهای درگیر با اسرائیل خواست در نبرد با اسرائیل پایدار و استوار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بدون اغراق شهید فتحی شقاقی در همین راستا قابل تعبیر است</w:t>
      </w:r>
      <w:r>
        <w:rPr>
          <w:rFonts w:eastAsia="IRNazanin" w:cs="IRNazanin"/>
          <w:color w:val="111111"/>
          <w:sz w:val="28"/>
          <w:szCs w:val="28"/>
          <w:rtl w:val="true"/>
          <w:lang w:bidi="fa-IR"/>
        </w:rPr>
        <w:t>:</w:t>
      </w:r>
    </w:p>
    <w:p>
      <w:pPr>
        <w:sectPr>
          <w:footerReference w:type="default" r:id="rId1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خطرناک‌ترین قضیه قرن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قضیه فلسطین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صدر اهتمامات ابرمرد قرن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w:t>
      </w:r>
      <w:r>
        <w:rPr>
          <w:rFonts w:eastAsia="IRNazanin" w:cs="IRNazanin"/>
          <w:color w:val="111111"/>
          <w:sz w:val="28"/>
          <w:szCs w:val="28"/>
          <w:rtl w:val="true"/>
          <w:lang w:bidi="fa-IR"/>
        </w:rPr>
        <w:t>.» )</w:t>
      </w:r>
      <w:r>
        <w:rPr>
          <w:rStyle w:val="FootnoteAnchor"/>
          <w:rtl w:val="true"/>
        </w:rPr>
        <w:footnoteReference w:id="1631"/>
      </w:r>
      <w:r>
        <w:rPr>
          <w:rFonts w:eastAsia="Times New Roman" w:cs="Times New Roman" w:ascii="Times New Roman" w:hAnsi="Times New Roman"/>
          <w:color w:val="111111"/>
          <w:sz w:val="28"/>
          <w:szCs w:val="28"/>
          <w:rtl w:val="true"/>
          <w:lang w:val="en-US" w:bidi="en-US"/>
        </w:rPr>
        <w:t>(</w:t>
      </w:r>
      <w:bookmarkStart w:id="1290" w:name="pg2781_15854"/>
    </w:p>
    <w:p>
      <w:pPr>
        <w:pStyle w:val="Heading4"/>
        <w:numPr>
          <w:ilvl w:val="3"/>
          <w:numId w:val="1"/>
        </w:numPr>
        <w:rPr/>
      </w:pPr>
      <w:bookmarkStart w:id="1291" w:name="__RefHeading___Toc2101231_1395250215"/>
      <w:bookmarkStart w:id="1292" w:name="_Toc451"/>
      <w:bookmarkEnd w:id="1290"/>
      <w:bookmarkEnd w:id="1291"/>
      <w:r>
        <w:rPr>
          <w:rtl w:val="true"/>
        </w:rPr>
        <w:t>انقلاب اسلامی ایران و فلسطین</w:t>
      </w:r>
      <w:bookmarkEnd w:id="1292"/>
    </w:p>
    <w:p>
      <w:pPr>
        <w:pStyle w:val="BookText"/>
        <w:rPr/>
      </w:pPr>
      <w:r>
        <w:rPr>
          <w:rFonts w:ascii="IRNazanin" w:hAnsi="IRNazanin" w:eastAsia="IRNazanin"/>
          <w:color w:val="111111"/>
          <w:sz w:val="28"/>
          <w:sz w:val="28"/>
          <w:szCs w:val="28"/>
          <w:rtl w:val="true"/>
          <w:lang w:bidi="fa-IR"/>
        </w:rPr>
        <w:t xml:space="preserve">پس از پیروزی انقلاب اسلامی در بهمن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بار دیگر امام بر مواضع ضد صهیونیستی خود پای فشرد و از نامشروع بودن اسرائیل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حتی یکی از علل مخالفت و رویارویی با شاه را حمایت بی‌دریغ او از اسرائیل دانستند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علل قیام مردم مسلمان ایران علیه شاه، حمایت بی‌دریغ او از اسرائیل غاصب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جهاتی که ما را در مقابل شاه قرار داده است، کمک او به اسرائیل است</w:t>
      </w:r>
      <w:r>
        <w:rPr>
          <w:rFonts w:eastAsia="IRNazanin" w:cs="IRNazanin"/>
          <w:color w:val="111111"/>
          <w:sz w:val="28"/>
          <w:szCs w:val="28"/>
          <w:rtl w:val="true"/>
          <w:lang w:bidi="fa-IR"/>
        </w:rPr>
        <w:t>.»</w:t>
      </w:r>
    </w:p>
    <w:p>
      <w:pPr>
        <w:sectPr>
          <w:footerReference w:type="default" r:id="rId1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اسرائیل از نگاه امام و پیرو آن، مردم مسلمان ایران صهیونیسم کافر، تبهکار، دولت غاصب، جرثومه فساد و غده سرطانی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روشن بود که تنها کم‌تر از یک هفته پس از پیروزی انقلاب اسلامی ایران،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دیدار با مقامات بلند پایه فلسطینی با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ایران، فردا فلسطین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اولویت سیاست خارجی خویش را روشن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خمینی کبیر با روشن بینی خویش طرفداری از طرح شناسایی اسرائیل را یک فاجعه و مخالفت با آن را فریضه و واجب دانستند و به صراحت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اسرائیل باید از صفحه روزگار محو شود</w:t>
      </w:r>
      <w:r>
        <w:rPr>
          <w:rFonts w:eastAsia="IRNazanin" w:cs="IRNazanin"/>
          <w:color w:val="111111"/>
          <w:sz w:val="28"/>
          <w:szCs w:val="28"/>
          <w:rtl w:val="true"/>
          <w:lang w:bidi="fa-IR"/>
        </w:rPr>
        <w:t>.» )</w:t>
      </w:r>
      <w:r>
        <w:rPr>
          <w:rStyle w:val="FootnoteAnchor"/>
          <w:rtl w:val="true"/>
        </w:rPr>
        <w:footnoteReference w:id="16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هر حال وقوع انقلاب اسلامی و دیدگاه‌های روشن امام توانست زاویه‌ای دیگر را در مبارزات مردم فلسطین باز کند و به تقویت هویت اسلامی این حرکتها یاری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انقلاب اسلامی با این نگاه مسئله فلسطین را از مسئله‌ای عربی و قومی به مسئله‌ای مربوط به امت اسلامی متحول ساخت</w:t>
      </w:r>
      <w:r>
        <w:rPr>
          <w:rFonts w:eastAsia="IRNazanin" w:cs="IRNazanin"/>
          <w:color w:val="111111"/>
          <w:sz w:val="28"/>
          <w:szCs w:val="28"/>
          <w:rtl w:val="true"/>
          <w:lang w:bidi="fa-IR"/>
        </w:rPr>
        <w:t>.</w:t>
      </w:r>
    </w:p>
    <w:p>
      <w:pPr>
        <w:sectPr>
          <w:footerReference w:type="default" r:id="rId1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این‌رو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عبدالعزیز عوده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رهبر معنوی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انقلاب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را مهم‌ترین و جدیدترین تلاش در بیدارسازی امت اسلامی و عامل اتحاد مسلمین می‌داند و دکتر فتحی شقاقی اعتراف می‌کند که انقلاب ایران بوده است که عصر جدیدی را پیش روی مبارزان فلسطینی باز نموده، موجب گردیده آنان از زاویه‌ای اسلامی به موضوع فلسطین بنگرند</w:t>
      </w:r>
      <w:r>
        <w:rPr>
          <w:rFonts w:eastAsia="IRNazanin" w:cs="IRNazanin"/>
          <w:color w:val="111111"/>
          <w:sz w:val="28"/>
          <w:szCs w:val="28"/>
          <w:rtl w:val="true"/>
          <w:lang w:bidi="fa-IR"/>
        </w:rPr>
        <w:t>. )</w:t>
      </w:r>
      <w:r>
        <w:rPr>
          <w:rStyle w:val="FootnoteAnchor"/>
          <w:rtl w:val="true"/>
        </w:rPr>
        <w:footnoteReference w:id="1633"/>
      </w:r>
      <w:r>
        <w:rPr>
          <w:rFonts w:eastAsia="Times New Roman" w:cs="Times New Roman" w:ascii="Times New Roman" w:hAnsi="Times New Roman"/>
          <w:color w:val="111111"/>
          <w:sz w:val="28"/>
          <w:szCs w:val="28"/>
          <w:rtl w:val="true"/>
          <w:lang w:val="en-US" w:bidi="en-US"/>
        </w:rPr>
        <w:t>(</w:t>
      </w:r>
      <w:bookmarkStart w:id="1293" w:name="pg2781_15856"/>
    </w:p>
    <w:p>
      <w:pPr>
        <w:pStyle w:val="Heading4"/>
        <w:numPr>
          <w:ilvl w:val="3"/>
          <w:numId w:val="1"/>
        </w:numPr>
        <w:rPr/>
      </w:pPr>
      <w:bookmarkStart w:id="1294" w:name="__RefHeading___Toc2101233_1395250215"/>
      <w:bookmarkStart w:id="1295" w:name="_Toc452"/>
      <w:bookmarkEnd w:id="1293"/>
      <w:bookmarkEnd w:id="1294"/>
      <w:r>
        <w:rPr>
          <w:rtl w:val="true"/>
        </w:rPr>
        <w:t>روز قدس</w:t>
      </w:r>
      <w:bookmarkEnd w:id="1295"/>
    </w:p>
    <w:p>
      <w:pPr>
        <w:pStyle w:val="BookText"/>
        <w:rPr/>
      </w:pPr>
      <w:r>
        <w:rPr>
          <w:rFonts w:ascii="IRNazanin" w:hAnsi="IRNazanin" w:eastAsia="IRNazanin"/>
          <w:color w:val="111111"/>
          <w:sz w:val="28"/>
          <w:sz w:val="28"/>
          <w:szCs w:val="28"/>
          <w:rtl w:val="true"/>
          <w:lang w:bidi="fa-IR"/>
        </w:rPr>
        <w:t xml:space="preserve">امام آن چنان پایمردانه وارد عرصه فلسطین گردید که در همان سال اول پیروزی انقلاب اسلامی؛ یعنی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جمعه آخرماه مبارک رمضان هر سال رابه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جهت پشتیبانی از ملت فلسطین نام گذاری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با همان نگاه راهبردی و کلان خویش، این روز را روز مبارزه و مقابله با مستکبرین اعلام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قدس، جهانی است و روزی نیست که فقط اختصاص به قدس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مقابله مستضعفین با مستکبرین است؛ روز مقابله ملتهایی است که در زیر فشار آمریکا و غیرآمریکا بودند، روزی است که باید مستضعفین مجهز بشوند در مقابل مستکبرین و دماغ مستکبرین را به خاک بمالند</w:t>
      </w:r>
      <w:r>
        <w:rPr>
          <w:rFonts w:eastAsia="IRNazanin" w:cs="IRNazanin"/>
          <w:color w:val="111111"/>
          <w:sz w:val="28"/>
          <w:szCs w:val="28"/>
          <w:rtl w:val="true"/>
          <w:lang w:bidi="fa-IR"/>
        </w:rPr>
        <w:t>...</w:t>
      </w:r>
    </w:p>
    <w:p>
      <w:pPr>
        <w:sectPr>
          <w:footerReference w:type="default" r:id="rId1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متعهدین، امروز را روز قدس می‌دانند و عمل می‌کنند به آنچه که باید بکنند و منافقین و آنهایی که با ابرقدرتها در زیر پرده آشنایی دارند و با اسرائیل دوستی دارند، در این روز بی‌تفاوت نیستند و یا ملتها را نمی‌گذارند که تظاهرات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قدس روزی است که باید سرنوشت ملتهای مستضعف معلوم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ملتهای مستضعف در مقابل مستکبرین اعلان وجود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همان طوری که ایران قیام کرد و دماغ مستکبرین را به خاک مالید و خواهد مالید، تمام ملتها قیام کنند و این جرثومه‌های فساد را به زباله دانها بریزند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قدس، روزی است که باید همت کنند و همت کنیم که قدس را نجات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قدس روزی است که باید به این روشنفکرانی که در زیر پرده با آمریکا و عمال آمریکا روابط دارند، هشدار داد؛ هشدار به اینکه اگر از فضولی دست بر ندارند، سرکوب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قدس فقط روز فلسطینیان نیست، روز اسلام است و روز حکومت اسلامی است</w:t>
      </w:r>
      <w:r>
        <w:rPr>
          <w:rFonts w:eastAsia="IRNazanin" w:cs="IRNazanin"/>
          <w:color w:val="111111"/>
          <w:sz w:val="28"/>
          <w:szCs w:val="28"/>
          <w:rtl w:val="true"/>
          <w:lang w:bidi="fa-IR"/>
        </w:rPr>
        <w:t>.» )</w:t>
      </w:r>
      <w:r>
        <w:rPr>
          <w:rStyle w:val="FootnoteAnchor"/>
          <w:rtl w:val="true"/>
        </w:rPr>
        <w:footnoteReference w:id="16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هر حال براساس آنچه آمد، می‌توان دریافت که موجود جعلی اسرائیل تافته‌ای بافته شده به وسیله قدرتهای استکباری است که در پی‌منافع خویش با هر ایدئولوژی پویا و فعالی به مبارزه بر می‌خیزند و منطقه پر کشمکش و ثروت خیز خاورمیانه اسلامی از این قاعده دور نیست</w:t>
      </w:r>
      <w:r>
        <w:rPr>
          <w:rFonts w:eastAsia="IRNazanin" w:cs="IRNazanin"/>
          <w:color w:val="111111"/>
          <w:sz w:val="28"/>
          <w:szCs w:val="28"/>
          <w:rtl w:val="true"/>
          <w:lang w:bidi="fa-IR"/>
        </w:rPr>
        <w:t>.</w:t>
      </w:r>
    </w:p>
    <w:p>
      <w:pPr>
        <w:sectPr>
          <w:footerReference w:type="default" r:id="rId1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این‌رو است که باید امروز بیش از هر روز دیگر بر روح بلند آن امام راحل درود فرستاد و تکلیف امروزین خود را در قبال این هجمۀ برنامه‌ریزی شده پاس داشت و با حمایت از آرمان فلسطین و قدس که به تعبیر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آرمان مستضعفین است، به آن عمل نمود</w:t>
      </w:r>
      <w:r>
        <w:rPr>
          <w:rFonts w:eastAsia="IRNazanin" w:cs="IRNazanin"/>
          <w:color w:val="111111"/>
          <w:sz w:val="28"/>
          <w:szCs w:val="28"/>
          <w:rtl w:val="true"/>
          <w:lang w:bidi="fa-IR"/>
        </w:rPr>
        <w:t>.</w:t>
      </w:r>
      <w:bookmarkStart w:id="1296" w:name="pg2781_15858"/>
    </w:p>
    <w:p>
      <w:pPr>
        <w:pStyle w:val="Heading3"/>
        <w:numPr>
          <w:ilvl w:val="2"/>
          <w:numId w:val="1"/>
        </w:numPr>
        <w:rPr/>
      </w:pPr>
      <w:bookmarkStart w:id="1297" w:name="__RefHeading___Toc2101235_1395250215"/>
      <w:bookmarkStart w:id="1298" w:name="_Toc453"/>
      <w:bookmarkEnd w:id="1296"/>
      <w:bookmarkEnd w:id="1297"/>
      <w:r>
        <w:rPr>
          <w:rtl w:val="true"/>
        </w:rPr>
        <w:t>آشنایی با جنبشهای فلسطینی</w:t>
      </w:r>
      <w:bookmarkEnd w:id="1298"/>
    </w:p>
    <w:p>
      <w:pPr>
        <w:pStyle w:val="Heading4"/>
        <w:numPr>
          <w:ilvl w:val="3"/>
          <w:numId w:val="1"/>
        </w:numPr>
        <w:rPr/>
      </w:pPr>
      <w:bookmarkStart w:id="1299" w:name="__RefHeading___Toc2101237_1395250215"/>
      <w:bookmarkStart w:id="1300" w:name="_Toc454"/>
      <w:bookmarkEnd w:id="1299"/>
      <w:r>
        <w:rPr>
          <w:rtl w:val="true"/>
        </w:rPr>
        <w:t>اشاره</w:t>
      </w:r>
      <w:bookmarkEnd w:id="1300"/>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Style w:val="FootnoteAnchor"/>
          <w:rtl w:val="true"/>
        </w:rPr>
        <w:footnoteReference w:id="16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مرکز حضور ادیان الهی، رژیمی متولد شد که با کشتار وسیع مردم بی‌دفاع، خاک آنها را غصب کرده و در طی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جنایات هولناکی دست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اشغال این سرزمین توسط صهیونیستها که با حمایت ابرقدرتها صورت گرفت، موجب شد تا قلبهای مسلمین جهان محزون و متأثر گردد؛ همین امر باعث شد تا مسئله فلسطین و جنایتهای اسرائیل علیه مردم بی‌دفاع آن، وارد حساس‌ترین مرحله خود شود و از یک مسئله منطقه‌ای به یکی از مهم‌ترین مسائل بین‌المللی تبدیل گردد</w:t>
      </w:r>
      <w:r>
        <w:rPr>
          <w:rFonts w:eastAsia="IRNazanin" w:cs="IRNazanin"/>
          <w:color w:val="111111"/>
          <w:sz w:val="28"/>
          <w:szCs w:val="28"/>
          <w:rtl w:val="true"/>
          <w:lang w:bidi="fa-IR"/>
        </w:rPr>
        <w:t>.</w:t>
      </w:r>
    </w:p>
    <w:p>
      <w:pPr>
        <w:sectPr>
          <w:footerReference w:type="default" r:id="rId1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نام‌گذاری آخرین جمعه ماه مبارک رمضان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جهانی 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ضمن دلگرمی مردم مظلوم فلسطین، به صهیونیستها و حامیان آنان فهماند که فلسطین، بخشی از پیکره اسلام است و روزی نه چندان دور، قدس شریف به آغوش اسلام باز خواهد گشت و مردم فلسطین در خانه و کاشانه خود سکنی خواهند 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نوشتار برآنیم تا به طور مختصر به معرفی جنبشهای فلسطینی؛ همچون حماس، جنبش جهاد اسلامی فلسطین و فتح پرداخته و زمینه‌های پیدایش، اهداف و مواضع آن احزاب را بررسی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 بررسی وضعیت فعلی آنها عملکردشان را نقد کرده و در پایان اشاره‌ای کوتاه به نقش و تأثیر انقلاب اسلامی بر این جنبشها داریم</w:t>
      </w:r>
      <w:r>
        <w:rPr>
          <w:rFonts w:eastAsia="IRNazanin" w:cs="IRNazanin"/>
          <w:color w:val="111111"/>
          <w:sz w:val="28"/>
          <w:szCs w:val="28"/>
          <w:rtl w:val="true"/>
          <w:lang w:bidi="fa-IR"/>
        </w:rPr>
        <w:t>.</w:t>
      </w:r>
    </w:p>
    <w:p>
      <w:pPr>
        <w:sectPr>
          <w:footerReference w:type="default" r:id="rId1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 به ذکر است که جنبشهای فلسطینی منحصر در این سه گروه نیستند و گروههای دیگری؛ همچون سازمان آزادیبخش فلسطین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کمیته‌های مقاومت مردمی، جبهه دموکراتیک برای آزادی فلسطین، جبهه مردمی برای آزادی فلسطین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فرماندهی 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نیز وجود دارند که در این نوشتار به سه گروه اصلی و تاثیر گذار پرداخته می‌شود</w:t>
      </w:r>
      <w:r>
        <w:rPr>
          <w:rFonts w:eastAsia="IRNazanin" w:cs="IRNazanin"/>
          <w:color w:val="111111"/>
          <w:sz w:val="28"/>
          <w:szCs w:val="28"/>
          <w:rtl w:val="true"/>
          <w:lang w:bidi="fa-IR"/>
        </w:rPr>
        <w:t>.</w:t>
      </w:r>
      <w:bookmarkStart w:id="1301" w:name="pg2781_15860"/>
    </w:p>
    <w:p>
      <w:pPr>
        <w:pStyle w:val="Heading4"/>
        <w:numPr>
          <w:ilvl w:val="3"/>
          <w:numId w:val="1"/>
        </w:numPr>
        <w:rPr/>
      </w:pPr>
      <w:bookmarkStart w:id="1302" w:name="__RefHeading___Toc2101239_1395250215"/>
      <w:bookmarkStart w:id="1303" w:name="_Toc455"/>
      <w:bookmarkEnd w:id="1301"/>
      <w:bookmarkEnd w:id="1302"/>
      <w:r>
        <w:rPr>
          <w:rtl w:val="true"/>
        </w:rPr>
        <w:t>سرزمین فلسطین</w:t>
      </w:r>
      <w:bookmarkEnd w:id="1303"/>
    </w:p>
    <w:p>
      <w:pPr>
        <w:pStyle w:val="BookText"/>
        <w:rPr/>
      </w:pPr>
      <w:r>
        <w:rPr>
          <w:rFonts w:ascii="IRNazanin" w:hAnsi="IRNazanin" w:eastAsia="IRNazanin"/>
          <w:color w:val="111111"/>
          <w:sz w:val="28"/>
          <w:sz w:val="28"/>
          <w:szCs w:val="28"/>
          <w:rtl w:val="true"/>
          <w:lang w:bidi="fa-IR"/>
        </w:rPr>
        <w:t xml:space="preserve">فلسطین نام سرزمینی با وسعتی معادل </w:t>
      </w:r>
      <w:r>
        <w:rPr>
          <w:rFonts w:eastAsia="IRNazanin" w:cs="IRNazanin"/>
          <w:color w:val="111111"/>
          <w:sz w:val="28"/>
          <w:szCs w:val="28"/>
          <w:lang w:bidi="fa-IR"/>
        </w:rPr>
        <w:t>27000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مربع </w:t>
      </w:r>
      <w:r>
        <w:rPr>
          <w:rFonts w:eastAsia="IRNazanin" w:cs="IRNazanin"/>
          <w:color w:val="111111"/>
          <w:sz w:val="28"/>
          <w:szCs w:val="28"/>
          <w:rtl w:val="true"/>
          <w:lang w:bidi="fa-IR"/>
        </w:rPr>
        <w:t>)</w:t>
      </w:r>
      <w:r>
        <w:rPr>
          <w:rStyle w:val="FootnoteAnchor"/>
          <w:rtl w:val="true"/>
        </w:rPr>
        <w:footnoteReference w:id="16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همچون پلی سه قاره آسیا، افریقا و اروپا را به هم متصل می‌کند و قلب جهان عرب و حلقه اتصال شرق و غرب و همچنین الهام بخش سه دین بزرگ دنیا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موقعیّت مهم و خصوصیات ویژه، این کشور را به صورت یکی از مناطق استراتژیک جهان درآورده است</w:t>
      </w:r>
      <w:r>
        <w:rPr>
          <w:rFonts w:eastAsia="IRNazanin" w:cs="IRNazanin"/>
          <w:color w:val="111111"/>
          <w:sz w:val="28"/>
          <w:szCs w:val="28"/>
          <w:rtl w:val="true"/>
          <w:lang w:bidi="fa-IR"/>
        </w:rPr>
        <w:t>. )</w:t>
      </w:r>
      <w:r>
        <w:rPr>
          <w:rStyle w:val="FootnoteAnchor"/>
          <w:rtl w:val="true"/>
        </w:rPr>
        <w:footnoteReference w:id="16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قدیم این سرزمین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 کنعان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 زیرا کنعانیان اولین ملتی بودند که در آن ساکن شدند</w:t>
      </w:r>
      <w:r>
        <w:rPr>
          <w:rFonts w:eastAsia="IRNazanin" w:cs="IRNazanin"/>
          <w:color w:val="111111"/>
          <w:sz w:val="28"/>
          <w:szCs w:val="28"/>
          <w:rtl w:val="true"/>
          <w:lang w:bidi="fa-IR"/>
        </w:rPr>
        <w:t>. )</w:t>
      </w:r>
      <w:r>
        <w:rPr>
          <w:rStyle w:val="FootnoteAnchor"/>
          <w:rtl w:val="true"/>
        </w:rPr>
        <w:footnoteReference w:id="1638"/>
      </w:r>
      <w:r>
        <w:rPr>
          <w:rFonts w:eastAsia="Times New Roman" w:cs="Times New Roman" w:ascii="Times New Roman" w:hAnsi="Times New Roman"/>
          <w:color w:val="111111"/>
          <w:sz w:val="28"/>
          <w:szCs w:val="28"/>
          <w:rtl w:val="true"/>
          <w:lang w:val="en-US" w:bidi="en-US"/>
        </w:rPr>
        <w:t>(</w:t>
      </w:r>
    </w:p>
    <w:p>
      <w:pPr>
        <w:sectPr>
          <w:footerReference w:type="default" r:id="rId1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شکل فلسطین و مرزهای جغرافیایی آن، از زمانی مشخص گردید که اشغالگران انگلیس پس از اشغال این سرزمین مرزهای آن را تعیین کردند</w:t>
      </w:r>
      <w:r>
        <w:rPr>
          <w:rFonts w:eastAsia="IRNazanin" w:cs="IRNazanin"/>
          <w:color w:val="111111"/>
          <w:sz w:val="28"/>
          <w:szCs w:val="28"/>
          <w:rtl w:val="true"/>
          <w:lang w:bidi="fa-IR"/>
        </w:rPr>
        <w:t>. )</w:t>
      </w:r>
      <w:r>
        <w:rPr>
          <w:rStyle w:val="FootnoteAnchor"/>
          <w:rtl w:val="true"/>
        </w:rPr>
        <w:footnoteReference w:id="16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مرزهای این سرزمین به طور مداوم در عصرهای پیاپی تغییر می‌کرد؛ اما همیشه بخشی تاریخی از سرزمین شام محسوب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اکثریت جمعیت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میلیونی فلسطین را مسلمانان تشکیل می‌دهند که اغلب از نژاد سامی بوده و به عربی صحبت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فلسطین، بیت‌المقدس است که از نظر اسلام، مسیحیت و یهود مکانی مقدس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شهر که به قدس و اورشلیم هم مشهور است در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غرب رود اردن و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شرق مدیترانه بر روی ارتفاعات متوسط قرار گرفته است</w:t>
      </w:r>
      <w:r>
        <w:rPr>
          <w:rFonts w:eastAsia="IRNazanin" w:cs="IRNazanin"/>
          <w:color w:val="111111"/>
          <w:sz w:val="28"/>
          <w:szCs w:val="28"/>
          <w:rtl w:val="true"/>
          <w:lang w:bidi="fa-IR"/>
        </w:rPr>
        <w:t>. )</w:t>
      </w:r>
      <w:r>
        <w:rPr>
          <w:rStyle w:val="FootnoteAnchor"/>
          <w:rtl w:val="true"/>
        </w:rPr>
        <w:footnoteReference w:id="16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اسلام صلی الله علیه وسلم  پس از آنکه به قدرت خداوند، از مسجد‌الحرام به مسجد‌الاقصی سیر داده شدند از این مسجد سفر آسمانی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آغاز نمودند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جنبش مقاومت اسلامی حماس</w:t>
      </w:r>
    </w:p>
    <w:p>
      <w:pPr>
        <w:sectPr>
          <w:footerReference w:type="default" r:id="rId1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جنبش مقاومت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 اکنون مهم‌ترین جنبش فلسطین محسوب می‌شود، در سال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 xml:space="preserve">میلادی با صدور بیانیه‌ای به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احمد 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پایه‌گذاری شد</w:t>
      </w:r>
      <w:r>
        <w:rPr>
          <w:rFonts w:eastAsia="IRNazanin" w:cs="IRNazanin"/>
          <w:color w:val="111111"/>
          <w:sz w:val="28"/>
          <w:szCs w:val="28"/>
          <w:rtl w:val="true"/>
          <w:lang w:bidi="fa-IR"/>
        </w:rPr>
        <w:t>. )</w:t>
      </w:r>
      <w:r>
        <w:rPr>
          <w:rStyle w:val="FootnoteAnchor"/>
          <w:rtl w:val="true"/>
        </w:rPr>
        <w:footnoteReference w:id="16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ایدئولوژی حماس ریشه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اخوان‌المسلمین</w:t>
      </w:r>
      <w:r>
        <w:rPr>
          <w:rFonts w:eastAsia="IRNazanin" w:cs="IRNazanin"/>
          <w:color w:val="111111"/>
          <w:sz w:val="28"/>
          <w:szCs w:val="28"/>
          <w:rtl w:val="true"/>
          <w:lang w:bidi="fa-IR"/>
        </w:rPr>
        <w:t>» )</w:t>
      </w:r>
      <w:r>
        <w:rPr>
          <w:rStyle w:val="FootnoteAnchor"/>
          <w:rtl w:val="true"/>
        </w:rPr>
        <w:footnoteReference w:id="16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تمایز آن با دیگر سازمانها صبغه اسلامی و در پیش گرفتن مکتب اسلام به عنوان راه پیروزی و رهایی فلسطین و نیز تلاش در جهت ایجاد وحدت کلمه و یکپارچگی، آزادی فلسطین و برپایی حکومت اسلامی در فلسطین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اختصاری و برگرفته از حروف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مفهوم آن، نیرو، شهامت، عزم و اراده و شجاعت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جنبش در تاریخ </w:t>
      </w:r>
      <w:r>
        <w:rPr>
          <w:rFonts w:eastAsia="IRNazanin" w:cs="IRNazanin"/>
          <w:color w:val="111111"/>
          <w:sz w:val="28"/>
          <w:szCs w:val="28"/>
          <w:lang w:bidi="fa-IR"/>
        </w:rPr>
        <w:t>14/12/1987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رسما اعلام موجودیت کرد</w:t>
      </w:r>
      <w:r>
        <w:rPr>
          <w:rFonts w:eastAsia="IRNazanin" w:cs="IRNazanin"/>
          <w:color w:val="111111"/>
          <w:sz w:val="28"/>
          <w:szCs w:val="28"/>
          <w:rtl w:val="true"/>
          <w:lang w:bidi="fa-IR"/>
        </w:rPr>
        <w:t>. )</w:t>
      </w:r>
      <w:r>
        <w:rPr>
          <w:rStyle w:val="FootnoteAnchor"/>
          <w:rtl w:val="true"/>
        </w:rPr>
        <w:footnoteReference w:id="16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میثاق حماس که در اوت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 فلسطین یک زمین موقوفه اسلامی تلقی شد که آزادی آن از طریق جهاد، برای هر مسلمان یک واجب عینی است</w:t>
      </w:r>
      <w:r>
        <w:rPr>
          <w:rFonts w:eastAsia="IRNazanin" w:cs="IRNazanin"/>
          <w:color w:val="111111"/>
          <w:sz w:val="28"/>
          <w:szCs w:val="28"/>
          <w:rtl w:val="true"/>
          <w:lang w:bidi="fa-IR"/>
        </w:rPr>
        <w:t>. )</w:t>
      </w:r>
      <w:r>
        <w:rPr>
          <w:rStyle w:val="FootnoteAnchor"/>
          <w:rtl w:val="true"/>
        </w:rPr>
        <w:footnoteReference w:id="1644"/>
      </w:r>
      <w:r>
        <w:rPr>
          <w:rFonts w:eastAsia="Times New Roman" w:cs="Times New Roman" w:ascii="Times New Roman" w:hAnsi="Times New Roman"/>
          <w:color w:val="111111"/>
          <w:sz w:val="28"/>
          <w:szCs w:val="28"/>
          <w:rtl w:val="true"/>
          <w:lang w:val="en-US" w:bidi="en-US"/>
        </w:rPr>
        <w:t>(</w:t>
      </w:r>
    </w:p>
    <w:p>
      <w:pPr>
        <w:sectPr>
          <w:footerReference w:type="default" r:id="rId1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شعار حماس</w:t>
      </w:r>
    </w:p>
    <w:p>
      <w:pPr>
        <w:pStyle w:val="BookText"/>
        <w:rPr/>
      </w:pPr>
      <w:r>
        <w:rPr>
          <w:rFonts w:ascii="IRNazanin" w:hAnsi="IRNazanin" w:eastAsia="IRNazanin"/>
          <w:color w:val="111111"/>
          <w:sz w:val="28"/>
          <w:sz w:val="28"/>
          <w:szCs w:val="28"/>
          <w:rtl w:val="true"/>
          <w:lang w:bidi="fa-IR"/>
        </w:rPr>
        <w:t>شعار حماس همان شعاری است که گروه اخوان‌المسلمین بر افراشته‌اند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هدف ما، اسلام دین ما و قرآن قانون ماست، محمد صلی الله علیه وسلم  رهبر ما، جهاد راه ما و مرگ در راه خدا والاترین آرزوی ماست</w:t>
      </w:r>
      <w:r>
        <w:rPr>
          <w:rFonts w:eastAsia="IRNazanin" w:cs="IRNazanin"/>
          <w:color w:val="111111"/>
          <w:sz w:val="28"/>
          <w:szCs w:val="28"/>
          <w:rtl w:val="true"/>
          <w:lang w:bidi="fa-IR"/>
        </w:rPr>
        <w:t>.» )</w:t>
      </w:r>
      <w:r>
        <w:rPr>
          <w:rStyle w:val="FootnoteAnchor"/>
          <w:rtl w:val="true"/>
        </w:rPr>
        <w:footnoteReference w:id="16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حماس فلسطین را سرزمینی می‌داند که تا روز قیامت برای نسل آینده مسلمانان نهاده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جنبش مقاومت اسلامی، جنبش فلسطینی متمایزی است که تنها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وفادار و شیوه زندگی‌اش نیز مبتنی بر اسلام است</w:t>
      </w:r>
      <w:r>
        <w:rPr>
          <w:rFonts w:eastAsia="IRNazanin" w:cs="IRNazanin"/>
          <w:color w:val="111111"/>
          <w:sz w:val="28"/>
          <w:szCs w:val="28"/>
          <w:rtl w:val="true"/>
          <w:lang w:bidi="fa-IR"/>
        </w:rPr>
        <w:t>. )</w:t>
      </w:r>
      <w:r>
        <w:rPr>
          <w:rStyle w:val="FootnoteAnchor"/>
          <w:rtl w:val="true"/>
        </w:rPr>
        <w:footnoteReference w:id="16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فعالیتهای رفاهی</w:t>
      </w:r>
    </w:p>
    <w:p>
      <w:pPr>
        <w:pStyle w:val="BookText"/>
        <w:rPr/>
      </w:pPr>
      <w:r>
        <w:rPr>
          <w:rFonts w:ascii="IRNazanin" w:hAnsi="IRNazanin" w:eastAsia="IRNazanin"/>
          <w:color w:val="111111"/>
          <w:sz w:val="28"/>
          <w:sz w:val="28"/>
          <w:szCs w:val="28"/>
          <w:rtl w:val="true"/>
          <w:lang w:bidi="fa-IR"/>
        </w:rPr>
        <w:t>از جمله دلایل معروفیت و حسن شهرت حماس در فلسطین، اقدامات رفاهی و خدمات اجتماعی است که ارائه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حماس از بدو تأسیس خود در سال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 اقدامات گسترده اجتماعی، سیاسی و حتی نظامی انجام داده که از جمله آنها می‌توان به ساخت مدارس و بیمارستانها، بسط شبکه خدمات اجتماعی، اجرای برنامه‌های آموزشی و رفاهی، تأمین مدارس و یتیم‌خانه‌ها و مساجد، کلینیکهای بهداشتی، مکانهای اطعام فقرا و مکانهای ورزشی اشاره کرد</w:t>
      </w:r>
      <w:r>
        <w:rPr>
          <w:rFonts w:eastAsia="IRNazanin" w:cs="IRNazanin"/>
          <w:color w:val="111111"/>
          <w:sz w:val="28"/>
          <w:szCs w:val="28"/>
          <w:rtl w:val="true"/>
          <w:lang w:bidi="fa-IR"/>
        </w:rPr>
        <w:t>. )</w:t>
      </w:r>
      <w:r>
        <w:rPr>
          <w:rStyle w:val="FootnoteAnchor"/>
          <w:rtl w:val="true"/>
        </w:rPr>
        <w:footnoteReference w:id="1647"/>
      </w:r>
      <w:r>
        <w:rPr>
          <w:rFonts w:eastAsia="Times New Roman" w:cs="Times New Roman" w:ascii="Times New Roman" w:hAnsi="Times New Roman"/>
          <w:color w:val="111111"/>
          <w:sz w:val="28"/>
          <w:szCs w:val="28"/>
          <w:rtl w:val="true"/>
          <w:lang w:val="en-US" w:bidi="en-US"/>
        </w:rPr>
        <w:t>(</w:t>
      </w:r>
    </w:p>
    <w:p>
      <w:pPr>
        <w:sectPr>
          <w:footerReference w:type="default" r:id="rId1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فعالیت نظامی</w:t>
      </w:r>
    </w:p>
    <w:p>
      <w:pPr>
        <w:pStyle w:val="BookText"/>
        <w:rPr/>
      </w:pPr>
      <w:r>
        <w:rPr>
          <w:rFonts w:ascii="IRNazanin" w:hAnsi="IRNazanin" w:eastAsia="IRNazanin"/>
          <w:color w:val="111111"/>
          <w:sz w:val="28"/>
          <w:sz w:val="28"/>
          <w:szCs w:val="28"/>
          <w:rtl w:val="true"/>
          <w:lang w:bidi="fa-IR"/>
        </w:rPr>
        <w:t>فعالیت نظامی، یکی از ابزارهای راهبردی جنبش حماس در رویارویی و مقابله با پروژه صهیونیستی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ابزار با توجه به نبود طرح جامع اسلامی – عربی، برای آزادسازی و رهایی فلسطین بسیار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راهکاری بنیادین برای جلوگیری از تلاشهای مذبوحانه اسرائیل به حساب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راستا است که شاخه نظامی جنبش حماس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گردانهای شهید عزالدین 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 مبارزاتی این گردانها از اواخر دهه</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یعنی از زمان به اسارت گرفتن دو سرباز صهیونیستی در مارس و مه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مجموعه سلاحهایی که مبارزان قسام در جهت مقابله با دشمن صهیونیستی در اختیار دارند، اندک است؛ ولی به واسطه تلاشهای شبانه‌روزی آنان، تجهیزات نظامی این گردانها روز به روز درحال پیشرفت است و دستیابی به موشک ضدتانک که حجم مواد منفجره آن کم‌تر از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کیلوگرم است دلیلی بر این تلاشها می‌باشد</w:t>
      </w:r>
      <w:r>
        <w:rPr>
          <w:rFonts w:eastAsia="IRNazanin" w:cs="IRNazanin"/>
          <w:color w:val="111111"/>
          <w:sz w:val="28"/>
          <w:szCs w:val="28"/>
          <w:rtl w:val="true"/>
          <w:lang w:bidi="fa-IR"/>
        </w:rPr>
        <w:t>. )</w:t>
      </w:r>
      <w:r>
        <w:rPr>
          <w:rStyle w:val="FootnoteAnchor"/>
          <w:rtl w:val="true"/>
        </w:rPr>
        <w:footnoteReference w:id="1648"/>
      </w:r>
      <w:r>
        <w:rPr>
          <w:rFonts w:eastAsia="Times New Roman" w:cs="Times New Roman" w:ascii="Times New Roman" w:hAnsi="Times New Roman"/>
          <w:color w:val="111111"/>
          <w:sz w:val="28"/>
          <w:szCs w:val="28"/>
          <w:rtl w:val="true"/>
          <w:lang w:val="en-US" w:bidi="en-US"/>
        </w:rPr>
        <w:t>(</w:t>
      </w:r>
    </w:p>
    <w:p>
      <w:pPr>
        <w:sectPr>
          <w:footerReference w:type="default" r:id="rId1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حماس و اسرائیل</w:t>
      </w:r>
    </w:p>
    <w:p>
      <w:pPr>
        <w:pStyle w:val="BookText"/>
        <w:rPr/>
      </w:pPr>
      <w:r>
        <w:rPr>
          <w:rFonts w:ascii="IRNazanin" w:hAnsi="IRNazanin" w:eastAsia="IRNazanin"/>
          <w:color w:val="111111"/>
          <w:sz w:val="28"/>
          <w:sz w:val="28"/>
          <w:szCs w:val="28"/>
          <w:rtl w:val="true"/>
          <w:lang w:bidi="fa-IR"/>
        </w:rPr>
        <w:t>این سازمان یکی از برجسته‌ترین سازمانهای فلسطینی ضد صهیونیستی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احمد یاسین، رهبر فقید جنبش حماس در مصاحبه با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النهار</w:t>
      </w:r>
      <w:r>
        <w:rPr>
          <w:rFonts w:eastAsia="IRNazanin" w:cs="IRNazanin"/>
          <w:color w:val="111111"/>
          <w:sz w:val="28"/>
          <w:szCs w:val="28"/>
          <w:rtl w:val="true"/>
          <w:lang w:bidi="fa-IR"/>
        </w:rPr>
        <w:t>» (</w:t>
      </w:r>
      <w:r>
        <w:rPr>
          <w:rFonts w:eastAsia="IRNazanin" w:cs="IRNazanin"/>
          <w:color w:val="111111"/>
          <w:sz w:val="28"/>
          <w:szCs w:val="28"/>
          <w:lang w:bidi="fa-IR"/>
        </w:rPr>
        <w:t>30/4/1989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این پرسش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اسرائیل را به رسمیت خواهید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اسرائیل را به رسمیت بشناسیم، مسئله پایان یافته تلقی خواهد شد، و در این صورت دیگر حقی در فلسطین برایمان باقی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شیخ یاسین معتقد بود که مشکل فلسطین را با روشهای سیاسی نمی‌توان حل و فصل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انتخابات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موقعیت حماس</w:t>
      </w:r>
    </w:p>
    <w:p>
      <w:pPr>
        <w:pStyle w:val="BookText"/>
        <w:rPr/>
      </w:pPr>
      <w:r>
        <w:rPr>
          <w:rFonts w:ascii="IRNazanin" w:hAnsi="IRNazanin" w:eastAsia="IRNazanin"/>
          <w:color w:val="111111"/>
          <w:sz w:val="28"/>
          <w:sz w:val="28"/>
          <w:szCs w:val="28"/>
          <w:rtl w:val="true"/>
          <w:lang w:bidi="fa-IR"/>
        </w:rPr>
        <w:t xml:space="preserve">انتخابات پارلمانی فلسطین در سال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شد و در این انتخابات حماس توانست اکثریت کرسیهای پارلمان را به دست آورد که از مهم‌ترین دلائل این پیروزی می‌توان به گفتمان اسلامی حماس، انسجام تشکیلاتی، پافشاری بر حقوق مسلم فلسطینیها، حضور فعال زنان هوادار حماس در انتخابات و بهره برداری حداکثری از ابزارهای تبلیغاتی اشاره کرد</w:t>
      </w:r>
      <w:r>
        <w:rPr>
          <w:rFonts w:eastAsia="IRNazanin" w:cs="IRNazanin"/>
          <w:color w:val="111111"/>
          <w:sz w:val="28"/>
          <w:szCs w:val="28"/>
          <w:rtl w:val="true"/>
          <w:lang w:bidi="fa-IR"/>
        </w:rPr>
        <w:t>. )</w:t>
      </w:r>
      <w:r>
        <w:rPr>
          <w:rStyle w:val="FootnoteAnchor"/>
          <w:rtl w:val="true"/>
        </w:rPr>
        <w:footnoteReference w:id="1649"/>
      </w:r>
      <w:r>
        <w:rPr>
          <w:rFonts w:eastAsia="Times New Roman" w:cs="Times New Roman" w:ascii="Times New Roman" w:hAnsi="Times New Roman"/>
          <w:color w:val="111111"/>
          <w:sz w:val="28"/>
          <w:szCs w:val="28"/>
          <w:rtl w:val="true"/>
          <w:lang w:val="en-US" w:bidi="en-US"/>
        </w:rPr>
        <w:t>(</w:t>
      </w:r>
    </w:p>
    <w:p>
      <w:pPr>
        <w:sectPr>
          <w:footerReference w:type="default" r:id="rId1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پیروزی حماس اثبات حقانیت ایران</w:t>
      </w:r>
    </w:p>
    <w:p>
      <w:pPr>
        <w:pStyle w:val="BookText"/>
        <w:rPr/>
      </w:pPr>
      <w:r>
        <w:rPr>
          <w:rFonts w:ascii="IRNazanin" w:hAnsi="IRNazanin" w:eastAsia="IRNazanin"/>
          <w:color w:val="111111"/>
          <w:sz w:val="28"/>
          <w:sz w:val="28"/>
          <w:szCs w:val="28"/>
          <w:rtl w:val="true"/>
          <w:lang w:bidi="fa-IR"/>
        </w:rPr>
        <w:t>حمایت مادی و معنوی جمهوری اسلامی ایران از حماس و نیروهای مقاومت فلسطین باعث شده تا غرب به ویژه آمریکا ایران را به جانب داری از تروریسم بین‌المللی و اخلال در روند صلح خاورمیانه متهم کند؛ ولی کسب مشروعیت سیاسی حماس در صحنه فلسطین، تأیید مواضع کشور جمهوری اسلامی ایران از سوی ملت فلسطین و آزادی خواهانی است که به قواعد دموکراسی و مردم سالاری پایبند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پیروزی علاوه بر اثبات حقانیت ایران در صحنه بین‌المللی، ثابت کرد مقاومت بهترین راهبرد برای ایستادگی در برابر اشغال گران است</w:t>
      </w:r>
      <w:r>
        <w:rPr>
          <w:rFonts w:eastAsia="IRNazanin" w:cs="IRNazanin"/>
          <w:color w:val="111111"/>
          <w:sz w:val="28"/>
          <w:szCs w:val="28"/>
          <w:rtl w:val="true"/>
          <w:lang w:bidi="fa-IR"/>
        </w:rPr>
        <w:t>. )</w:t>
      </w:r>
      <w:r>
        <w:rPr>
          <w:rStyle w:val="FootnoteAnchor"/>
          <w:rtl w:val="true"/>
        </w:rPr>
        <w:footnoteReference w:id="16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واکنشهای مختلف به پیروزی حماس</w:t>
      </w:r>
    </w:p>
    <w:p>
      <w:pPr>
        <w:sectPr>
          <w:footerReference w:type="default" r:id="rId1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دنبال این پیروزی و حمایت مردم از جنبش حماس و شکست فتح به عنوان سازمان طرفدار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بازمانده از دوران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اروپا و آمریکا با اعمال تحریمهای اقتصادی، تهدید کردند که دولت حماس به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 هنیه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رژیم صهیونیستی را به رسمیت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کمکهای اقتصادی چند میلیارد دلاری خود را به فلسطین قطع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حماس با پافشاری بر این اصل که هرگز رژیم صهیونیستی را به رسمیت نخواهد شناخت، به مقابله با آنها و رژیم صهیونیستی پرداخت که در این رویارویی صهیونیستها چندین عضو حماس را ربودند و به کشتار مردم فلسطین و رهبران آن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پس از آنکه حماس یک سرباز اسرائیلی را به گروگان گرفت، فشار صهیونیستها علیه حماس بالا گرفت و سرانجام در حمله‌ای وحشیانه، مردم بی‌دفاع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خاک و خون کشیدند که یکی دیگراز اهداف ننگین اسرائیلیها به حاشیه کشاندن و نابودی مهم‌ترین و قدرتمندترین مخالف خود در غزه، دولت مردمی حماس بود؛ ولی حماس در این دفاع جانانه به پیروزیهایی نائل گشت که از مهم‌ترین دستاوردهای آن می‌توان به رسمیت شناخته شدن حماس توسط مجامع بین‌المللی، محبوبیت حماس در بین مردم فلسطین، افزایش اعتماد به نفس و قدرت حماس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شباهتهای بسیاری با جنگ</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لبنان پیدا کرد تا همه بدانند مقاومت در هر شرایطی پیروز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جنبش جهاد اسلامی فلسطین</w:t>
      </w:r>
    </w:p>
    <w:p>
      <w:pPr>
        <w:pStyle w:val="BookText"/>
        <w:rPr/>
      </w:pPr>
      <w:r>
        <w:rPr>
          <w:rFonts w:ascii="IRNazanin" w:hAnsi="IRNazanin" w:eastAsia="IRNazanin"/>
          <w:color w:val="111111"/>
          <w:sz w:val="28"/>
          <w:sz w:val="28"/>
          <w:szCs w:val="28"/>
          <w:rtl w:val="true"/>
          <w:lang w:bidi="fa-IR"/>
        </w:rPr>
        <w:t xml:space="preserve">این جنبش، پس از جنبش مقاومت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هم‌اکنون بزرگ‌ترین گروه فلسطینی است، دومین جنبش اسلامی فلسطین محسوب می‌شود که در اواخر دهه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سه دانشجوی فلسطینی در مصر؛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فتحی شقاقی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عبدالعزیز عوده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بشیر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بخشی از جهاد اسلامی مصر تشکیل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شاخه نظامی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گروهانهای 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 که با جنگهای چریکی و گروه‌های ضربتی و انجام عملیات استشهادی، حملات بسیاری را علیه اسرائیل به اجرا درآوردند و صدها نفر از نظامیان صهیونیستی را به هلاکت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علل اصلی حمله اسرائیل به غزه در دسامبر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عملیات نظامی گردانهای قدس و گردانهای قسام بوده است</w:t>
      </w:r>
      <w:r>
        <w:rPr>
          <w:rFonts w:eastAsia="IRNazanin" w:cs="IRNazanin"/>
          <w:color w:val="111111"/>
          <w:sz w:val="28"/>
          <w:szCs w:val="28"/>
          <w:rtl w:val="true"/>
          <w:lang w:bidi="fa-IR"/>
        </w:rPr>
        <w:t>.</w:t>
      </w:r>
    </w:p>
    <w:p>
      <w:pPr>
        <w:sectPr>
          <w:footerReference w:type="default" r:id="rId1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شلیک موشکهای قدس به شهرکهای اسرائیلی نیز از مهم‌ترین عملیات نظامی این جنبش بوده که به همراه موشکهای حماس، سران رژیم صهیونیستی را به ستوه آورده بودند</w:t>
      </w:r>
      <w:r>
        <w:rPr>
          <w:rFonts w:eastAsia="IRNazanin" w:cs="IRNazanin"/>
          <w:color w:val="111111"/>
          <w:sz w:val="28"/>
          <w:szCs w:val="28"/>
          <w:rtl w:val="true"/>
          <w:lang w:bidi="fa-IR"/>
        </w:rPr>
        <w:t>. )</w:t>
      </w:r>
      <w:r>
        <w:rPr>
          <w:rStyle w:val="FootnoteAnchor"/>
          <w:rtl w:val="true"/>
        </w:rPr>
        <w:footnoteReference w:id="16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جنبش، همانند انقلاب اسلامی ایران، از مسجد و اماکن دینی سرچشمه می‌گیرد و به همان جا ختم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دانشجویان انقلابی، حرکتهای ضد صهیونیستی خود را از مسجدِ دانشگاه‌ها سامان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سان، مساجد، رونقی تازه یافته و اجتماع نمازگزاران در مساجد افزون گشته ومساجد به مرکز مخالفتهای ضد اسرائیلی تبدیل شده‌اند و از این‌روست که انتفاضه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گفته‌اند</w:t>
      </w:r>
      <w:r>
        <w:rPr>
          <w:rFonts w:eastAsia="IRNazanin" w:cs="IRNazanin"/>
          <w:color w:val="111111"/>
          <w:sz w:val="28"/>
          <w:szCs w:val="28"/>
          <w:rtl w:val="true"/>
          <w:lang w:bidi="fa-IR"/>
        </w:rPr>
        <w:t>. )</w:t>
      </w:r>
      <w:r>
        <w:rPr>
          <w:rStyle w:val="FootnoteAnchor"/>
          <w:rtl w:val="true"/>
        </w:rPr>
        <w:footnoteReference w:id="16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اهداف جهاد اسلامی</w:t>
      </w:r>
    </w:p>
    <w:p>
      <w:pPr>
        <w:pStyle w:val="BookText"/>
        <w:rPr/>
      </w:pPr>
      <w:r>
        <w:rPr>
          <w:rFonts w:ascii="IRNazanin" w:hAnsi="IRNazanin" w:eastAsia="IRNazanin"/>
          <w:color w:val="111111"/>
          <w:sz w:val="28"/>
          <w:sz w:val="28"/>
          <w:szCs w:val="28"/>
          <w:rtl w:val="true"/>
          <w:lang w:bidi="fa-IR"/>
        </w:rPr>
        <w:t>از اصول مهم این جنبش، اعتقاد به اسلام ناب محمدی صلی الله علیه وسلم  است و شریعت اسلام را به عنوان مرجع اساسی در تدوین برنامه‌ها برای بسیج و رویارویی می‌داند که در راستای تحقق بخشیدن به اهداف زیر تلاش می‌کند</w:t>
      </w:r>
      <w:r>
        <w:rPr>
          <w:rFonts w:eastAsia="IRNazanin" w:cs="IRNazanin"/>
          <w:color w:val="111111"/>
          <w:sz w:val="28"/>
          <w:szCs w:val="28"/>
          <w:rtl w:val="true"/>
          <w:lang w:bidi="fa-IR"/>
        </w:rPr>
        <w:t>:</w:t>
      </w:r>
    </w:p>
    <w:p>
      <w:pPr>
        <w:sectPr>
          <w:footerReference w:type="default" r:id="rId1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آزادی کامل فلسطین و نابودی موجودیت صهیونیستی و برقراری حکومت اسلامی درسرزمین فلسطین؛</w:t>
      </w:r>
    </w:p>
    <w:p>
      <w:pPr>
        <w:pStyle w:val="BookText"/>
        <w:rPr/>
      </w:pPr>
      <w:r>
        <w:rPr>
          <w:rFonts w:ascii="IRNazanin" w:hAnsi="IRNazanin" w:eastAsia="IRNazanin"/>
          <w:color w:val="111111"/>
          <w:sz w:val="28"/>
          <w:sz w:val="28"/>
          <w:szCs w:val="28"/>
          <w:rtl w:val="true"/>
          <w:lang w:bidi="fa-IR"/>
        </w:rPr>
        <w:t>ـ جذب مردم فلسطین و آماده سازی آنان برای مبارزه نظامی و سیاسی؛</w:t>
      </w:r>
    </w:p>
    <w:p>
      <w:pPr>
        <w:pStyle w:val="BookText"/>
        <w:rPr/>
      </w:pPr>
      <w:r>
        <w:rPr>
          <w:rFonts w:ascii="IRNazanin" w:hAnsi="IRNazanin" w:eastAsia="IRNazanin"/>
          <w:color w:val="111111"/>
          <w:sz w:val="28"/>
          <w:sz w:val="28"/>
          <w:szCs w:val="28"/>
          <w:rtl w:val="true"/>
          <w:lang w:bidi="fa-IR"/>
        </w:rPr>
        <w:t>ـ تلاش در جهت بیداری امت اسلامی و تحریک این امت در جهت به عهده گرفتن نقش تاریخی خود در مورد مشارکت در جهاد سرنوشت ساز با رژیم اشغالگر؛</w:t>
      </w:r>
    </w:p>
    <w:p>
      <w:pPr>
        <w:pStyle w:val="BookText"/>
        <w:rPr/>
      </w:pPr>
      <w:r>
        <w:rPr>
          <w:rFonts w:ascii="IRNazanin" w:hAnsi="IRNazanin" w:eastAsia="IRNazanin"/>
          <w:color w:val="111111"/>
          <w:sz w:val="28"/>
          <w:sz w:val="28"/>
          <w:szCs w:val="28"/>
          <w:rtl w:val="true"/>
          <w:lang w:bidi="fa-IR"/>
        </w:rPr>
        <w:t>ـ تلاش در جهت انسجام بخشیدن به فعالیتهای اسلامی در مورد قضیه فلسطین و تحکیم روابط با جنبشهای اسلامی و آزادی بخش دوست در تمامی نقاط جهان؛</w:t>
      </w:r>
    </w:p>
    <w:p>
      <w:pPr>
        <w:pStyle w:val="BookText"/>
        <w:rPr/>
      </w:pPr>
      <w:r>
        <w:rPr>
          <w:rFonts w:ascii="IRNazanin" w:hAnsi="IRNazanin" w:eastAsia="IRNazanin"/>
          <w:color w:val="111111"/>
          <w:sz w:val="28"/>
          <w:sz w:val="28"/>
          <w:szCs w:val="28"/>
          <w:rtl w:val="true"/>
          <w:lang w:bidi="fa-IR"/>
        </w:rPr>
        <w:t>ـ دعوت به عقاید و شریعت و آداب اسلامی و تبلیغ تعالیم پاک آن در تمامی مناطق مختلف</w:t>
      </w:r>
      <w:r>
        <w:rPr>
          <w:rFonts w:eastAsia="IRNazanin" w:cs="IRNazanin"/>
          <w:color w:val="111111"/>
          <w:sz w:val="28"/>
          <w:szCs w:val="28"/>
          <w:rtl w:val="true"/>
          <w:lang w:bidi="fa-IR"/>
        </w:rPr>
        <w:t>. )</w:t>
      </w:r>
      <w:r>
        <w:rPr>
          <w:rStyle w:val="FootnoteAnchor"/>
          <w:rtl w:val="true"/>
        </w:rPr>
        <w:footnoteReference w:id="16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ارتباطات داخلی و خارجی</w:t>
      </w:r>
    </w:p>
    <w:p>
      <w:pPr>
        <w:pStyle w:val="BookText"/>
        <w:rPr/>
      </w:pPr>
      <w:r>
        <w:rPr>
          <w:rFonts w:ascii="IRNazanin" w:hAnsi="IRNazanin" w:eastAsia="IRNazanin"/>
          <w:color w:val="111111"/>
          <w:sz w:val="28"/>
          <w:sz w:val="28"/>
          <w:szCs w:val="28"/>
          <w:rtl w:val="true"/>
          <w:lang w:bidi="fa-IR"/>
        </w:rPr>
        <w:t>جنبش جهاد، خود را با حماس متحد می‌داند و معتقد است که اعتقادات مذهبی و واقعیتهای کشور و دشمن مشترک، اینها را به هم نزدیک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مهم و اصلی خودش را با حماس در مبارزه و عمل می‌داند؛ نه یکی شدن تشکیلات</w:t>
      </w:r>
      <w:r>
        <w:rPr>
          <w:rFonts w:eastAsia="IRNazanin" w:cs="IRNazanin"/>
          <w:color w:val="111111"/>
          <w:sz w:val="28"/>
          <w:szCs w:val="28"/>
          <w:rtl w:val="true"/>
          <w:lang w:bidi="fa-IR"/>
        </w:rPr>
        <w:t>.</w:t>
      </w:r>
    </w:p>
    <w:p>
      <w:pPr>
        <w:sectPr>
          <w:footerReference w:type="default" r:id="rId1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جنبش، ایران را شریک استراتژیک خود و اعراب در مقابل صهیونیسم و آمریکا می‌داند و در طول عمر جمهوری اسلامی همواره با این کشور روابط دوستانه و مکتبی داشته است</w:t>
      </w:r>
      <w:r>
        <w:rPr>
          <w:rFonts w:eastAsia="IRNazanin" w:cs="IRNazanin"/>
          <w:color w:val="111111"/>
          <w:sz w:val="28"/>
          <w:szCs w:val="28"/>
          <w:rtl w:val="true"/>
          <w:lang w:bidi="fa-IR"/>
        </w:rPr>
        <w:t>. )</w:t>
      </w:r>
      <w:r>
        <w:rPr>
          <w:rStyle w:val="FootnoteAnchor"/>
          <w:rtl w:val="true"/>
        </w:rPr>
        <w:footnoteReference w:id="16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 و مواضع جنبش جهاد اسلامی نسبت به انقلاب ایران</w:t>
      </w:r>
    </w:p>
    <w:p>
      <w:pPr>
        <w:pStyle w:val="BookText"/>
        <w:rPr/>
      </w:pPr>
      <w:r>
        <w:rPr>
          <w:rFonts w:ascii="IRNazanin" w:hAnsi="IRNazanin" w:eastAsia="IRNazanin"/>
          <w:color w:val="111111"/>
          <w:sz w:val="28"/>
          <w:sz w:val="28"/>
          <w:szCs w:val="28"/>
          <w:rtl w:val="true"/>
          <w:lang w:bidi="fa-IR"/>
        </w:rPr>
        <w:t>این جنبش در میان کشورهای مسلمان منطقه، بیش از همه با ایران روابط خود را استحکام بخشید و به طور همه جانبه از انقلاب اسلامی ایران تأثیر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اسلامی از حمایتهای مادی و معنوی دولت ایران برخوردار است</w:t>
      </w:r>
      <w:r>
        <w:rPr>
          <w:rFonts w:eastAsia="IRNazanin" w:cs="IRNazanin"/>
          <w:color w:val="111111"/>
          <w:sz w:val="28"/>
          <w:szCs w:val="28"/>
          <w:rtl w:val="true"/>
          <w:lang w:bidi="fa-IR"/>
        </w:rPr>
        <w:t>. )</w:t>
      </w:r>
      <w:r>
        <w:rPr>
          <w:rStyle w:val="FootnoteAnchor"/>
          <w:rtl w:val="true"/>
        </w:rPr>
        <w:footnoteReference w:id="16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مواضع و دیدگاه‌های رهبران جنبش جهاد اسلامی نسبت به انقلاب اسلامی، مثبت بوده تا جایی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ابوعمرو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جهاد اسلامی به عنوان فرزند انقلاب اسلامی ایران در فلسطین به رهبری شیخ عبدالکریم عوده و با همکاری شهید دکتر فتحی شقاقی که تا سال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سیاه‌چالهای اسرائیل زندان بود به عنوان رهبر شاخه‌های نظامی جهاد تأسیس شد و فتحی شقاقی در سال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تألیف کتابی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خمینی راه حل و جایگزین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نظرات سیاسی و ایدئولوژیک خود و جهاد اسلامی را بیان نمود</w:t>
      </w:r>
      <w:r>
        <w:rPr>
          <w:rFonts w:eastAsia="IRNazanin" w:cs="IRNazanin"/>
          <w:color w:val="111111"/>
          <w:sz w:val="28"/>
          <w:szCs w:val="28"/>
          <w:rtl w:val="true"/>
          <w:lang w:bidi="fa-IR"/>
        </w:rPr>
        <w:t>.» )</w:t>
      </w:r>
      <w:r>
        <w:rPr>
          <w:rStyle w:val="FootnoteAnchor"/>
          <w:rtl w:val="true"/>
        </w:rPr>
        <w:footnoteReference w:id="1656"/>
      </w:r>
      <w:r>
        <w:rPr>
          <w:rFonts w:eastAsia="Times New Roman" w:cs="Times New Roman" w:ascii="Times New Roman" w:hAnsi="Times New Roman"/>
          <w:color w:val="111111"/>
          <w:sz w:val="28"/>
          <w:szCs w:val="28"/>
          <w:rtl w:val="true"/>
          <w:lang w:val="en-US" w:bidi="en-US"/>
        </w:rPr>
        <w:t>(</w:t>
      </w:r>
    </w:p>
    <w:p>
      <w:pPr>
        <w:sectPr>
          <w:footerReference w:type="default" r:id="rId1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رهبران جنبش جهاد اسلامی بر این عقیده‌اند که انقلاب ایران، سرآغاز یک تحول انقلابی فراگیر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دیدگاه اخوان‌المسلمین نسبت به انقلاب ایران با دیدگاه جنبش جهاد اسلامی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وجودی که موضع اخوان‌المسلمین در ابتدای پیروزی انقلاب مثبت بوده؛ اما پس از شروع جنگ ایران و عراق به تدریج این موضع‌گیری دگرگون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پیروان جنبش جهاد اسلامی معتقدند که برخی رژیمهای مخالف انقلاب ایران ابتدا قادر نبودند به صورت علنی با انقلاب به مقابله برخیزند و بدین خاطر سکوت اختیار کردند یا اینکه به ظاهر به تأیید انقلاب برخاستند، تا اینکه جنگ میان ایران و عراق روی داد و تهاجم تبلیغاتی و تحریک بر ضد انقلاب ایران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الجهاد به این نکته اشاره می‌کنند که رژیم اردن فشارهای فراوانی به اخوان‌المسلمین این کشور وارد آورد تا از اخوان‌المسلمین سرزمینهای اشغالی فلسطین بخواهد موضعش را در قبال انقلاب ایران تغییر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الجهاد، اضافه می‌کنند که اخوان‌المسلمین به موضوع اختلافات شیعه و سنی دامن زده تا این مسئله دستاویزی برای اتخاذ مواضع خصمانه بر ضد انقلاب اسلامی ایران قرار گیرد</w:t>
      </w:r>
      <w:r>
        <w:rPr>
          <w:rFonts w:eastAsia="IRNazanin" w:cs="IRNazanin"/>
          <w:color w:val="111111"/>
          <w:sz w:val="28"/>
          <w:szCs w:val="28"/>
          <w:rtl w:val="true"/>
          <w:lang w:bidi="fa-IR"/>
        </w:rPr>
        <w:t>. )</w:t>
      </w:r>
      <w:r>
        <w:rPr>
          <w:rStyle w:val="FootnoteAnchor"/>
          <w:rtl w:val="true"/>
        </w:rPr>
        <w:footnoteReference w:id="1657"/>
      </w:r>
      <w:r>
        <w:rPr>
          <w:rFonts w:eastAsia="Times New Roman" w:cs="Times New Roman" w:ascii="Times New Roman" w:hAnsi="Times New Roman"/>
          <w:color w:val="111111"/>
          <w:sz w:val="28"/>
          <w:szCs w:val="28"/>
          <w:rtl w:val="true"/>
          <w:lang w:val="en-US" w:bidi="en-US"/>
        </w:rPr>
        <w:t>(</w:t>
      </w:r>
    </w:p>
    <w:p>
      <w:pPr>
        <w:sectPr>
          <w:footerReference w:type="default" r:id="rId1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انقلاب اسلامی در زمینه‌های تئوری و عملی برای جنبش جهاد اسلامی از همان ابتدا منبع فکر و الهام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نوشته فتحی شقاقی از نظر بنیان‌گذاران الجهاد،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سمبل و الهام‌بخش و رهبر انقلاب اسلامی ایران است، بلکه در همه جا این مشخصات را دارد</w:t>
      </w:r>
      <w:r>
        <w:rPr>
          <w:rFonts w:eastAsia="IRNazanin" w:cs="IRNazanin"/>
          <w:color w:val="111111"/>
          <w:sz w:val="28"/>
          <w:szCs w:val="28"/>
          <w:rtl w:val="true"/>
          <w:lang w:bidi="fa-IR"/>
        </w:rPr>
        <w:t>. )</w:t>
      </w:r>
      <w:r>
        <w:rPr>
          <w:rStyle w:val="FootnoteAnchor"/>
          <w:rtl w:val="true"/>
        </w:rPr>
        <w:footnoteReference w:id="16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وضعیت فعلی</w:t>
      </w:r>
    </w:p>
    <w:p>
      <w:pPr>
        <w:pStyle w:val="BookText"/>
        <w:rPr/>
      </w:pPr>
      <w:r>
        <w:rPr>
          <w:rFonts w:ascii="IRNazanin" w:hAnsi="IRNazanin" w:eastAsia="IRNazanin"/>
          <w:color w:val="111111"/>
          <w:sz w:val="28"/>
          <w:sz w:val="28"/>
          <w:szCs w:val="28"/>
          <w:rtl w:val="true"/>
          <w:lang w:bidi="fa-IR"/>
        </w:rPr>
        <w:t>جهاد اسلامی نیز همچون حماس معتقد است که تشکیلات خودگردان فلسطینی قانونی نیست و ریاست عباس برای این تشکیلات جنبه قانونی ندارد و باید هر چه زودتر این تشکیلات برچیده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جنبش جهاد اسلامی هرگونه سازش اعراب با رژیم اشغالگر را محکوم می‌کند و مانند حماس معتقد است هیچ راهی برای حل و فصل مسئله فلسطین جز نابودی اسرائیل وجود ندارد</w:t>
      </w:r>
      <w:r>
        <w:rPr>
          <w:rFonts w:eastAsia="IRNazanin" w:cs="IRNazanin"/>
          <w:color w:val="111111"/>
          <w:sz w:val="28"/>
          <w:szCs w:val="28"/>
          <w:rtl w:val="true"/>
          <w:lang w:bidi="fa-IR"/>
        </w:rPr>
        <w:t>. )</w:t>
      </w:r>
      <w:r>
        <w:rPr>
          <w:rStyle w:val="FootnoteAnchor"/>
          <w:rtl w:val="true"/>
        </w:rPr>
        <w:footnoteReference w:id="165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جنبش آزادی بخش میهنی فلسطین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جنبش 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نام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جنبش آزادی بخش میهنی فلسطین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حرکة التحریر الوطنی الفلسطینی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مهم‌ترین سازمانهای سیاسی و نظامی فلسطینی است که در سال </w:t>
      </w:r>
      <w:r>
        <w:rPr>
          <w:rFonts w:eastAsia="IRNazanin" w:cs="IRNazanin"/>
          <w:color w:val="111111"/>
          <w:sz w:val="28"/>
          <w:szCs w:val="28"/>
          <w:lang w:bidi="fa-IR"/>
        </w:rPr>
        <w:t>1959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یاسر 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خلیل الوزیر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هدف آزادی فلسطین از سیطره رژیم اشغالگر اسرائیل از طریق مبارزات چریکی بنیان‌گذاری شد</w:t>
      </w:r>
      <w:r>
        <w:rPr>
          <w:rFonts w:eastAsia="IRNazanin" w:cs="IRNazanin"/>
          <w:color w:val="111111"/>
          <w:sz w:val="28"/>
          <w:szCs w:val="28"/>
          <w:rtl w:val="true"/>
          <w:lang w:bidi="fa-IR"/>
        </w:rPr>
        <w:t>. )</w:t>
      </w:r>
      <w:r>
        <w:rPr>
          <w:rStyle w:val="FootnoteAnchor"/>
          <w:rtl w:val="true"/>
        </w:rPr>
        <w:footnoteReference w:id="1660"/>
      </w:r>
      <w:r>
        <w:rPr>
          <w:rFonts w:eastAsia="Times New Roman" w:cs="Times New Roman" w:ascii="Times New Roman" w:hAnsi="Times New Roman"/>
          <w:color w:val="111111"/>
          <w:sz w:val="28"/>
          <w:szCs w:val="28"/>
          <w:rtl w:val="true"/>
          <w:lang w:val="en-US" w:bidi="en-US"/>
        </w:rPr>
        <w:t>(</w:t>
      </w:r>
    </w:p>
    <w:p>
      <w:pPr>
        <w:sectPr>
          <w:footerReference w:type="default" r:id="rId1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 و مبارزه مسلحانه</w:t>
      </w:r>
    </w:p>
    <w:p>
      <w:pPr>
        <w:pStyle w:val="BookText"/>
        <w:rPr/>
      </w:pPr>
      <w:r>
        <w:rPr>
          <w:rFonts w:ascii="IRNazanin" w:hAnsi="IRNazanin" w:eastAsia="IRNazanin"/>
          <w:color w:val="111111"/>
          <w:sz w:val="28"/>
          <w:sz w:val="28"/>
          <w:szCs w:val="28"/>
          <w:rtl w:val="true"/>
          <w:lang w:bidi="fa-IR"/>
        </w:rPr>
        <w:t xml:space="preserve">فتح اولین مبارزه مسلحانه خود را به طور رسمی در سال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کرد و تعداد کل عملیات نظامی فتح تا قبل از سال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 بیش‌تر از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عملیات بود</w:t>
      </w:r>
      <w:r>
        <w:rPr>
          <w:rFonts w:eastAsia="IRNazanin" w:cs="IRNazanin"/>
          <w:color w:val="111111"/>
          <w:sz w:val="28"/>
          <w:szCs w:val="28"/>
          <w:rtl w:val="true"/>
          <w:lang w:bidi="fa-IR"/>
        </w:rPr>
        <w:t>. )</w:t>
      </w:r>
      <w:r>
        <w:rPr>
          <w:rStyle w:val="FootnoteAnchor"/>
          <w:rtl w:val="true"/>
        </w:rPr>
        <w:footnoteReference w:id="16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مرحله پس از جنگ </w:t>
      </w:r>
      <w:r>
        <w:rPr>
          <w:rFonts w:eastAsia="IRNazanin" w:cs="IRNazanin"/>
          <w:color w:val="111111"/>
          <w:sz w:val="28"/>
          <w:szCs w:val="28"/>
          <w:lang w:bidi="fa-IR"/>
        </w:rPr>
        <w:t>1967</w:t>
      </w:r>
      <w:r>
        <w:rPr>
          <w:rFonts w:ascii="IRNazanin" w:hAnsi="IRNazanin" w:eastAsia="IRNazanin"/>
          <w:color w:val="111111"/>
          <w:sz w:val="28"/>
          <w:sz w:val="28"/>
          <w:szCs w:val="28"/>
          <w:rtl w:val="true"/>
          <w:lang w:bidi="fa-IR"/>
        </w:rPr>
        <w:t>، مرحله شکوفایی و رشد سریع جنبش فتح محسوب می‌شود؛ زیرا پس از شکست حکومتهای عربی و نابودی نیروهایی که در فلسطین باقی مانده بودند اعتماد توده ملت فلسطین و عرب نسبت به این حکومتها سلب گردید و راه را برای عملیات فدائی فتح در فلسطین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فتح در بین ملت فلسطین و عموم عربها از محبوبیت مردمی برخوردار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زمان فتح مهره اصلی قیام فلسطین را تشکیل داد</w:t>
      </w:r>
      <w:r>
        <w:rPr>
          <w:rFonts w:eastAsia="IRNazanin" w:cs="IRNazanin"/>
          <w:color w:val="111111"/>
          <w:sz w:val="28"/>
          <w:szCs w:val="28"/>
          <w:rtl w:val="true"/>
          <w:lang w:bidi="fa-IR"/>
        </w:rPr>
        <w:t>.</w:t>
      </w:r>
    </w:p>
    <w:p>
      <w:pPr>
        <w:sectPr>
          <w:footerReference w:type="default" r:id="rId1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 بیادماندنی در تاریخ فتح است؛ زیرا پس از آنکه مبارزان مقاومت، پایداری خود را نشان دادند و خسارت سنگینی را به نیروهای متجاوز دشمن وارد ساختند، زمینه هجوم ملت برای پیوستن به این جنبش فراهم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سالهای </w:t>
      </w:r>
      <w:r>
        <w:rPr>
          <w:rFonts w:eastAsia="IRNazanin" w:cs="IRNazanin"/>
          <w:color w:val="111111"/>
          <w:sz w:val="28"/>
          <w:szCs w:val="28"/>
          <w:lang w:bidi="fa-IR"/>
        </w:rPr>
        <w:t>1968</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اردن دوره طلایی آن محسوب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جنبش در سال </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به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عملیات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سالهای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سالهای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پیش از شروع جنگ داخلی لبنان دوره قابل ذکری نبود و تعداد عملیاتها در سال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عملیات رسید</w:t>
      </w:r>
      <w:r>
        <w:rPr>
          <w:rFonts w:eastAsia="IRNazanin" w:cs="IRNazanin"/>
          <w:color w:val="111111"/>
          <w:sz w:val="28"/>
          <w:szCs w:val="28"/>
          <w:rtl w:val="true"/>
          <w:lang w:bidi="fa-IR"/>
        </w:rPr>
        <w:t>. )</w:t>
      </w:r>
      <w:r>
        <w:rPr>
          <w:rStyle w:val="FootnoteAnchor"/>
          <w:rtl w:val="true"/>
        </w:rPr>
        <w:footnoteReference w:id="16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فتح چندین عملیات بزرگ فدائی را در دهه هفتاد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مثال عملیات سافوی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تل آویو به کشته شدن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سرباز 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نظامی صهیونیست انجامید </w:t>
      </w:r>
      <w:r>
        <w:rPr>
          <w:rFonts w:eastAsia="IRNazanin" w:cs="IRNazanin"/>
          <w:color w:val="111111"/>
          <w:sz w:val="28"/>
          <w:szCs w:val="28"/>
          <w:rtl w:val="true"/>
          <w:lang w:bidi="fa-IR"/>
        </w:rPr>
        <w:t>)</w:t>
      </w:r>
      <w:r>
        <w:rPr>
          <w:rStyle w:val="FootnoteAnchor"/>
          <w:rtl w:val="true"/>
        </w:rPr>
        <w:footnoteReference w:id="1663"/>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عملیات کمال عدوان نیز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و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زخمی در بین صهیونیستها بر جای گذاشت</w:t>
      </w:r>
      <w:r>
        <w:rPr>
          <w:rFonts w:eastAsia="IRNazanin" w:cs="IRNazanin"/>
          <w:color w:val="111111"/>
          <w:sz w:val="28"/>
          <w:szCs w:val="28"/>
          <w:rtl w:val="true"/>
          <w:lang w:bidi="fa-IR"/>
        </w:rPr>
        <w:t>.</w:t>
      </w:r>
    </w:p>
    <w:p>
      <w:pPr>
        <w:sectPr>
          <w:footerReference w:type="default" r:id="rId1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وضعیت فعلی</w:t>
      </w:r>
    </w:p>
    <w:p>
      <w:pPr>
        <w:pStyle w:val="BookText"/>
        <w:rPr/>
      </w:pPr>
      <w:r>
        <w:rPr>
          <w:rFonts w:ascii="IRNazanin" w:hAnsi="IRNazanin" w:eastAsia="IRNazanin"/>
          <w:color w:val="111111"/>
          <w:sz w:val="28"/>
          <w:sz w:val="28"/>
          <w:szCs w:val="28"/>
          <w:rtl w:val="true"/>
          <w:lang w:bidi="fa-IR"/>
        </w:rPr>
        <w:t xml:space="preserve">پس از مرگ عرفات در سال </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 محمودعباس جانشین او در سمت رهبری این سازمان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ریاست تشکیلات خودگردان فلسطین را نیز به عهده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سیر نزولی فتح پس از مرگ عرفات، سرعت یافت و با پیروزی حماس در انتخابات سال </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 این روند همچنان ادامه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حماس فتح را در سال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غزه بیرون راند و قدرت فتح، از آن زمان فقط به کرانه باختری رود اردن محدود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فلسطینیان، فتح را مسئول فساد و بی‌نظمی حاکم بر سرزمینهای فلسطینی می‌دانستند؛ به همین دلیل در انتخابات، به این جنبش رأی ندادند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حماس، محمود عباس و کابینه او را غیرقانونی می‌داند و معتقد است کسانی که همدست رژیم صهیونیستی در اعمال جنایت علیه ملت فلسطین هستند، نمی‌توانند نماینده واقعی مردم فلسطین باشند؛ به همین دلیل عباس و نیروهای امنیتی تشکیلات خودگردان دائما در حال دستگیری و زندانی کردن طرفداران جنبش حماس هستند</w:t>
      </w:r>
      <w:r>
        <w:rPr>
          <w:rFonts w:eastAsia="IRNazanin" w:cs="IRNazanin"/>
          <w:color w:val="111111"/>
          <w:sz w:val="28"/>
          <w:szCs w:val="28"/>
          <w:rtl w:val="true"/>
          <w:lang w:bidi="fa-IR"/>
        </w:rPr>
        <w:t>.</w:t>
      </w:r>
    </w:p>
    <w:p>
      <w:pPr>
        <w:sectPr>
          <w:footerReference w:type="default" r:id="rId1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تشکیلات خودگردان فلسطین به رهبری عباس تا آنجا پیش رفته که رژیم صهیونیستی وظیفه خود را در سرکوب اعضای حماس به این ساختار فلسطین سپرده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آمریکا نیز در همدستی با رژیم صهیونیستی اعلام کرده که تا زمانی که تشکیلات خودگردان و محمود عباس کنترل کرانه باختری را برعهده دارند، خیال ما از این منطقه راحت است و باید تمام توجه‌ها به غزه و حماس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جنبش حماس اعلام کرده که تا زمانی که تشکیلات خود‌گردان، دست از بازداشت، شکنجه و زندانی کردن اعضای حماس برندارد هیچ گونه همکاری و هماهنگی با این جنبش وجود ندارد</w:t>
      </w:r>
      <w:r>
        <w:rPr>
          <w:rFonts w:eastAsia="IRNazanin" w:cs="IRNazanin"/>
          <w:color w:val="111111"/>
          <w:sz w:val="28"/>
          <w:szCs w:val="28"/>
          <w:rtl w:val="true"/>
          <w:lang w:bidi="fa-IR"/>
        </w:rPr>
        <w:t>. )</w:t>
      </w:r>
      <w:r>
        <w:rPr>
          <w:rStyle w:val="FootnoteAnchor"/>
          <w:rtl w:val="true"/>
        </w:rPr>
        <w:footnoteReference w:id="16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تأثیر انقلاب اسلامی بر جنبشهای فلسطین</w:t>
      </w:r>
    </w:p>
    <w:p>
      <w:pPr>
        <w:pStyle w:val="BookText"/>
        <w:rPr/>
      </w:pPr>
      <w:r>
        <w:rPr>
          <w:rFonts w:ascii="IRNazanin" w:hAnsi="IRNazanin" w:eastAsia="IRNazanin"/>
          <w:color w:val="111111"/>
          <w:sz w:val="28"/>
          <w:sz w:val="28"/>
          <w:szCs w:val="28"/>
          <w:rtl w:val="true"/>
          <w:lang w:bidi="fa-IR"/>
        </w:rPr>
        <w:t>نظام جمهوری اسلامی، که پس از پیروزی انقلاب اسلامی در ایران شکل گرفت، به صورت بهترین نمونه و مهم‌ترین خواسته سیاسی بسیاری از مبارزان مسلمان فلسطینی در آمده است؛ تا جایی که رهبر جنبش جهاد اسلامی در رابطه با نقش انقلاب ایران و تأثیر آن بر مبارزات مردم فلسطین می‌گوید</w:t>
      </w:r>
      <w:r>
        <w:rPr>
          <w:rFonts w:eastAsia="IRNazanin" w:cs="IRNazanin"/>
          <w:color w:val="111111"/>
          <w:sz w:val="28"/>
          <w:szCs w:val="28"/>
          <w:rtl w:val="true"/>
          <w:lang w:bidi="fa-IR"/>
        </w:rPr>
        <w:t>:</w:t>
      </w:r>
    </w:p>
    <w:p>
      <w:pPr>
        <w:sectPr>
          <w:footerReference w:type="default" r:id="rId1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چیز به اندازه انقلاب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 ملت فلسطین را به هیجان آورد و احساسات آنها را برانگیزد و امید را در دلهایشان زنده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پیروزی انقلاب اسلامی ما به خود آمدیم و دریافتیم که آمریکا و اسرائیل نیز قابل شکست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فهمیدیم که با الهام از دین اسلام می‌توانیم معجزه کنیم و از این‌رو ملت مجاهدمان در فلسطین، انقلاب اسلامی و جمهوری اسلامی را به دیده تقدیر می‌نگرند و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رهبران جاوید تاریخ اسلام می‌دانند</w:t>
      </w:r>
      <w:r>
        <w:rPr>
          <w:rFonts w:eastAsia="IRNazanin" w:cs="IRNazanin"/>
          <w:color w:val="111111"/>
          <w:sz w:val="28"/>
          <w:szCs w:val="28"/>
          <w:rtl w:val="true"/>
          <w:lang w:bidi="fa-IR"/>
        </w:rPr>
        <w:t>.» )</w:t>
      </w:r>
      <w:r>
        <w:rPr>
          <w:rStyle w:val="FootnoteAnchor"/>
          <w:rtl w:val="true"/>
        </w:rPr>
        <w:footnoteReference w:id="16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پیروزی انقلاب اسلامی، کانون مبارزه با اسرائیل از جهان عرب به ایران منتقل شد و این کشور قلب تپنده مقاومت اسلامی علیه اسرائیل شد و پرچم مبارزه‌ای که سران خائن کشورهای عربی، ناجوانمردانه به زمین گذارده بودند،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شهامت به دست گرفتند و به مبارزات ملت فلسطین هویت اسلامی بخشیدند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زمان به بعد حرکت نوینی آغاز شد و جوانان به اسلام گرویدند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مساجد در کرانه باختری و نوار اشغالی غزه افزایش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بستری مقاومت اسلامی شکل گرفت و مقاومت اسلامی که جهاد اسلامی، حزب الله فلسطین و حماس از مهم‌ترین گروه‌های آنند، یا تأکید بر نبرد مسلحانه، مبارزه با صهیونیسم سیاسی را وجهه همت خود قرار داده‌اند</w:t>
      </w:r>
      <w:r>
        <w:rPr>
          <w:rFonts w:eastAsia="IRNazanin" w:cs="IRNazanin"/>
          <w:color w:val="111111"/>
          <w:sz w:val="28"/>
          <w:szCs w:val="28"/>
          <w:rtl w:val="true"/>
          <w:lang w:bidi="fa-IR"/>
        </w:rPr>
        <w:t>. )</w:t>
      </w:r>
      <w:r>
        <w:rPr>
          <w:rStyle w:val="FootnoteAnchor"/>
          <w:rtl w:val="true"/>
        </w:rPr>
        <w:footnoteReference w:id="1666"/>
      </w:r>
      <w:r>
        <w:rPr>
          <w:rFonts w:eastAsia="Times New Roman" w:cs="Times New Roman" w:ascii="Times New Roman" w:hAnsi="Times New Roman"/>
          <w:color w:val="111111"/>
          <w:sz w:val="28"/>
          <w:szCs w:val="28"/>
          <w:rtl w:val="true"/>
          <w:lang w:val="en-US" w:bidi="en-US"/>
        </w:rPr>
        <w:t>(</w:t>
      </w:r>
    </w:p>
    <w:p>
      <w:pPr>
        <w:sectPr>
          <w:footerReference w:type="default" r:id="rId1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اقدامات حمایتی ایران از مبارزان فلسطینی می‌توان به پذیرش مقامات بلند پایه فلسطینی در روزهای آغازین پیروزی انقلاب اسلامی، تبدیل کنسول‌گری اسرائیل به سفارت فلسطین، اعطای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سفیر</w:t>
      </w:r>
      <w:r>
        <w:rPr>
          <w:rFonts w:eastAsia="IRNazanin" w:cs="IRNazanin"/>
          <w:color w:val="111111"/>
          <w:sz w:val="28"/>
          <w:szCs w:val="28"/>
          <w:rtl w:val="true"/>
          <w:lang w:bidi="fa-IR"/>
        </w:rPr>
        <w:t>» )</w:t>
      </w:r>
      <w:r>
        <w:rPr>
          <w:rStyle w:val="FootnoteAnchor"/>
          <w:rtl w:val="true"/>
        </w:rPr>
        <w:footnoteReference w:id="16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نماینده ساف در ایران، اعلام آخرین جمعه ماه مبارک رمضان به عنوان روز جهانی قدس از طرف رهبر کبیر انقلاب، ارائه کمکهای مالی و انسان دوستانه، حمایتها و پشتیبانیهای دیپلماتیک و سیاسی از جنبش فلسطین، مخالفت با طرحهای سازش و صلح خاورمیانه و تأسیس صندوق حمایت از مردم فلسطین اشاره کرد</w:t>
      </w:r>
      <w:r>
        <w:rPr>
          <w:rFonts w:eastAsia="IRNazanin" w:cs="IRNazanin"/>
          <w:color w:val="111111"/>
          <w:sz w:val="28"/>
          <w:szCs w:val="28"/>
          <w:rtl w:val="true"/>
          <w:lang w:bidi="fa-IR"/>
        </w:rPr>
        <w:t>.</w:t>
      </w:r>
    </w:p>
    <w:p>
      <w:pPr>
        <w:sectPr>
          <w:footerReference w:type="default" r:id="rId1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روابط ایران با گروه‌ها و حرکتهای فلسطینی، بر پایه مواضع آنان در قبال موجودیت اسرائیل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ساف در جنگ تحمیلی از رژیم عراق و سازمان منافقین، اگر چه به کاهش روابط ایران و ساف انجامید، هیچ گاه منجر به قطع روابط و یا عدم پذیرش ساف به عنوان تنها نماینده رسمی مردم فلسطین نشد؛ اما از هنگامی که ساف از موضع نامشروع دانستن اسرائیل دست برداشت و شعار مبارزه مسلحانه اسرائیل را از منشور ملی فلسطین حذف کرد، دیگر ایران، آن سازمان را به عنوان تنها نماینده فلسطین به رسمیت نمی‌شناسد، و در برابر، قیام خود جوش انتفاضه، که بر پایه رد موجودیت اسرائیل شکل گرفته است، از همان آغاز مورد حمایت رهبر، دولت و مردم ایران بوده است؛ به گونه‌ای که جهانیان، ایران اسلامی را تنها حامی و پشتیبان راستین آن می‌دانند</w:t>
      </w:r>
      <w:r>
        <w:rPr>
          <w:rFonts w:eastAsia="IRNazanin" w:cs="IRNazanin"/>
          <w:color w:val="111111"/>
          <w:sz w:val="28"/>
          <w:szCs w:val="28"/>
          <w:rtl w:val="true"/>
          <w:lang w:bidi="fa-IR"/>
        </w:rPr>
        <w:t>. )</w:t>
      </w:r>
      <w:r>
        <w:rPr>
          <w:rStyle w:val="FootnoteAnchor"/>
          <w:rtl w:val="true"/>
        </w:rPr>
        <w:footnoteReference w:id="1668"/>
      </w:r>
      <w:r>
        <w:rPr>
          <w:rFonts w:eastAsia="Times New Roman" w:cs="Times New Roman" w:ascii="Times New Roman" w:hAnsi="Times New Roman"/>
          <w:color w:val="111111"/>
          <w:sz w:val="28"/>
          <w:szCs w:val="28"/>
          <w:rtl w:val="true"/>
          <w:lang w:val="en-US" w:bidi="en-US"/>
        </w:rPr>
        <w:t>(</w:t>
      </w:r>
      <w:bookmarkStart w:id="1304" w:name="pg2781_15879"/>
    </w:p>
    <w:p>
      <w:pPr>
        <w:pStyle w:val="Heading3"/>
        <w:numPr>
          <w:ilvl w:val="2"/>
          <w:numId w:val="1"/>
        </w:numPr>
        <w:rPr/>
      </w:pPr>
      <w:bookmarkStart w:id="1305" w:name="__RefHeading___Toc2101241_1395250215"/>
      <w:bookmarkStart w:id="1306" w:name="_Toc456"/>
      <w:bookmarkEnd w:id="1304"/>
      <w:bookmarkEnd w:id="1305"/>
      <w:r>
        <w:rPr>
          <w:rtl w:val="true"/>
        </w:rPr>
        <w:t>عوامل دشمنی یهود با اسلام</w:t>
      </w:r>
      <w:bookmarkEnd w:id="1306"/>
    </w:p>
    <w:p>
      <w:pPr>
        <w:pStyle w:val="Heading4"/>
        <w:numPr>
          <w:ilvl w:val="3"/>
          <w:numId w:val="1"/>
        </w:numPr>
        <w:rPr/>
      </w:pPr>
      <w:bookmarkStart w:id="1307" w:name="__RefHeading___Toc2101243_1395250215"/>
      <w:bookmarkStart w:id="1308" w:name="_Toc457"/>
      <w:bookmarkEnd w:id="1307"/>
      <w:r>
        <w:rPr>
          <w:rtl w:val="true"/>
        </w:rPr>
        <w:t>اشاره</w:t>
      </w:r>
      <w:bookmarkEnd w:id="1308"/>
    </w:p>
    <w:p>
      <w:pPr>
        <w:pStyle w:val="BookText"/>
        <w:rPr/>
      </w:pPr>
      <w:r>
        <w:rPr>
          <w:rFonts w:ascii="IRNazanin" w:hAnsi="IRNazanin" w:eastAsia="IRNazanin"/>
          <w:color w:val="111111"/>
          <w:sz w:val="28"/>
          <w:sz w:val="28"/>
          <w:szCs w:val="28"/>
          <w:rtl w:val="true"/>
          <w:lang w:bidi="fa-IR"/>
        </w:rPr>
        <w:t>دنیای امروز شاهد رفتار خصمانه و به دور از انسانیت یهود نسبت به مسلمانان است؛ تاجایی که در هر قسمت از دنیا به مسلمانان ظلمی روا داشته می‌شود، می‌توان ردپای آنها را به وضوح مشاهده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بارزترین این جنایات، ظلم و ستم یهودیان صهیونیست نسبت به مسلمانان مظلوم فلسطین است که سالهاست نقل محافل سیاسی و خبری است و بنیان‌گذار انقلاب اسلامی ایران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ابتدای پیروزی انقلاب، برای همبستگی مسلمانان علیه صهیونیزم و به فراموشی سپرده نشدن این امر، جمعه آخر ماه مبارک رمضان هر سال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فرمودند</w:t>
      </w:r>
      <w:r>
        <w:rPr>
          <w:rFonts w:eastAsia="IRNazanin" w:cs="IRNazanin"/>
          <w:color w:val="111111"/>
          <w:sz w:val="28"/>
          <w:szCs w:val="28"/>
          <w:rtl w:val="true"/>
          <w:lang w:bidi="fa-IR"/>
        </w:rPr>
        <w:t>.</w:t>
      </w:r>
    </w:p>
    <w:p>
      <w:pPr>
        <w:sectPr>
          <w:footerReference w:type="default" r:id="rId1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اقدامات غیردینی و به دور از انسانیت صهیونیستها تحولات منطقه را وارد مرحله‌ای حساس کرده و این مسئله را از یک بحران منطقه‌ای به بحرانی جهانی و بین‌المللی مبدل ساخته است؛ اگر چه صهیونیسم از یهود جدا است و برخی از یهودیان منصف؛ چه در زمان پیامبر صلی الله علیه وسلم  و چه در دوران کنونی، بوده‌اند که با اسلام و مسلمانان منصفانه عمل می‌کردند؛ ولی در موارد زیادی این دو با هم آمیخته شده و جدایی‌شان امکان‌پذیر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این سؤال مطرح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قوم یهود با مسلمانان دشمنی دارند؟ مگر میان این دو قوم چه گذشته است که این قدر اسلام مورد غضب یهود است؟ و در نهایت، دلیل دشمنی و ریشۀ عداوت یهود با اسلام چیست؟</w:t>
      </w:r>
    </w:p>
    <w:p>
      <w:pPr>
        <w:sectPr>
          <w:footerReference w:type="default" r:id="rId1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نوشتار سعی شده است که دلایل برخورد یهود با پیامبر اسلام صلی الله علیه وسلم  از دیدگاه قرآن مورد تحلیل و بررسی قرار گیرد و بیان شود که چگونه این قوم با وجود آنکه سالهای متمادی منتظر ظهور پیامبری در حجاز بودند؛ ولی بعد از بعثت پیامبر صلی الله علیه وسلم  به مخالفت و دشمنی با ایشان پرداختند و با کارشکنیهای فراوان، با گسترش اسلام مقابله کردند، تا جایی که خداوند در قرآن، آنها را هم‌ردیف مشرکان، و دشمن‌ترین مردم نسبت به مسلمانان، معرفی می‌کند؟ </w:t>
      </w:r>
      <w:r>
        <w:rPr>
          <w:rFonts w:eastAsia="IRNazanin" w:cs="IRNazanin"/>
          <w:color w:val="111111"/>
          <w:sz w:val="28"/>
          <w:szCs w:val="28"/>
          <w:rtl w:val="true"/>
          <w:lang w:bidi="fa-IR"/>
        </w:rPr>
        <w:t>)</w:t>
      </w:r>
      <w:r>
        <w:rPr>
          <w:rStyle w:val="FootnoteAnchor"/>
          <w:rtl w:val="true"/>
        </w:rPr>
        <w:footnoteReference w:id="1669"/>
      </w:r>
      <w:r>
        <w:rPr>
          <w:rFonts w:eastAsia="Times New Roman" w:cs="Times New Roman" w:ascii="Times New Roman" w:hAnsi="Times New Roman"/>
          <w:color w:val="111111"/>
          <w:sz w:val="28"/>
          <w:szCs w:val="28"/>
          <w:rtl w:val="true"/>
          <w:lang w:val="en-US" w:bidi="en-US"/>
        </w:rPr>
        <w:t>(</w:t>
      </w:r>
      <w:bookmarkStart w:id="1309" w:name="pg2781_15881"/>
    </w:p>
    <w:p>
      <w:pPr>
        <w:pStyle w:val="Heading4"/>
        <w:numPr>
          <w:ilvl w:val="3"/>
          <w:numId w:val="1"/>
        </w:numPr>
        <w:rPr/>
      </w:pPr>
      <w:bookmarkStart w:id="1310" w:name="__RefHeading___Toc2101245_1395250215"/>
      <w:bookmarkStart w:id="1311" w:name="_Toc458"/>
      <w:bookmarkEnd w:id="1309"/>
      <w:bookmarkEnd w:id="1310"/>
      <w:r>
        <w:rPr>
          <w:rtl w:val="true"/>
        </w:rPr>
        <w:t>حسادت؛ عامل سقوط</w:t>
      </w:r>
      <w:bookmarkEnd w:id="1311"/>
    </w:p>
    <w:p>
      <w:pPr>
        <w:pStyle w:val="BookText"/>
        <w:rPr/>
      </w:pPr>
      <w:r>
        <w:rPr>
          <w:rFonts w:ascii="IRNazanin" w:hAnsi="IRNazanin" w:eastAsia="IRNazanin"/>
          <w:color w:val="111111"/>
          <w:sz w:val="28"/>
          <w:sz w:val="28"/>
          <w:szCs w:val="28"/>
          <w:rtl w:val="true"/>
          <w:lang w:bidi="fa-IR"/>
        </w:rPr>
        <w:t>حسادت یکی از ریشه‌های دین‌گریزی است و می‌توان آن را از شعبه‌های دنیادوستی به‌شمار آورد، تا جایی که امام صادق علیه السلام آن را ریشۀ کفر دانسته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اِیَّاکُمْ اَنْ یَحْسُدَ بَعْضُکُمْ بَعْضاً فَاِنَّ الْکُفْرَ اَصْلُهُ الْحَسَد؛ </w:t>
      </w:r>
      <w:r>
        <w:rPr>
          <w:rFonts w:eastAsia="IRNazanin" w:cs="IRNazanin"/>
          <w:color w:val="111111"/>
          <w:sz w:val="28"/>
          <w:szCs w:val="28"/>
          <w:rtl w:val="true"/>
          <w:lang w:bidi="fa-IR"/>
        </w:rPr>
        <w:t>)</w:t>
      </w:r>
      <w:r>
        <w:rPr>
          <w:rStyle w:val="FootnoteAnchor"/>
          <w:rtl w:val="true"/>
        </w:rPr>
        <w:footnoteReference w:id="16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برخی از شما نسبت به دیگری حسودی کند؛ زیرا ریشۀ کفر حسادت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بعثت پیامبر اسلام صلی الله علیه وسلم ، یهود، در انتظار ظهور پیامبری بود که آنها سیادت اجتماعی آیندۀ خود را در سایۀ وی مطرح کنند؛ از این‌رو به کفار می‌گفتند که در آیندۀ نزدیک ما با قبول پیامبری خاتم بر شما پیروز خواهیم شد؛ ولی همین که پیامبر صلی الله علیه وسلم  مبعوث شد، از پذیرش دعوت آن حضرت امتناع کردند و به بهانه‌جویی پرداختند؛ چنانچه قرآن کریم در این زمینه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لَمَّا جَاءَهُمْ کِتَابٌ مِّنْ عِندِ اللَّهِ مُصَدِّقٌ لِّمَا مَعَهُمْ وَ کاَنُواْ مِن قَبْلُ یَسْتَفْتِحُونَ عَلیَ الَّذِینَ کَفَرُواْ فَلَمَّا جَاءَهُم مَّا عَرَفُواْ کَفَرُواْ بِهِ فَلَعْنَةُ اللَّهِ عَلیَ الْکَفِرِین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167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هنگامی که از طرف خداوند، کتابی برای آنها آمد که موافق نشانه‌هایی بود که با خود داشتند، و پیش از این، به خود نوید پیروزی بر کافران می‌دادند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کمک آن، بر دشمنان پیروز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پیامبری را که از قبل شناخته بودند نزد آنها آمد، به او کافر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کافران باد</w:t>
      </w:r>
      <w:r>
        <w:rPr>
          <w:rFonts w:eastAsia="IRNazanin" w:cs="IRNazanin"/>
          <w:color w:val="111111"/>
          <w:sz w:val="28"/>
          <w:szCs w:val="28"/>
          <w:rtl w:val="true"/>
          <w:lang w:bidi="fa-IR"/>
        </w:rPr>
        <w:t>!»</w:t>
      </w:r>
    </w:p>
    <w:p>
      <w:pPr>
        <w:sectPr>
          <w:footerReference w:type="default" r:id="rId1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صحنه‌ای دیگر از لجاجتها و هواپرستیهای یهود را مطرح می‌کند که آنها بر اساس بشارتهای تورات، منتظر ظهور پیامبر بودند و حتّی به همدیگر نوید پیروزی می‌دادند و یکی از دلایل اقامت آنها در مدینه این بود که آنها می‌دانستند آن شهر، محلّ هجرت پیامبر است و به همین سبب از پیش در آنجا سکنا گزیده بودند؛ ولی بعد از ظهور پیامبر اسلام صلی الله علیه وسلم ، با آنکه نشانه‌های وی را موافق با آنچه در تورات بود یافتند، کفر ورزیدند</w:t>
      </w:r>
      <w:r>
        <w:rPr>
          <w:rFonts w:eastAsia="IRNazanin" w:cs="IRNazanin"/>
          <w:color w:val="111111"/>
          <w:sz w:val="28"/>
          <w:szCs w:val="28"/>
          <w:rtl w:val="true"/>
          <w:lang w:bidi="fa-IR"/>
        </w:rPr>
        <w:t>. )</w:t>
      </w:r>
      <w:r>
        <w:rPr>
          <w:rStyle w:val="FootnoteAnchor"/>
          <w:rtl w:val="true"/>
        </w:rPr>
        <w:footnoteReference w:id="16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آیۀ بعدی، علت کفر یهود را این‌گونه بیان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بِئْسَمَا اشْترََوْاْ بِهِ أَنفُسَهُمْ أَن یَکْفُرُواْ بِمَا أَنزَلَ اللَّهُ بَغْیًا أَن یُنزَِّلَ اللَّهُ مِن فَضْلِهِ عَلیَ مَن یَشَاءُ مِنْ عِبَادِهِ فَبَاءُو بِغَضَبٍ عَلیَ غَضَبٍ وَ لِلْکَافِرِینَ عَذَابٌ مُّهِین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167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آنها در مقابل بهای بدی، خود را فروختند که به ناروا، به آیاتی که خدا فرستاده بود، کافر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معترض بودند، چرا خداوند به فضل خویش، بر هر کس از بندگانش بخواهد، آیات خود را نازل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به خشمی بعد از خشمی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کافران مجازاتی خوارکننده است</w:t>
      </w:r>
      <w:r>
        <w:rPr>
          <w:rFonts w:eastAsia="IRNazanin" w:cs="IRNazanin"/>
          <w:color w:val="111111"/>
          <w:sz w:val="28"/>
          <w:szCs w:val="28"/>
          <w:rtl w:val="true"/>
          <w:lang w:bidi="fa-IR"/>
        </w:rPr>
        <w:t>.»</w:t>
      </w:r>
    </w:p>
    <w:p>
      <w:pPr>
        <w:sectPr>
          <w:footerReference w:type="default" r:id="rId1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زمینه گزارشهایی نیز وجود دارد که ما به دو نمونه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راهب مسیحی، رسول خدا صلی الله علیه وسلم  را در کودکی شناخت، ابوطالب را از ادامۀ سفر به شام منع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از یهود برحذر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عرب است و یهود می‌خواهد پیامبر موعود از بنی‌اسرائیل باشد و به او حسادت می‌کند</w:t>
      </w:r>
      <w:r>
        <w:rPr>
          <w:rFonts w:eastAsia="IRNazanin" w:cs="IRNazanin"/>
          <w:color w:val="111111"/>
          <w:sz w:val="28"/>
          <w:szCs w:val="28"/>
          <w:rtl w:val="true"/>
          <w:lang w:bidi="fa-IR"/>
        </w:rPr>
        <w:t>.» )</w:t>
      </w:r>
      <w:r>
        <w:rPr>
          <w:rStyle w:val="FootnoteAnchor"/>
          <w:rtl w:val="true"/>
        </w:rPr>
        <w:footnoteReference w:id="1674"/>
      </w:r>
      <w:r>
        <w:rPr>
          <w:rFonts w:eastAsia="Times New Roman" w:cs="Times New Roman" w:ascii="Times New Roman" w:hAnsi="Times New Roman"/>
          <w:color w:val="111111"/>
          <w:sz w:val="28"/>
          <w:szCs w:val="28"/>
          <w:rtl w:val="true"/>
          <w:lang w:val="en-US" w:bidi="en-US"/>
        </w:rPr>
        <w:t>(</w:t>
      </w:r>
    </w:p>
    <w:p>
      <w:pPr>
        <w:sectPr>
          <w:footerReference w:type="default" r:id="rId1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مورخان و مفسران 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آورده‌اند که یهود، پیش از اسلام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واسطة پیامبر خاتم یا موعود بر شما غلبه خواهیم کرد؛ اما پس از مبعوث شدن آن حضرت، سخن خود را انکار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معاذ بن 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بن براء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تقوا پیشه کنید و اسلام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خود شما در زمانی که ما مشرک بودیم، محمد صلی الله علیه وسلم  را برای ما وصف می‌کردید و می‌گفتید که مبعوث خواهد شد و به واسطة او بر ما پیروز خواهید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بن مشکم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از او سخن می‌گفتیم، محمد صلی الله علیه وسلم  نیست و چیزی که برای ما شناخته شده باشد،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آیة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بقره نازل شد</w:t>
      </w:r>
      <w:r>
        <w:rPr>
          <w:rFonts w:eastAsia="IRNazanin" w:cs="IRNazanin"/>
          <w:color w:val="111111"/>
          <w:sz w:val="28"/>
          <w:szCs w:val="28"/>
          <w:rtl w:val="true"/>
          <w:lang w:bidi="fa-IR"/>
        </w:rPr>
        <w:t>.» )</w:t>
      </w:r>
      <w:r>
        <w:rPr>
          <w:rStyle w:val="FootnoteAnchor"/>
          <w:rtl w:val="true"/>
        </w:rPr>
        <w:footnoteReference w:id="1675"/>
      </w:r>
      <w:r>
        <w:rPr>
          <w:rFonts w:eastAsia="Times New Roman" w:cs="Times New Roman" w:ascii="Times New Roman" w:hAnsi="Times New Roman"/>
          <w:color w:val="111111"/>
          <w:sz w:val="28"/>
          <w:szCs w:val="28"/>
          <w:rtl w:val="true"/>
          <w:lang w:val="en-US" w:bidi="en-US"/>
        </w:rPr>
        <w:t>(</w:t>
      </w:r>
      <w:bookmarkStart w:id="1312" w:name="pg2781_15884"/>
    </w:p>
    <w:p>
      <w:pPr>
        <w:pStyle w:val="Heading4"/>
        <w:numPr>
          <w:ilvl w:val="3"/>
          <w:numId w:val="1"/>
        </w:numPr>
        <w:rPr/>
      </w:pPr>
      <w:bookmarkStart w:id="1313" w:name="__RefHeading___Toc2101247_1395250215"/>
      <w:bookmarkStart w:id="1314" w:name="_Toc459"/>
      <w:bookmarkEnd w:id="1312"/>
      <w:bookmarkEnd w:id="1313"/>
      <w:r>
        <w:rPr>
          <w:rtl w:val="true"/>
        </w:rPr>
        <w:t>نژادپرستی یهود</w:t>
      </w:r>
      <w:bookmarkEnd w:id="1314"/>
    </w:p>
    <w:p>
      <w:pPr>
        <w:pStyle w:val="BookText"/>
        <w:rPr/>
      </w:pPr>
      <w:r>
        <w:rPr>
          <w:rFonts w:ascii="IRNazanin" w:hAnsi="IRNazanin" w:eastAsia="IRNazanin"/>
          <w:color w:val="111111"/>
          <w:sz w:val="28"/>
          <w:sz w:val="28"/>
          <w:szCs w:val="28"/>
          <w:rtl w:val="true"/>
          <w:lang w:bidi="fa-IR"/>
        </w:rPr>
        <w:t xml:space="preserve">نژاد‌پرستی از مهم‌ترین تعالیم یهود شمرده می‌شود؛ به گونه‌ای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نژاد 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تاریخ هیچ‌گاه از یکدیگر جدا نبوده؛ بلکه با یکدیگر پیوند عمیقی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عقیدۀ یهود که خود را نژاد برتر می‌دانند، بر سایر عقاید آنها مانند چتری سایه افکنده است، تا جایی که حتی آیین حضرت موسی علیه السلام را در نژاد خود محصور ساخته‌اند و اگر کسی از غیر نژاد یهود بخواهد این آیین را بپذیرد، برای آنان پذیرفتنی نیست؛ و لذا در میان ملل دیگر، تبلیغی نداشته و ندارند و آیین یهود را آیین انحصاری خویش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وضع خاص آنها سبب شده است که در انظار سایر ملل منفور شوند؛ زیرا مردم دنیا کسانی را که برای نژاد خود امتیازی قائل باشند، هرگز دوست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می‌بینیم که اسلام با آن شدیداً مبارزه می‌کند؛ چون نژاد‌پرستی، شعبه‌ای از شرک است</w:t>
      </w:r>
      <w:r>
        <w:rPr>
          <w:rFonts w:eastAsia="IRNazanin" w:cs="IRNazanin"/>
          <w:color w:val="111111"/>
          <w:sz w:val="28"/>
          <w:szCs w:val="28"/>
          <w:rtl w:val="true"/>
          <w:lang w:bidi="fa-IR"/>
        </w:rPr>
        <w:t>. )</w:t>
      </w:r>
      <w:r>
        <w:rPr>
          <w:rStyle w:val="FootnoteAnchor"/>
          <w:rtl w:val="true"/>
        </w:rPr>
        <w:footnoteReference w:id="1676"/>
      </w:r>
      <w:r>
        <w:rPr>
          <w:rFonts w:eastAsia="Times New Roman" w:cs="Times New Roman" w:ascii="Times New Roman" w:hAnsi="Times New Roman"/>
          <w:color w:val="111111"/>
          <w:sz w:val="28"/>
          <w:szCs w:val="28"/>
          <w:rtl w:val="true"/>
          <w:lang w:val="en-US" w:bidi="en-US"/>
        </w:rPr>
        <w:t>(</w:t>
      </w:r>
    </w:p>
    <w:p>
      <w:pPr>
        <w:sectPr>
          <w:footerReference w:type="default" r:id="rId1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آیاتی که نژادپرستی آنها را تأیید می‌کند، این آیه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یَأَیهُّا الَّذِینَ هَادُواْ إِن زَعَمْتُمْ أَنَّکُمْ أَوْلِیَاءُ لِلَّهِ مِن دُونِ النَّاسِ فَتَمَنَّوُاْ المْوْتَ إِن کُنتُمْ صَادِقِین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یهودیان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گمان می‌کنید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دوستان خدائید نه سایر مردم، پس آرزوی مرگ کنید اگر راست می‌گویید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لقای محبوبتان برسید</w:t>
      </w:r>
      <w:r>
        <w:rPr>
          <w:rFonts w:eastAsia="IRNazanin" w:cs="IRNazanin"/>
          <w:color w:val="111111"/>
          <w:sz w:val="28"/>
          <w:szCs w:val="28"/>
          <w:rtl w:val="true"/>
          <w:lang w:bidi="fa-IR"/>
        </w:rPr>
        <w:t>]!» )</w:t>
      </w:r>
      <w:r>
        <w:rPr>
          <w:rStyle w:val="FootnoteAnchor"/>
          <w:rtl w:val="true"/>
        </w:rPr>
        <w:footnoteReference w:id="16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هنگامی که پیامبر صلی الله علیه وسلم  جمعی از یهودیان را به دین اسلام دعوت کردند و آنها را از مجازات خدا بیم دادند، آنان در برابر این تهدید حضرت صلی الله علیه وسلم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را تهدید مکن؛ ما فرزندان خدا و دوستان او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بر ما خشم کند، همانند خشمی است که انسان نسبت به فرزند خود دارد؛ یعنی به زودی این خشم فرو می‌نشیند</w:t>
      </w:r>
      <w:r>
        <w:rPr>
          <w:rFonts w:eastAsia="IRNazanin" w:cs="IRNazanin"/>
          <w:color w:val="111111"/>
          <w:sz w:val="28"/>
          <w:szCs w:val="28"/>
          <w:rtl w:val="true"/>
          <w:lang w:bidi="fa-IR"/>
        </w:rPr>
        <w:t>!» )</w:t>
      </w:r>
      <w:r>
        <w:rPr>
          <w:rStyle w:val="FootnoteAnchor"/>
          <w:rtl w:val="true"/>
        </w:rPr>
        <w:footnoteReference w:id="16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آیاتی از قرآن کریم و منابع یهود به نژادپرستی و ادعای برتری این قوم اشاره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 برگزیده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عنوانی است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 به چشم می‌خورد، به گونه‌ای که مردم جهان به دو بخش اسرائیلی و غیر اسرائیلی تقسیم شده‌اند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اعتقاد یهودیان به اینکه قوم برگزیده‌ای هستند، در آیین یهود مقوله‌ای اساسی است و در تلمود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دانۀ زیتون شباهت دارد؛ چون زیتون امکان آمیختن با دیگر مواد را ندارد</w:t>
      </w:r>
      <w:r>
        <w:rPr>
          <w:rFonts w:eastAsia="IRNazanin" w:cs="IRNazanin"/>
          <w:color w:val="111111"/>
          <w:sz w:val="28"/>
          <w:szCs w:val="28"/>
          <w:rtl w:val="true"/>
          <w:lang w:bidi="fa-IR"/>
        </w:rPr>
        <w:t>.» )</w:t>
      </w:r>
      <w:r>
        <w:rPr>
          <w:rStyle w:val="FootnoteAnchor"/>
          <w:rtl w:val="true"/>
        </w:rPr>
        <w:footnoteReference w:id="1679"/>
      </w:r>
      <w:r>
        <w:rPr>
          <w:rFonts w:eastAsia="Times New Roman" w:cs="Times New Roman" w:ascii="Times New Roman" w:hAnsi="Times New Roman"/>
          <w:color w:val="111111"/>
          <w:sz w:val="28"/>
          <w:szCs w:val="28"/>
          <w:rtl w:val="true"/>
          <w:lang w:val="en-US" w:bidi="en-US"/>
        </w:rPr>
        <w:t>(</w:t>
      </w:r>
    </w:p>
    <w:p>
      <w:pPr>
        <w:sectPr>
          <w:footerReference w:type="default" r:id="rId1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عقیدۀ یهود در رفتارهای آنان تبلور کرده است، تا جایی که در قرآن با ذکر نمونه‌هایی از آن به نقد و بررسی آنها پرداخته است؛ ازجمله در سورۀ مائده به یکی از ادعاهای بی‌اساس و امتیازات موهومی که آنها داشته‌اند اشاره کرده،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قَالَتِ الْیَهُودُ وَ النَّصَارَی نَحْنُ اَبْنَاءُ اللهِ وَ اَحِبَّائَه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و نصاری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فرزندان خدا و دوستان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هستیم</w:t>
      </w:r>
      <w:r>
        <w:rPr>
          <w:rFonts w:eastAsia="IRNazanin" w:cs="IRNazanin"/>
          <w:color w:val="111111"/>
          <w:sz w:val="28"/>
          <w:szCs w:val="28"/>
          <w:rtl w:val="true"/>
          <w:lang w:bidi="fa-IR"/>
        </w:rPr>
        <w:t>.» )</w:t>
      </w:r>
      <w:r>
        <w:rPr>
          <w:rStyle w:val="FootnoteAnchor"/>
          <w:rtl w:val="true"/>
        </w:rPr>
        <w:footnoteReference w:id="16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تنها امتیاز موهومی نیست که آنها برای خود قائل شدند؛ بلکه در آیات دیگر بارها به این‌گونه ادعاهای آنان اشاره شده است؛ به طور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ادعای آنها را دربارۀ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آنان کسی داخل بهشت نمی‌شود و بهشت مخصوص یهود و نصاری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کرده و ابطال می‌نماید </w:t>
      </w:r>
      <w:r>
        <w:rPr>
          <w:rFonts w:eastAsia="IRNazanin" w:cs="IRNazanin"/>
          <w:color w:val="111111"/>
          <w:sz w:val="28"/>
          <w:szCs w:val="28"/>
          <w:rtl w:val="true"/>
          <w:lang w:bidi="fa-IR"/>
        </w:rPr>
        <w:t>)</w:t>
      </w:r>
      <w:r>
        <w:rPr>
          <w:rStyle w:val="FootnoteAnchor"/>
          <w:rtl w:val="true"/>
        </w:rPr>
        <w:footnoteReference w:id="16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آیۀ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سوره ادعای یهود را مبنی بر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دوزخ جز ایام معدودی به آنان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نموده و آنها را سرزنش می‌کند</w:t>
      </w:r>
      <w:r>
        <w:rPr>
          <w:rFonts w:eastAsia="IRNazanin" w:cs="IRNazanin"/>
          <w:color w:val="111111"/>
          <w:sz w:val="28"/>
          <w:szCs w:val="28"/>
          <w:rtl w:val="true"/>
          <w:lang w:bidi="fa-IR"/>
        </w:rPr>
        <w:t>. )</w:t>
      </w:r>
      <w:r>
        <w:rPr>
          <w:rStyle w:val="FootnoteAnchor"/>
          <w:rtl w:val="true"/>
        </w:rPr>
        <w:footnoteReference w:id="16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آیات مورد بحث استفاده می‌شود که روح تبعیض نژادی یهود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امروزه نیز در دنیا سرچشمۀ بدبختیهای فراوان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زمان در یهود بوده و آنان برای نژاد بنی‌اسرائیل امتیازات موهومی قایل بوده 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همچنان آن روحیه بر آنها حاکم است و در واقع، پیدایش کشور غاصب اسرائیل نیز از همین روح نژاد‌پرستی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نه فقط در این دنیا برای خود برتری قایل هستند؛ بلکه معتقدند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امتیازات نژادی در آخرت نیز به کمک آنها می‌شتابد و گنهکارانشان برخلاف افراد دیگر، تنها مجازات کوتاه مدت و خفیفی خواهند دید و همین پندارهای غلط، آنها را آلودۀ انواع جنایات، بدبختیها و سیه‌روزیها کرده است</w:t>
      </w:r>
      <w:r>
        <w:rPr>
          <w:rFonts w:eastAsia="IRNazanin" w:cs="IRNazanin"/>
          <w:color w:val="111111"/>
          <w:sz w:val="28"/>
          <w:szCs w:val="28"/>
          <w:rtl w:val="true"/>
          <w:lang w:bidi="fa-IR"/>
        </w:rPr>
        <w:t>.» )</w:t>
      </w:r>
      <w:r>
        <w:rPr>
          <w:rStyle w:val="FootnoteAnchor"/>
          <w:rtl w:val="true"/>
        </w:rPr>
        <w:footnoteReference w:id="1683"/>
      </w:r>
      <w:r>
        <w:rPr>
          <w:rFonts w:eastAsia="Times New Roman" w:cs="Times New Roman" w:ascii="Times New Roman" w:hAnsi="Times New Roman"/>
          <w:color w:val="111111"/>
          <w:sz w:val="28"/>
          <w:szCs w:val="28"/>
          <w:rtl w:val="true"/>
          <w:lang w:val="en-US" w:bidi="en-US"/>
        </w:rPr>
        <w:t>(</w:t>
      </w:r>
    </w:p>
    <w:p>
      <w:pPr>
        <w:sectPr>
          <w:footerReference w:type="default" r:id="rId1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است که قومی با این همه ادعا و سراسر غرور، هرگز حاضر نخواهد شد،از پیامبری تبعیت کند که از قوم و قبیلۀ آنها نمی‌باشد</w:t>
      </w:r>
      <w:r>
        <w:rPr>
          <w:rFonts w:eastAsia="IRNazanin" w:cs="IRNazanin"/>
          <w:color w:val="111111"/>
          <w:sz w:val="28"/>
          <w:szCs w:val="28"/>
          <w:rtl w:val="true"/>
          <w:lang w:bidi="fa-IR"/>
        </w:rPr>
        <w:t>.</w:t>
      </w:r>
      <w:bookmarkStart w:id="1315" w:name="pg2781_15887"/>
    </w:p>
    <w:p>
      <w:pPr>
        <w:pStyle w:val="Heading4"/>
        <w:numPr>
          <w:ilvl w:val="3"/>
          <w:numId w:val="1"/>
        </w:numPr>
        <w:rPr/>
      </w:pPr>
      <w:bookmarkStart w:id="1316" w:name="__RefHeading___Toc2101249_1395250215"/>
      <w:bookmarkStart w:id="1317" w:name="_Toc460"/>
      <w:bookmarkEnd w:id="1315"/>
      <w:bookmarkEnd w:id="1316"/>
      <w:r>
        <w:rPr>
          <w:rtl w:val="true"/>
        </w:rPr>
        <w:t>مال‌اندوزی و دنیاطلبی</w:t>
      </w:r>
      <w:bookmarkEnd w:id="1317"/>
    </w:p>
    <w:p>
      <w:pPr>
        <w:pStyle w:val="BookText"/>
        <w:rPr/>
      </w:pPr>
      <w:r>
        <w:rPr>
          <w:rFonts w:ascii="IRNazanin" w:hAnsi="IRNazanin" w:eastAsia="IRNazanin"/>
          <w:color w:val="111111"/>
          <w:sz w:val="28"/>
          <w:sz w:val="28"/>
          <w:szCs w:val="28"/>
          <w:rtl w:val="true"/>
          <w:lang w:bidi="fa-IR"/>
        </w:rPr>
        <w:t>در تاریخ بشر، ملتی در پول‌پرستی و مال‌اندوزی همچون قوم یهود دیده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برای به دست آوردن مال هر راهی را پیش می‌گیرند؛ گرچه با شرف و حیثیت انسانی مخالف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برای رسیدن به این مقصود، تمام راههای مشروع و غیر مشروع را پیموده و تا حد پرستش، با حرص و آز خاص به جمع‌آوری مال پرداخته‌اند تا جایی که حضرت عیسی بن مریم علیه السلام به آنها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تَعْبُدُوا رَبَّیْن، اَللهُ وَ الْمَالُ؛ دو پرودگار که عبارتند از خدا و پول را نپرستید</w:t>
      </w:r>
      <w:r>
        <w:rPr>
          <w:rFonts w:eastAsia="IRNazanin" w:cs="IRNazanin"/>
          <w:color w:val="111111"/>
          <w:sz w:val="28"/>
          <w:szCs w:val="28"/>
          <w:rtl w:val="true"/>
          <w:lang w:bidi="fa-IR"/>
        </w:rPr>
        <w:t>.» )</w:t>
      </w:r>
      <w:r>
        <w:rPr>
          <w:rStyle w:val="FootnoteAnchor"/>
          <w:rtl w:val="true"/>
        </w:rPr>
        <w:footnoteReference w:id="1684"/>
      </w:r>
      <w:r>
        <w:rPr>
          <w:rFonts w:eastAsia="Times New Roman" w:cs="Times New Roman" w:ascii="Times New Roman" w:hAnsi="Times New Roman"/>
          <w:color w:val="111111"/>
          <w:sz w:val="28"/>
          <w:szCs w:val="28"/>
          <w:rtl w:val="true"/>
          <w:lang w:val="en-US" w:bidi="en-US"/>
        </w:rPr>
        <w:t>(</w:t>
      </w:r>
    </w:p>
    <w:p>
      <w:pPr>
        <w:sectPr>
          <w:footerReference w:type="default" r:id="rId1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این امر را می‌توان تفکر مادی پیروان این دین دانست که به‌جز ظاهر زندگی مادی به چیزی دیگر ایمان نداشته و زندگانی جاوید سرای دیگر، از نظر آنها مفهومی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شهید مطهری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یهود معتقد به معاد نیست</w:t>
      </w:r>
      <w:r>
        <w:rPr>
          <w:rFonts w:eastAsia="IRNazanin" w:cs="IRNazanin"/>
          <w:color w:val="111111"/>
          <w:sz w:val="28"/>
          <w:szCs w:val="28"/>
          <w:rtl w:val="true"/>
          <w:lang w:bidi="fa-IR"/>
        </w:rPr>
        <w:t>.» )</w:t>
      </w:r>
      <w:r>
        <w:rPr>
          <w:rStyle w:val="FootnoteAnchor"/>
          <w:rtl w:val="true"/>
        </w:rPr>
        <w:footnoteReference w:id="168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 دورانت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معتقد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یهود به جهان پس از مرگ معتقد نیست و پاداش و کیفر را منحصر به زندگی دنیا می‌داند</w:t>
      </w:r>
      <w:r>
        <w:rPr>
          <w:rFonts w:eastAsia="IRNazanin" w:cs="IRNazanin"/>
          <w:color w:val="111111"/>
          <w:sz w:val="28"/>
          <w:szCs w:val="28"/>
          <w:rtl w:val="true"/>
          <w:lang w:bidi="fa-IR"/>
        </w:rPr>
        <w:t>.» )</w:t>
      </w:r>
      <w:r>
        <w:rPr>
          <w:rStyle w:val="FootnoteAnchor"/>
          <w:rtl w:val="true"/>
        </w:rPr>
        <w:footnoteReference w:id="16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آنان را حریص‌ترین و دنیاگرا‌ترین مردم دنیا می‌داند و می‌فرماید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حریص‌ترین مردمان بر زنده ماندن و برخوردار شدن از عمری طولانی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هر نوع زندگی دنیوی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پست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حریص و دل بسته‌اند؛ آنچنان به این دنیا دل بسته‌اند که فرد فرد یهود، خواهان عمر طولانی هزار ساله هستند؛ آنچنان که اشتیاق یهود به زندگی دنیا، حتی از مشرکان فزون‌تر است و روش و منش یهود، نمایانگر حرص شدید آنان بر زندگانی دنیا و ترس از مرگ است </w:t>
      </w:r>
      <w:r>
        <w:rPr>
          <w:rFonts w:eastAsia="IRNazanin" w:cs="IRNazanin"/>
          <w:color w:val="111111"/>
          <w:sz w:val="28"/>
          <w:szCs w:val="28"/>
          <w:rtl w:val="true"/>
          <w:lang w:bidi="fa-IR"/>
        </w:rPr>
        <w:t>)</w:t>
      </w:r>
      <w:r>
        <w:rPr>
          <w:rStyle w:val="FootnoteAnchor"/>
          <w:rtl w:val="true"/>
        </w:rPr>
        <w:footnoteReference w:id="1687"/>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سورۀ بقره به این مضامین اشاره دارد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وَلَتَجِدَنَّهُمْ أَحْرَصَ النَّاسِ عَلَی حَیَاةٍ وَمِنَ الَّذِینَ أَشْرَکُواْ یَوَدُّ أَحَدُهُمْ لَوْ یُعَمَّرُ أَلْفَ سَنَةٍ وَمَا هُوَ بِمُزَحْزِحِهِ مِنَ الْعَذَابِ أَن یُعَمَّرَ وَاللّهُ بَصِیرٌ بِمَا یَعْمَلُونَ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را حریص‌ترین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حریص‌تر از 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خواهی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یک از آنها آرزو دارد هزار سال عمر به او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این عمر طولانی، او را از کیفر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اعمال آنها بیناست</w:t>
      </w:r>
      <w:r>
        <w:rPr>
          <w:rFonts w:eastAsia="IRNazanin" w:cs="IRNazanin"/>
          <w:color w:val="111111"/>
          <w:sz w:val="28"/>
          <w:szCs w:val="28"/>
          <w:rtl w:val="true"/>
          <w:lang w:bidi="fa-IR"/>
        </w:rPr>
        <w:t>.» )</w:t>
      </w:r>
      <w:r>
        <w:rPr>
          <w:rStyle w:val="FootnoteAnchor"/>
          <w:rtl w:val="true"/>
        </w:rPr>
        <w:footnoteReference w:id="1688"/>
      </w:r>
      <w:r>
        <w:rPr>
          <w:rFonts w:eastAsia="Times New Roman" w:cs="Times New Roman" w:ascii="Times New Roman" w:hAnsi="Times New Roman"/>
          <w:color w:val="111111"/>
          <w:sz w:val="28"/>
          <w:szCs w:val="28"/>
          <w:rtl w:val="true"/>
          <w:lang w:val="en-US" w:bidi="en-US"/>
        </w:rPr>
        <w:t>(</w:t>
      </w:r>
    </w:p>
    <w:p>
      <w:pPr>
        <w:sectPr>
          <w:footerReference w:type="default" r:id="rId1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روشن می‌شود که اگر گروهی به این دنیا دل بسته‌اند، ثروت بزرگ‌ترین معبود آنها می‌شود و با دلایل روشن نیز هدایت نخواهند شد و با تبلیغ دین مخالفت خواهند کرد و این خصلت ذاتی آنها باعث می‌شود که با هر پیامبری مخالفت ورزند و این مخالفت با پیامبر اسلام صلی الله علیه وسلم  شدیدتر خواهد بود؛ چرا که در آیین اسلام دنیا دوستی منشأ هر گناه و خطایی شمرده شده است؛ چنانچه امام صادق علیه السلام دربارۀ پی‌آمد دنیادوستی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رَأْسُ کُلِّ خَطیِئَةٍ حُبُّ الدُّنّیَا؛ دنیادوستی منشأ هر خطایی است</w:t>
      </w:r>
      <w:r>
        <w:rPr>
          <w:rFonts w:eastAsia="IRNazanin" w:cs="IRNazanin"/>
          <w:color w:val="111111"/>
          <w:sz w:val="28"/>
          <w:szCs w:val="28"/>
          <w:rtl w:val="true"/>
          <w:lang w:bidi="fa-IR"/>
        </w:rPr>
        <w:t>.» )</w:t>
      </w:r>
      <w:r>
        <w:rPr>
          <w:rStyle w:val="FootnoteAnchor"/>
          <w:rtl w:val="true"/>
        </w:rPr>
        <w:footnoteReference w:id="16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یهود که در آن زمان به ثروتهای فراوانی رسیده بود، با بهانه‌های مختلف با پیامبر صلی الله علیه وسلم  به مخالفت می‌پرداخت</w:t>
      </w:r>
      <w:r>
        <w:rPr>
          <w:rFonts w:eastAsia="IRNazanin" w:cs="IRNazanin"/>
          <w:color w:val="111111"/>
          <w:sz w:val="28"/>
          <w:szCs w:val="28"/>
          <w:rtl w:val="true"/>
          <w:lang w:bidi="fa-IR"/>
        </w:rPr>
        <w:t>.</w:t>
      </w:r>
      <w:bookmarkStart w:id="1318" w:name="pg2781_15889"/>
    </w:p>
    <w:p>
      <w:pPr>
        <w:pStyle w:val="Heading4"/>
        <w:numPr>
          <w:ilvl w:val="3"/>
          <w:numId w:val="1"/>
        </w:numPr>
        <w:rPr/>
      </w:pPr>
      <w:bookmarkStart w:id="1319" w:name="__RefHeading___Toc2101251_1395250215"/>
      <w:bookmarkStart w:id="1320" w:name="_Toc461"/>
      <w:bookmarkEnd w:id="1318"/>
      <w:bookmarkEnd w:id="1319"/>
      <w:r>
        <w:rPr>
          <w:rtl w:val="true"/>
        </w:rPr>
        <w:t>قساوت و توحش</w:t>
      </w:r>
      <w:bookmarkEnd w:id="1320"/>
    </w:p>
    <w:p>
      <w:pPr>
        <w:pStyle w:val="BookText"/>
        <w:rPr/>
      </w:pPr>
      <w:r>
        <w:rPr>
          <w:rFonts w:ascii="IRNazanin" w:hAnsi="IRNazanin" w:eastAsia="IRNazanin"/>
          <w:color w:val="111111"/>
          <w:sz w:val="28"/>
          <w:sz w:val="28"/>
          <w:szCs w:val="28"/>
          <w:rtl w:val="true"/>
          <w:lang w:bidi="fa-IR"/>
        </w:rPr>
        <w:t>یکی از ویژگیهای بارز یهودیان، قساوت قلب آنهاست که باعث می‌شود مخالفت عادی به دشمنی و مخالفتهای علنی تبدیل شود؛ به گونه‌ای که عامل بسیاری از جنگها و درگیریها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 قرآن، قساوت قلب و خدا فراموشی، نشانۀ گمراهی سخت و آشکار توصیف شده و مانع پذیرش حق و تابش نور الهی بر قلبها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قلبشان دچار قساوت و سختی می‌باشد، در گمراهی شدید و آشکاری به سر می‌برند؛ </w:t>
      </w:r>
      <w:r>
        <w:rPr>
          <w:rFonts w:eastAsia="IRNazanin" w:cs="IRNazanin"/>
          <w:color w:val="111111"/>
          <w:sz w:val="28"/>
          <w:szCs w:val="28"/>
          <w:rtl w:val="true"/>
          <w:lang w:bidi="fa-IR"/>
        </w:rPr>
        <w:t>)</w:t>
      </w:r>
      <w:r>
        <w:rPr>
          <w:rStyle w:val="FootnoteAnchor"/>
          <w:rtl w:val="true"/>
        </w:rPr>
        <w:footnoteReference w:id="16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زمر این‌گونه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 لِّلْقَاسِیَةِ قُلُوبُهُمْ مِّنْ ذِکْرِ اللَّهِ أُوْلَئکَ فیِ ضَلَالٍ 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آنان که قلبهایی سخت در برابر ذکر خدا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گمراهی آشکاری هستند</w:t>
      </w:r>
      <w:r>
        <w:rPr>
          <w:rFonts w:eastAsia="IRNazanin" w:cs="IRNazanin"/>
          <w:color w:val="111111"/>
          <w:sz w:val="28"/>
          <w:szCs w:val="28"/>
          <w:rtl w:val="true"/>
          <w:lang w:bidi="fa-IR"/>
        </w:rPr>
        <w:t>!»</w:t>
      </w:r>
    </w:p>
    <w:p>
      <w:pPr>
        <w:sectPr>
          <w:footerReference w:type="default" r:id="rId1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گوستاو لوبون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فرانسوی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ما بخواهیم صفات یهود را در چند کلمه خلاصه کنیم،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مانند انسانهایی هستند که تازه از جنگل وارد شهر شده و همیشه از صفات انسانی بی‌بهره بوده‌اند؛ چرا که همچون پست‌ترین مردم روی زمین زندگی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همیشه بنی‌اسرائیل مردمی وحشی، سفاک و بی‌غیرت بوده‌اند، حتّی در زمانی که آنها بر کشورهای خود حکومت می‌کردند، باز هم از سفاکی خود دست بر نداشته‌اند و بی‌پروا وارد جنگ شده و چون از پای در می‌آمدند، به مشتی خیالات غیر انسانی و بی‌اساس پناه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آنکه، میان یهود و حیوانات هیچ فرقی نمی‌توان گذاشت</w:t>
      </w:r>
      <w:r>
        <w:rPr>
          <w:rFonts w:eastAsia="IRNazanin" w:cs="IRNazanin"/>
          <w:color w:val="111111"/>
          <w:sz w:val="28"/>
          <w:szCs w:val="28"/>
          <w:rtl w:val="true"/>
          <w:lang w:bidi="fa-IR"/>
        </w:rPr>
        <w:t>.» )</w:t>
      </w:r>
      <w:r>
        <w:rPr>
          <w:rStyle w:val="FootnoteAnchor"/>
          <w:rtl w:val="true"/>
        </w:rPr>
        <w:footnoteReference w:id="16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این ویژگی یهود را این‌گونه ذکر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قلبهای بنی‌اسرائیل در نتیجۀ لجاجتها، بهانه جوییها و عصیان‌گریهای آنان، علی رغم دریافت آیات و معجزه‌های فراوان، به سختی گرایید و از درک معارف و آیات الهی ناتوان شد که این سختی و نفوذناپذیری همانند سنگ و از آن سخت‌تر شد، آن‌گاه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قَسَتْ قُلُوبُکُم مِّن بَعْدِ ذَالِکَ فَهِیَ کاَلحْجَارَةِ أَوْ أَشَدُّ قَسْوَةً وَ إِنَّ مِنَ الحْجَارَةِ لَمَا یَتَفَجَّرُ مِنْهُ الْأَنْهَارُ وَ إِنَّ مِنْهَا لَمَا یَشَّقَّقُ فَیَخْرُجُ مِنْهُ الْمَاءُ وَ إِنَّ مِنهْا لَمَا یهَبِطُ مِنْ خَشْیَةِ اللَّهِ وَ مَا اللَّهُ بِغَافِلٍ عَمَّا تَعْمَلُون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دلهای شما بعد از این واقعه سخت شد همچون سنگ، یا سخت‌تر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پاره‌ای از سنگها می‌شکافد، و از آن نهرها جاری می‌شود و پاره‌ای از آنها شکاف برمی‌دارد، و آب از آن تراوش می‌کند و پاره‌ای از خوف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فراز 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زیر می‌افتد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دلهای شما، نه از خوف خدا می‌تپد، و نه سرچشمه علم و دانش و عواطف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از اعمال شما غافل نیست</w:t>
      </w:r>
      <w:r>
        <w:rPr>
          <w:rFonts w:eastAsia="IRNazanin" w:cs="IRNazanin"/>
          <w:color w:val="111111"/>
          <w:sz w:val="28"/>
          <w:szCs w:val="28"/>
          <w:rtl w:val="true"/>
          <w:lang w:bidi="fa-IR"/>
        </w:rPr>
        <w:t>.» )</w:t>
      </w:r>
      <w:r>
        <w:rPr>
          <w:rStyle w:val="FootnoteAnchor"/>
          <w:rtl w:val="true"/>
        </w:rPr>
        <w:footnoteReference w:id="1692"/>
      </w:r>
      <w:r>
        <w:rPr>
          <w:rFonts w:eastAsia="Times New Roman" w:cs="Times New Roman" w:ascii="Times New Roman" w:hAnsi="Times New Roman"/>
          <w:color w:val="111111"/>
          <w:sz w:val="28"/>
          <w:szCs w:val="28"/>
          <w:rtl w:val="true"/>
          <w:lang w:val="en-US" w:bidi="en-US"/>
        </w:rPr>
        <w:t>(</w:t>
      </w:r>
    </w:p>
    <w:p>
      <w:pPr>
        <w:sectPr>
          <w:footerReference w:type="default" r:id="rId1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قساوت قلب و سنگدلی آنها را تاریخ در تمام اعصار و قرون خود روشن کرده است؛ برای مثال می‌توان به کشتارهای وحشیانۀ کودکان و زنان فلسطینی، جنایت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روستاهای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دیر یاسین</w:t>
      </w:r>
      <w:r>
        <w:rPr>
          <w:rFonts w:eastAsia="IRNazanin" w:cs="IRNazanin"/>
          <w:color w:val="111111"/>
          <w:sz w:val="28"/>
          <w:szCs w:val="28"/>
          <w:rtl w:val="true"/>
          <w:lang w:bidi="fa-IR"/>
        </w:rPr>
        <w:t>» )</w:t>
      </w:r>
      <w:r>
        <w:rPr>
          <w:rStyle w:val="FootnoteAnchor"/>
          <w:rtl w:val="true"/>
        </w:rPr>
        <w:footnoteReference w:id="16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دراس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بسیاری دیگر اشاره کرد</w:t>
      </w:r>
      <w:r>
        <w:rPr>
          <w:rFonts w:eastAsia="IRNazanin" w:cs="IRNazanin"/>
          <w:color w:val="111111"/>
          <w:sz w:val="28"/>
          <w:szCs w:val="28"/>
          <w:rtl w:val="true"/>
          <w:lang w:bidi="fa-IR"/>
        </w:rPr>
        <w:t>.</w:t>
      </w:r>
    </w:p>
    <w:p>
      <w:pPr>
        <w:sectPr>
          <w:footerReference w:type="default" r:id="rId1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مشخص می‌شود که قومی با این همه قساوت، نه تنها به ندای حق؛ یعنی اسلام که دین رحمت است، لبیک نمی‌گوید؛ بلکه با آن مخالفت می‌کند</w:t>
      </w:r>
      <w:r>
        <w:rPr>
          <w:rFonts w:eastAsia="IRNazanin" w:cs="IRNazanin"/>
          <w:color w:val="111111"/>
          <w:sz w:val="28"/>
          <w:szCs w:val="28"/>
          <w:rtl w:val="true"/>
          <w:lang w:bidi="fa-IR"/>
        </w:rPr>
        <w:t>.</w:t>
      </w:r>
      <w:bookmarkStart w:id="1321" w:name="pg2781_15892"/>
    </w:p>
    <w:p>
      <w:pPr>
        <w:pStyle w:val="Heading4"/>
        <w:numPr>
          <w:ilvl w:val="3"/>
          <w:numId w:val="1"/>
        </w:numPr>
        <w:rPr/>
      </w:pPr>
      <w:bookmarkStart w:id="1322" w:name="__RefHeading___Toc2101253_1395250215"/>
      <w:bookmarkStart w:id="1323" w:name="_Toc462"/>
      <w:bookmarkEnd w:id="1321"/>
      <w:bookmarkEnd w:id="1322"/>
      <w:r>
        <w:rPr>
          <w:rtl w:val="true"/>
        </w:rPr>
        <w:t>روحیۀ ستمگری</w:t>
      </w:r>
      <w:bookmarkEnd w:id="1323"/>
    </w:p>
    <w:p>
      <w:pPr>
        <w:pStyle w:val="BookText"/>
        <w:rPr/>
      </w:pPr>
      <w:r>
        <w:rPr>
          <w:rFonts w:ascii="IRNazanin" w:hAnsi="IRNazanin" w:eastAsia="IRNazanin"/>
          <w:color w:val="111111"/>
          <w:sz w:val="28"/>
          <w:sz w:val="28"/>
          <w:szCs w:val="28"/>
          <w:rtl w:val="true"/>
          <w:lang w:bidi="fa-IR"/>
        </w:rPr>
        <w:t>یکی دیگر از خصوصیات یهود، روحیۀ ستمگری و سرکشی آنهاست؛ به طوری که تاریخ پر ماجرای یهود نشان می‌دهد آنها علاوه بر انکار آیات الهی، در کشتن پیامبران و منادیان حق، فوق‌العاده جسور بوده، مجاهدانی را که به حمایت آنها برمی‌خاستند از دم شمشیر می‌گذراندند</w:t>
      </w:r>
      <w:r>
        <w:rPr>
          <w:rFonts w:eastAsia="IRNazanin" w:cs="IRNazanin"/>
          <w:color w:val="111111"/>
          <w:sz w:val="28"/>
          <w:szCs w:val="28"/>
          <w:rtl w:val="true"/>
          <w:lang w:bidi="fa-IR"/>
        </w:rPr>
        <w:t>. )</w:t>
      </w:r>
      <w:r>
        <w:rPr>
          <w:rStyle w:val="FootnoteAnchor"/>
          <w:rtl w:val="true"/>
        </w:rPr>
        <w:footnoteReference w:id="16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جمله پیامبرانی که به‌دست آنها به قتل رسیدند، یحیی و زکریّا علیه السلام بودند که فقط به‌خاطر آنکه آنها را از فحشاء و منکرات منع می‌کردند، مستحق قتل شدند؛ چنانچه می‌خواستند هارون، جانشین حضرت موسی علیه السلام را به قتل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حضرت عیسی علیه السلام چوبه‌های دار نصب کردند</w:t>
      </w:r>
      <w:r>
        <w:rPr>
          <w:rFonts w:eastAsia="IRNazanin" w:cs="IRNazanin"/>
          <w:color w:val="111111"/>
          <w:sz w:val="28"/>
          <w:szCs w:val="28"/>
          <w:rtl w:val="true"/>
          <w:lang w:bidi="fa-IR"/>
        </w:rPr>
        <w:t>.</w:t>
      </w:r>
    </w:p>
    <w:p>
      <w:pPr>
        <w:sectPr>
          <w:footerReference w:type="default" r:id="rId1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اَخَذْنا میثاقَ بنی‌اسْرائیلَ وَ اَرْسَلْنا اِلَیهِمْ رُسُلاً کُلَّما جآئَهُمْ رَسُولٌ بِما لا تَهْوی اَنْفُسُهُمْ فَریقاً کَذَّبُوا وَ فَریقاً یقتُلوُنَ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از بنی‌اسرائیل پیمان گرفتیم و رسولانی به سوی آنها فرستادیم،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پیامبری حکمی بر خلاف هوسها و دلخواه آنها می‌آورد، عده‌ای را تکذیب می‌کردند و عده‌ای را می‌کشتند</w:t>
      </w:r>
      <w:r>
        <w:rPr>
          <w:rFonts w:eastAsia="IRNazanin" w:cs="IRNazanin"/>
          <w:color w:val="111111"/>
          <w:sz w:val="28"/>
          <w:szCs w:val="28"/>
          <w:rtl w:val="true"/>
          <w:lang w:bidi="fa-IR"/>
        </w:rPr>
        <w:t>.» )</w:t>
      </w:r>
      <w:r>
        <w:rPr>
          <w:rStyle w:val="FootnoteAnchor"/>
          <w:rtl w:val="true"/>
        </w:rPr>
        <w:footnoteReference w:id="16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همچنین در آیه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 عمران، بعد از آنکه خداوند کشتن پیامبران الهی را عملی ناحق و غیر قابل توجیه دانسته، بنی‌اسرائیل را قاتل پیامبران الهی و حامیان آنان معرفی نموده است و به بنی‌اسرائیل، به جهت قتل چهل و سه پیامبر و صد و دوازده آمر به معروف و ناهی از منکر وعدۀ عذاب دردناک می‌دهد </w:t>
      </w:r>
      <w:r>
        <w:rPr>
          <w:rFonts w:eastAsia="IRNazanin" w:cs="IRNazanin"/>
          <w:color w:val="111111"/>
          <w:sz w:val="28"/>
          <w:szCs w:val="28"/>
          <w:rtl w:val="true"/>
          <w:lang w:bidi="fa-IR"/>
        </w:rPr>
        <w:t>)</w:t>
      </w:r>
      <w:r>
        <w:rPr>
          <w:rStyle w:val="FootnoteAnchor"/>
          <w:rtl w:val="true"/>
        </w:rPr>
        <w:footnoteReference w:id="16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یَکْفُرُونَ بِآیَاتِ اللَّهِ وَ یَقْتُلُونَ النَّبِیِّینَ بِغَیرْ حَقٍ‌ّ وَ یَقْتُلُونَ الَّذِینَ یَأْمُرُونَ بِالْقِسْطِ مِنَ النَّاسِ فَبَشِّرْهُم بِعَذَابٍ أَلِیم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نسبت به آیات خدا کفر می‌ورزند و پیامبران را بناحق می‌کشند،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مردمی را که امر به عدالت می‌کنند به قتل می‌رسانند، به کیفر دردناک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ده</w:t>
      </w:r>
      <w:r>
        <w:rPr>
          <w:rFonts w:eastAsia="IRNazanin" w:cs="IRNazanin"/>
          <w:color w:val="111111"/>
          <w:sz w:val="28"/>
          <w:szCs w:val="28"/>
          <w:rtl w:val="true"/>
          <w:lang w:bidi="fa-IR"/>
        </w:rPr>
        <w:t>!»</w:t>
      </w:r>
    </w:p>
    <w:p>
      <w:pPr>
        <w:sectPr>
          <w:footerReference w:type="default" r:id="rId1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افرادی با این روحیۀ سرکش که کشتن پیامبران الهی آنقدر برایشان راحت به نظر می‌رسد، هیچ گاه نسبت به احکام الهی و امر و نهی خداوند خاضع نخواهند بود و همین خصلت، خود عاملی است که با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دین عبادت و بندگی است و همه را به فروتنی و تواضع نسبت به خداوند دعوت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ورزند</w:t>
      </w:r>
      <w:r>
        <w:rPr>
          <w:rFonts w:eastAsia="IRNazanin" w:cs="IRNazanin"/>
          <w:color w:val="111111"/>
          <w:sz w:val="28"/>
          <w:szCs w:val="28"/>
          <w:rtl w:val="true"/>
          <w:lang w:bidi="fa-IR"/>
        </w:rPr>
        <w:t>.</w:t>
      </w:r>
      <w:bookmarkStart w:id="1324" w:name="pg2781_15894"/>
    </w:p>
    <w:p>
      <w:pPr>
        <w:pStyle w:val="Heading4"/>
        <w:numPr>
          <w:ilvl w:val="3"/>
          <w:numId w:val="1"/>
        </w:numPr>
        <w:rPr/>
      </w:pPr>
      <w:bookmarkStart w:id="1325" w:name="__RefHeading___Toc2101255_1395250215"/>
      <w:bookmarkStart w:id="1326" w:name="_Toc463"/>
      <w:bookmarkEnd w:id="1324"/>
      <w:bookmarkEnd w:id="1325"/>
      <w:r>
        <w:rPr>
          <w:rtl w:val="true"/>
        </w:rPr>
        <w:t>نتیجه</w:t>
      </w:r>
      <w:bookmarkEnd w:id="1326"/>
    </w:p>
    <w:p>
      <w:pPr>
        <w:sectPr>
          <w:footerReference w:type="default" r:id="rId1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مباحث مطرح شده و بررسی‌ای که انجام شد، برای دشمنی یهود با دینداری، به ویژه اسلام، عواملی را می‌توان ذکر می‌کرد که هر کدام برگرفته از خصایص و ویژگیهای خاصی از قوم یهود می‌باشد و این خصائص نسبت به پیامبر صلی الله علیه وسلم  و دین مبین اسلام شدت خاصی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عواملی که در این مقاله به آنها پرداخته شد،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حسادت نسبت به پیامبر صلی الله علیه وسلم  ؛ نژاد‌پرستی، مال اندوزی و دنیا طلبی، قساوت قلب و توحش، و روحیۀ ستمگری</w:t>
      </w:r>
      <w:r>
        <w:rPr>
          <w:rFonts w:eastAsia="IRNazanin" w:cs="IRNazanin"/>
          <w:color w:val="111111"/>
          <w:sz w:val="28"/>
          <w:szCs w:val="28"/>
          <w:rtl w:val="true"/>
          <w:lang w:bidi="fa-IR"/>
        </w:rPr>
        <w:t>.</w:t>
      </w:r>
      <w:bookmarkStart w:id="1327" w:name="pg2781_15895"/>
    </w:p>
    <w:p>
      <w:pPr>
        <w:pStyle w:val="Heading3"/>
        <w:numPr>
          <w:ilvl w:val="2"/>
          <w:numId w:val="1"/>
        </w:numPr>
        <w:rPr/>
      </w:pPr>
      <w:bookmarkStart w:id="1328" w:name="__RefHeading___Toc2101257_1395250215"/>
      <w:bookmarkStart w:id="1329" w:name="_Toc464"/>
      <w:bookmarkEnd w:id="1327"/>
      <w:bookmarkEnd w:id="1328"/>
      <w:r>
        <w:rPr>
          <w:rtl w:val="true"/>
        </w:rPr>
        <w:t>مبانی و اصول تبلیغات صهیونیستی</w:t>
      </w:r>
      <w:bookmarkEnd w:id="1329"/>
    </w:p>
    <w:p>
      <w:pPr>
        <w:pStyle w:val="Heading4"/>
        <w:numPr>
          <w:ilvl w:val="3"/>
          <w:numId w:val="1"/>
        </w:numPr>
        <w:rPr/>
      </w:pPr>
      <w:bookmarkStart w:id="1330" w:name="__RefHeading___Toc2101259_1395250215"/>
      <w:bookmarkStart w:id="1331" w:name="_Toc465"/>
      <w:bookmarkEnd w:id="1330"/>
      <w:r>
        <w:rPr>
          <w:rtl w:val="true"/>
        </w:rPr>
        <w:t>اشاره</w:t>
      </w:r>
      <w:bookmarkEnd w:id="1331"/>
    </w:p>
    <w:p>
      <w:pPr>
        <w:pStyle w:val="BookText"/>
        <w:rPr/>
      </w:pPr>
      <w:r>
        <w:rPr>
          <w:rFonts w:ascii="IRNazanin" w:hAnsi="IRNazanin" w:eastAsia="IRNazanin"/>
          <w:color w:val="111111"/>
          <w:sz w:val="28"/>
          <w:sz w:val="28"/>
          <w:szCs w:val="28"/>
          <w:rtl w:val="true"/>
          <w:lang w:bidi="fa-IR"/>
        </w:rPr>
        <w:t>دیر زمانی است که صهیونیسم جهانی از راههای سیاسی، نظامی، اقتصادی، فرهنگی و تبلیغی به هدف تسلط بر جهان تلاش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راههای سیطره بر جهان، استفاده از تبلیغات با شیوه‌ها و شگردهای مخصوص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صهیونیسم با سپاه عظیمی از سخنران، نویسنده، هنرمند، کارگردان، برنامه‌ریز تبلیغاتی،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عشق رسیدن به پول و ثروت و خوشگذرانی، بزرگ‌ترین فاجعه‌های تاریخ بشری را می‌آفریند و با شگردهای روان شناسانه و فرمولهای جامعه‌شناسانه و برگزاری کنفرانسها و سمینارها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تخریب اذهان بشریت تلاش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نویسنده و شاعر فرانسوی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یهودیان قومی منافق و خونخوار و طایفه‌ای وحشی و بی‌اعتبار و افرادی ذلیل به شمار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جماعت طی روزگار دراز، زشتی و طمع را در خود گرد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کینه ایشان نسبت به ملتهای دیگر هرگز فرو نمی‌نشیند؛ همان ملتهایی که آنان را در کنار خویش تحمل می‌کنند و تیره بختی و رنج و تلاششان موجب ازدیاد ثروت آنان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کوچکی از یهودیان می‌تواند به شیوه‌های خاص، نسبت به ملتهای دیگر کینه‌توزی و دشمنی کند</w:t>
      </w:r>
      <w:r>
        <w:rPr>
          <w:rFonts w:eastAsia="IRNazanin" w:cs="IRNazanin"/>
          <w:color w:val="111111"/>
          <w:sz w:val="28"/>
          <w:szCs w:val="28"/>
          <w:rtl w:val="true"/>
          <w:lang w:bidi="fa-IR"/>
        </w:rPr>
        <w:t>.» )</w:t>
      </w:r>
      <w:r>
        <w:rPr>
          <w:rStyle w:val="FootnoteAnchor"/>
          <w:rtl w:val="true"/>
        </w:rPr>
        <w:footnoteReference w:id="16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امروز دسته‌ای از یهودیان؛ یعنی صهیونیستها چنین نقشی را ایفا می‌کنند</w:t>
      </w:r>
      <w:r>
        <w:rPr>
          <w:rFonts w:eastAsia="IRNazanin" w:cs="IRNazanin"/>
          <w:color w:val="111111"/>
          <w:sz w:val="28"/>
          <w:szCs w:val="28"/>
          <w:rtl w:val="true"/>
          <w:lang w:bidi="fa-IR"/>
        </w:rPr>
        <w:t>.</w:t>
      </w:r>
    </w:p>
    <w:p>
      <w:pPr>
        <w:sectPr>
          <w:footerReference w:type="default" r:id="rId1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دلیل شناخت این دشمن غدّار و شیطان مکار در همه ابعاد وجودش، مخصوصاً در بعد تبلیغی و فرهنگی برای هر کسی که کمترین ایمان و اعتقادی به اسلام و انقلاب اسلامی دارد و حداقل مسئولیتی نسبت به خود و جامعه و تاریخ احساس می‌کند، لازم و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مبانی، اصول، شیوه‌ها و ابزارهای تبلیغات صهیونیسم و راهکارهای مقابله با آن، مبلغان دینی و همه مسلمانان را برای مقابله فرهنگی و دفاع از حریم دین یاری خواهد کرد</w:t>
      </w:r>
      <w:r>
        <w:rPr>
          <w:rFonts w:eastAsia="IRNazanin" w:cs="IRNazanin"/>
          <w:color w:val="111111"/>
          <w:sz w:val="28"/>
          <w:szCs w:val="28"/>
          <w:rtl w:val="true"/>
          <w:lang w:bidi="fa-IR"/>
        </w:rPr>
        <w:t>.</w:t>
      </w:r>
    </w:p>
    <w:p>
      <w:pPr>
        <w:sectPr>
          <w:footerReference w:type="default" r:id="rId1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نوشته کوتاه به بررسی اجمالی برخی از مبانی و اصول تبلیغات صهیونیستی می‌پردازیم</w:t>
      </w:r>
      <w:r>
        <w:rPr>
          <w:rFonts w:eastAsia="IRNazanin" w:cs="IRNazanin"/>
          <w:color w:val="111111"/>
          <w:sz w:val="28"/>
          <w:szCs w:val="28"/>
          <w:rtl w:val="true"/>
          <w:lang w:bidi="fa-IR"/>
        </w:rPr>
        <w:t>.</w:t>
      </w:r>
      <w:bookmarkStart w:id="1332" w:name="pg2781_15897"/>
    </w:p>
    <w:p>
      <w:pPr>
        <w:pStyle w:val="Heading4"/>
        <w:numPr>
          <w:ilvl w:val="3"/>
          <w:numId w:val="1"/>
        </w:numPr>
        <w:rPr/>
      </w:pPr>
      <w:bookmarkStart w:id="1333" w:name="__RefHeading___Toc2101261_1395250215"/>
      <w:bookmarkStart w:id="1334" w:name="_Toc466"/>
      <w:bookmarkEnd w:id="1332"/>
      <w:bookmarkEnd w:id="1333"/>
      <w:r>
        <w:rPr>
          <w:rtl w:val="true"/>
        </w:rPr>
        <w:t>تعریف اصول و مبانی</w:t>
      </w:r>
      <w:bookmarkEnd w:id="1334"/>
    </w:p>
    <w:p>
      <w:pPr>
        <w:pStyle w:val="BookText"/>
        <w:rPr/>
      </w:pPr>
      <w:r>
        <w:rPr>
          <w:rFonts w:ascii="IRNazanin" w:hAnsi="IRNazanin" w:eastAsia="IRNazanin"/>
          <w:color w:val="111111"/>
          <w:sz w:val="28"/>
          <w:sz w:val="28"/>
          <w:szCs w:val="28"/>
          <w:rtl w:val="true"/>
          <w:lang w:bidi="fa-IR"/>
        </w:rPr>
        <w:t xml:space="preserve">مبنا در لغت به معنای بنیاد، شالوده، بنیان و اساس آمده </w:t>
      </w:r>
      <w:r>
        <w:rPr>
          <w:rFonts w:eastAsia="IRNazanin" w:cs="IRNazanin"/>
          <w:color w:val="111111"/>
          <w:sz w:val="28"/>
          <w:szCs w:val="28"/>
          <w:rtl w:val="true"/>
          <w:lang w:bidi="fa-IR"/>
        </w:rPr>
        <w:t>)</w:t>
      </w:r>
      <w:r>
        <w:rPr>
          <w:rStyle w:val="FootnoteAnchor"/>
          <w:rtl w:val="true"/>
        </w:rPr>
        <w:footnoteReference w:id="16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اصطلاح تاکنون تعاریف فراوانی برای آن در علوم مرتبط با تبلیغ بیان شده است</w:t>
      </w:r>
      <w:r>
        <w:rPr>
          <w:rFonts w:eastAsia="IRNazanin" w:cs="IRNazanin"/>
          <w:color w:val="111111"/>
          <w:sz w:val="28"/>
          <w:szCs w:val="28"/>
          <w:rtl w:val="true"/>
          <w:lang w:bidi="fa-IR"/>
        </w:rPr>
        <w:t>. )</w:t>
      </w:r>
      <w:r>
        <w:rPr>
          <w:rStyle w:val="FootnoteAnchor"/>
          <w:rtl w:val="true"/>
        </w:rPr>
        <w:footnoteReference w:id="16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توجه به تعاریف موجود و معنای لغوی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مبانی تبلیغ را چنین تعریف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مبانی تبلیغ عبارت است از جهان بینی و باورهای اساسی پیروان هر مکتب درباره جهان و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مبانی عبارتند از بیان هستها و نیستها، و معمولا به صورت خبری بیان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اینکه در مبانی اعتقادی اسلام اعتقاد داریم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اراده و اختیار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sectPr>
          <w:footerReference w:type="default" r:id="rId1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معنی بیخ و ریشه هر چیزی است</w:t>
      </w:r>
      <w:r>
        <w:rPr>
          <w:rFonts w:eastAsia="IRNazanin" w:cs="IRNazanin"/>
          <w:color w:val="111111"/>
          <w:sz w:val="28"/>
          <w:szCs w:val="28"/>
          <w:rtl w:val="true"/>
          <w:lang w:bidi="fa-IR"/>
        </w:rPr>
        <w:t>. )</w:t>
      </w:r>
      <w:r>
        <w:rPr>
          <w:rStyle w:val="FootnoteAnchor"/>
          <w:rtl w:val="true"/>
        </w:rPr>
        <w:footnoteReference w:id="17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علوم مختلف در معانی گوناگون به کار رفته است</w:t>
      </w:r>
      <w:r>
        <w:rPr>
          <w:rFonts w:eastAsia="IRNazanin" w:cs="IRNazanin"/>
          <w:color w:val="111111"/>
          <w:sz w:val="28"/>
          <w:szCs w:val="28"/>
          <w:rtl w:val="true"/>
          <w:lang w:bidi="fa-IR"/>
        </w:rPr>
        <w:t>. )</w:t>
      </w:r>
      <w:r>
        <w:rPr>
          <w:rStyle w:val="FootnoteAnchor"/>
          <w:rtl w:val="true"/>
        </w:rPr>
        <w:footnoteReference w:id="17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تبلیغ را می‌توان چنین تعریف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اصول تبلیغ عبارتند از بایدها و نبایدهای تبلیغ که برگرفته و مبتنی بر مبانی تبلیغ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بر اساس این مبنا که انسان مخلوق خداست و خداوند به او نعمت داده است، در تبلیغات اسلامی به این اصل پایبند می‌شویم که باید انسانها را به بندگی خداوند و شکر نعمت او سوق داد</w:t>
      </w:r>
      <w:r>
        <w:rPr>
          <w:rFonts w:eastAsia="IRNazanin" w:cs="IRNazanin"/>
          <w:color w:val="111111"/>
          <w:sz w:val="28"/>
          <w:szCs w:val="28"/>
          <w:rtl w:val="true"/>
          <w:lang w:bidi="fa-IR"/>
        </w:rPr>
        <w:t>.</w:t>
      </w:r>
    </w:p>
    <w:p>
      <w:pPr>
        <w:sectPr>
          <w:footerReference w:type="default" r:id="rId1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با این تعاریف، برخی از مبانی و اصول تبلیغاتی صهیونیسم را مطرح می‌کنیم، با این توضیح که بعضی از این اصول و مبانی ریشه در یهودی بودن صهیونیستها دارد و برخی، باورها و بایدها و نبایدهای گروهی و سیاسی آنان است</w:t>
      </w:r>
      <w:r>
        <w:rPr>
          <w:rFonts w:eastAsia="IRNazanin" w:cs="IRNazanin"/>
          <w:color w:val="111111"/>
          <w:sz w:val="28"/>
          <w:szCs w:val="28"/>
          <w:rtl w:val="true"/>
          <w:lang w:bidi="fa-IR"/>
        </w:rPr>
        <w:t>.</w:t>
      </w:r>
      <w:bookmarkStart w:id="1335" w:name="pg2781_15899"/>
    </w:p>
    <w:p>
      <w:pPr>
        <w:pStyle w:val="Heading4"/>
        <w:numPr>
          <w:ilvl w:val="3"/>
          <w:numId w:val="1"/>
        </w:numPr>
        <w:rPr/>
      </w:pPr>
      <w:bookmarkStart w:id="1336" w:name="__RefHeading___Toc2101263_1395250215"/>
      <w:bookmarkStart w:id="1337" w:name="_Toc467"/>
      <w:bookmarkEnd w:id="1335"/>
      <w:bookmarkEnd w:id="1336"/>
      <w:r>
        <w:rPr>
          <w:rtl w:val="true"/>
        </w:rPr>
        <w:t>مبانی تبلیغات صهیونیسم</w:t>
      </w:r>
      <w:bookmarkEnd w:id="133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برتری نژادی</w:t>
      </w:r>
    </w:p>
    <w:p>
      <w:pPr>
        <w:pStyle w:val="BookText"/>
        <w:rPr/>
      </w:pPr>
      <w:r>
        <w:rPr>
          <w:rFonts w:ascii="IRNazanin" w:hAnsi="IRNazanin" w:eastAsia="IRNazanin"/>
          <w:color w:val="111111"/>
          <w:sz w:val="28"/>
          <w:sz w:val="28"/>
          <w:szCs w:val="28"/>
          <w:rtl w:val="true"/>
          <w:lang w:bidi="fa-IR"/>
        </w:rPr>
        <w:t>اعتقاد راسخ دینی صهیونیستها به ممتاز بودن خویش از دیگر ملل جهان، سنگ زیرین تعصّبات نژادی و عامل اصلی انزوای ایشان از دیگر مردمان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تورات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تلمود</w:t>
      </w:r>
      <w:r>
        <w:rPr>
          <w:rFonts w:eastAsia="IRNazanin" w:cs="IRNazanin"/>
          <w:color w:val="111111"/>
          <w:sz w:val="28"/>
          <w:szCs w:val="28"/>
          <w:rtl w:val="true"/>
          <w:lang w:bidi="fa-IR"/>
        </w:rPr>
        <w:t>» )</w:t>
      </w:r>
      <w:r>
        <w:rPr>
          <w:rStyle w:val="FootnoteAnchor"/>
          <w:rtl w:val="true"/>
        </w:rPr>
        <w:footnoteReference w:id="17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تأکیدات فراوانی نسبت به بافت ممتاز قوم یهود و برتری ایشان از دیگر اقوام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لاویان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خداوند خدای شما هستم که شما را از قومهای دیگر جدا کرده‌ام</w:t>
      </w:r>
      <w:r>
        <w:rPr>
          <w:rFonts w:eastAsia="IRNazanin" w:cs="IRNazanin"/>
          <w:color w:val="111111"/>
          <w:sz w:val="28"/>
          <w:szCs w:val="28"/>
          <w:rtl w:val="true"/>
          <w:lang w:bidi="fa-IR"/>
        </w:rPr>
        <w:t>.» )</w:t>
      </w:r>
      <w:r>
        <w:rPr>
          <w:rStyle w:val="FootnoteAnchor"/>
          <w:rtl w:val="true"/>
        </w:rPr>
        <w:footnoteReference w:id="1703"/>
      </w:r>
      <w:r>
        <w:rPr>
          <w:rFonts w:eastAsia="Times New Roman" w:cs="Times New Roman" w:ascii="Times New Roman" w:hAnsi="Times New Roman"/>
          <w:color w:val="111111"/>
          <w:sz w:val="28"/>
          <w:szCs w:val="28"/>
          <w:rtl w:val="true"/>
          <w:lang w:val="en-US" w:bidi="en-US"/>
        </w:rPr>
        <w:t>(</w:t>
      </w:r>
    </w:p>
    <w:p>
      <w:pPr>
        <w:sectPr>
          <w:footerReference w:type="default" r:id="rId1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اعتقاد به برتری نژادی قوم یهود در جای جای پروتکلهای آنان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پروتکل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میان قوم ما و غیر یهودیان تفاوتهای قابل توجهی از لحاظ استعدادها و تواناییها وجود دارد و همین امر موجب شده است که قوم برگزیده ما از بالاترین میزان انسانیت برخوردار باشد و از غیر یهودیان متمایز گردد</w:t>
      </w:r>
      <w:r>
        <w:rPr>
          <w:rFonts w:eastAsia="IRNazanin" w:cs="IRNazanin"/>
          <w:color w:val="111111"/>
          <w:sz w:val="28"/>
          <w:szCs w:val="28"/>
          <w:rtl w:val="true"/>
          <w:lang w:bidi="fa-IR"/>
        </w:rPr>
        <w:t>.» )</w:t>
      </w:r>
      <w:r>
        <w:rPr>
          <w:rStyle w:val="FootnoteAnchor"/>
          <w:rtl w:val="true"/>
        </w:rPr>
        <w:footnoteReference w:id="17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در کتاب تلمود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ملت برگزیده خداوند ما هستیم، به همین دلیل خداوند برای ما حیواناتی به صورت انسان آفریده است؛ زیرا خداوند می‌دانست که یهود به دو نوع حیوان نیاز دارد، یکی حیوانات بی‌شعور مانند چارپایان و دیگری حیوانات ناطقه و با شعور مانند مسیحیان، مسلمانان و بودائیان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آنکه بتوانیم از همه آنها به اصطلاح سواری بگیریم، خداوند ما را در جهان متفرق ساخته است، به همین دلیل ما باید دخترهای زیبای خود را به ازدواج پادشاهان و وزرا و شخصیتهای برجسته یهود درآوریم تا به وسیله آنها بر حکومتهای جهان تسلط داشته باشیم</w:t>
      </w:r>
      <w:r>
        <w:rPr>
          <w:rFonts w:eastAsia="IRNazanin" w:cs="IRNazanin"/>
          <w:color w:val="111111"/>
          <w:sz w:val="28"/>
          <w:szCs w:val="28"/>
          <w:rtl w:val="true"/>
          <w:lang w:bidi="fa-IR"/>
        </w:rPr>
        <w:t>.» )</w:t>
      </w:r>
      <w:r>
        <w:rPr>
          <w:rStyle w:val="FootnoteAnchor"/>
          <w:rtl w:val="true"/>
        </w:rPr>
        <w:footnoteReference w:id="1705"/>
      </w:r>
      <w:r>
        <w:rPr>
          <w:rFonts w:eastAsia="Times New Roman" w:cs="Times New Roman" w:ascii="Times New Roman" w:hAnsi="Times New Roman"/>
          <w:color w:val="111111"/>
          <w:sz w:val="28"/>
          <w:szCs w:val="28"/>
          <w:rtl w:val="true"/>
          <w:lang w:val="en-US" w:bidi="en-US"/>
        </w:rPr>
        <w:t>(</w:t>
      </w:r>
    </w:p>
    <w:p>
      <w:pPr>
        <w:sectPr>
          <w:footerReference w:type="default" r:id="rId1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 تلمود یهودیان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 یهود، از ارواح دیگران افضل است؛ زیرا ارواح یهود جزء خداوند است، همچنان که فرزند جزء پدرش است، و روحهای یهود، نزد خدا عزیزتر است؛ زیرا ارواح دیگران شیطانی و مانند ارواح حیوانات است؛ نطفه غیر یهودی، مثل نطفه بقیه حیوانات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ربودن اموال دیگران به وسیله ربا، مانعی ندارد؛ زیرا خداوند شما را به ربا گرفتن از غیر یهودی امر می‌فرماید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حیات و زندگی دیگران، ملک یهود است، چه رسد به اموال آنها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 کردن بر کفار و کسانی که یهودی نیستند، اشکال ندارد، به شرط اینکه سرّاً او را مسخره کرده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تعدّی کردن به ناموس غیریهودی مانعی ندارد، زیرا کفار مثل حیوانات هستند و حیوانات را زناشویی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ملّت برگزیده خداوند ماییم و لذا برای ما، حیوانات انسانی خلق کرده است</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صهیونیستها که خود را قربانی ایده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 و در این باره مظلوم‌نماییهایی کرده‌اند، خود نیز تفکری جز تفکر نازیسم ندارد و معتقد به برتری قوم یهود بر تمام انسانها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ملاحظه گردید، بنابر اعتقاد صهیونیسم تمام انسانها در مقابل یهود، حیوانهای انسان نمایی هستند که یهود حق کشتن و نابودی آنها را دارد، همان‌گونه که در کشتارهای بیرحمانه روستاها و شهرهای فلسطینی به دست جلّادان صهیونیسم شاهد آن بوده‌ایم</w:t>
      </w:r>
      <w:r>
        <w:rPr>
          <w:rFonts w:eastAsia="IRNazanin" w:cs="IRNazanin"/>
          <w:color w:val="111111"/>
          <w:sz w:val="28"/>
          <w:szCs w:val="28"/>
          <w:rtl w:val="true"/>
          <w:lang w:bidi="fa-IR"/>
        </w:rPr>
        <w:t>.</w:t>
      </w:r>
    </w:p>
    <w:p>
      <w:pPr>
        <w:sectPr>
          <w:footerReference w:type="default" r:id="rId1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هیتلر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علت دشمنی او با یهودیان پرسیده شد،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اینکه دو ملّت هر دو برگزیده و ممتاز باشند، امکان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تنهایی ملت نخبه خدا هستیم</w:t>
      </w:r>
      <w:r>
        <w:rPr>
          <w:rFonts w:eastAsia="IRNazanin" w:cs="IRNazanin"/>
          <w:color w:val="111111"/>
          <w:sz w:val="28"/>
          <w:szCs w:val="28"/>
          <w:rtl w:val="true"/>
          <w:lang w:bidi="fa-IR"/>
        </w:rPr>
        <w:t>.» )</w:t>
      </w:r>
      <w:r>
        <w:rPr>
          <w:rStyle w:val="FootnoteAnchor"/>
          <w:rtl w:val="true"/>
        </w:rPr>
        <w:footnoteReference w:id="17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قسمتی از پروتکل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یهود برای تسخیر جهان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یهودیان برگزیده خداوند هستیم و پراکندگیمان در سراسر جهان از عنایات اوست</w:t>
      </w:r>
      <w:r>
        <w:rPr>
          <w:rFonts w:eastAsia="IRNazanin" w:cs="IRNazanin"/>
          <w:color w:val="111111"/>
          <w:sz w:val="28"/>
          <w:szCs w:val="28"/>
          <w:rtl w:val="true"/>
          <w:lang w:bidi="fa-IR"/>
        </w:rPr>
        <w:t>.» )</w:t>
      </w:r>
      <w:r>
        <w:rPr>
          <w:rStyle w:val="FootnoteAnchor"/>
          <w:rtl w:val="true"/>
        </w:rPr>
        <w:footnoteReference w:id="17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صهیونیسم این است که در هر نقطه از جهان که هستند، در همان جا تلاش کنند تا بر مردم آن منطقه مستولی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صهیونیسم در این زمینه آزمایش خود را پس داده و الحق که خوب از پس این حیله بر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سراسر دنیا، هر کجا که پای یهود باز شده است، سعی کرده‌اند با در دست گرفتن نبض اقتصاد، بر مردم چیره شوند و سپس از این طریق بر جان و مال آنها حکم برانند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صهیونیستها از طریق تبلیغات انبوه و گسترده خود تأکید می‌کنند که تأسیس یک دولت یهودی در حساس‌ترین نقطه جهان و مطلوب‌ترین سرزمین؛ یعنی فلسطین، محصول نبوغ و درایت و استعدادهای ذاتی یهودیان است</w:t>
      </w:r>
      <w:r>
        <w:rPr>
          <w:rFonts w:eastAsia="IRNazanin" w:cs="IRNazanin"/>
          <w:color w:val="111111"/>
          <w:sz w:val="28"/>
          <w:szCs w:val="28"/>
          <w:rtl w:val="true"/>
          <w:lang w:bidi="fa-IR"/>
        </w:rPr>
        <w:t>.</w:t>
      </w:r>
    </w:p>
    <w:p>
      <w:pPr>
        <w:sectPr>
          <w:footerReference w:type="default" r:id="rId1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ادعای صهیونیسم که یهودیان به لحاظ ژنتیکی از دیگر نژادها برترند، طی نیم قرن اخیر، یکی از محورهای اصلی تبلیغات صهیونیسم در سراسر جهان قرار گرفته است</w:t>
      </w:r>
      <w:r>
        <w:rPr>
          <w:rFonts w:eastAsia="IRNazanin" w:cs="IRNazanin"/>
          <w:color w:val="111111"/>
          <w:sz w:val="28"/>
          <w:szCs w:val="28"/>
          <w:rtl w:val="true"/>
          <w:lang w:bidi="fa-IR"/>
        </w:rPr>
        <w:t>. )</w:t>
      </w:r>
      <w:r>
        <w:rPr>
          <w:rStyle w:val="FootnoteAnchor"/>
          <w:rtl w:val="true"/>
        </w:rPr>
        <w:footnoteReference w:id="170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انحصاری بودن راه نجات در یهود</w:t>
      </w:r>
    </w:p>
    <w:p>
      <w:pPr>
        <w:pStyle w:val="BookText"/>
        <w:rPr/>
      </w:pPr>
      <w:r>
        <w:rPr>
          <w:rFonts w:ascii="IRNazanin" w:hAnsi="IRNazanin" w:eastAsia="IRNazanin"/>
          <w:color w:val="111111"/>
          <w:sz w:val="28"/>
          <w:sz w:val="28"/>
          <w:szCs w:val="28"/>
          <w:rtl w:val="true"/>
          <w:lang w:bidi="fa-IR"/>
        </w:rPr>
        <w:t>بر اساس اعتقادات یهودیان، تنها راه هدایت الهی و نجات و رستگاری این است که انسان یهودی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مسیحیان نیز چنین ادعایی را داشته و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این ادعای اهل کتاب را مطرح و خط بطلان بر آن کشیده و اعلام می‌دارد که شریعت و آئین توحیدی ابراهیم راه سعادت انسان است و یهودیان و مسیحیان دور مانده از حق و حقیقت، و رهروان راه انحراف و ادیان تحریف شده به جایی نخواهند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کُونُواْ هُودًا أَوْ نَصَارَی تَهْتَدُواْ قُلْ بَلْ مِلَّةَ إِبْرَاهِیمَ حَنِیفاً وَ مَا کَانَ مِنَ الْمُشْرِکِین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170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وگفتند یهودی یا مسیحی باشید تا هدایت 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ملت ابراهیم یکتاپرست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 هدایت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از مشرکان نبود</w:t>
      </w:r>
      <w:r>
        <w:rPr>
          <w:rFonts w:eastAsia="IRNazanin" w:cs="IRNazanin"/>
          <w:color w:val="111111"/>
          <w:sz w:val="28"/>
          <w:szCs w:val="28"/>
          <w:rtl w:val="true"/>
          <w:lang w:bidi="fa-IR"/>
        </w:rPr>
        <w:t>.»</w:t>
      </w:r>
    </w:p>
    <w:p>
      <w:pPr>
        <w:sectPr>
          <w:footerReference w:type="default" r:id="rId1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قرآن کریم پس از طرح ادعای ادیان مختلف در مورد انحصاری بودن راه سعادت در آنها، اسامی و عناوین ظاهری را باطل شمرده و ملاک سعادت و رسیده به هدف را ایمان به خدا و روز قیامت و عمل صالح دانسته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ءَامَنُواْ وَ الَّذِینَ هَادُواْ وَ النَّصَرَی وَ الصَّبِئینَ مَنْ ءَامَنَ بِاللَّهِ وَ الْیَوْمِ الاَْخِرِ وَ عَمِلَ صَالِحًا فَلَهُمْ أَجْرُهُمْ عِندَ رَبِّهِمْ وَ لَا خَوْفٌ عَلَیهمْ وَ لَا هُمْ یَحْزَنُون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171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پیامبر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آورده‌اند و کسانی که به آیین یهود گرویدند و نصاری و صابئان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به خدا و روز رستاخیز ایمان آورند، و عمل صالح انجام دهند، پاداششان نزد پروردگارشان مسلم است و هیچ گونه ترس و اندوهی برای آنها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هر کدام از پیروان ادیان الهی که در عصر و زمان خود، بر طبق وظایف و فرمان دین عمل کرده‌اند، مأجور و رستگارند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مالکیت همه دنیا</w:t>
      </w:r>
    </w:p>
    <w:p>
      <w:pPr>
        <w:pStyle w:val="BookText"/>
        <w:rPr/>
      </w:pPr>
      <w:r>
        <w:rPr>
          <w:rFonts w:ascii="IRNazanin" w:hAnsi="IRNazanin" w:eastAsia="IRNazanin"/>
          <w:color w:val="111111"/>
          <w:sz w:val="28"/>
          <w:sz w:val="28"/>
          <w:szCs w:val="28"/>
          <w:rtl w:val="true"/>
          <w:lang w:bidi="fa-IR"/>
        </w:rPr>
        <w:t>یهودیان بر این عقیده‌اند که تمام دنیا از آنان است و نه مال مردمان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این مدعا سخنان خاخام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ریچران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سخنرانی خود که در سال </w:t>
      </w:r>
      <w:r>
        <w:rPr>
          <w:rFonts w:eastAsia="IRNazanin" w:cs="IRNazanin"/>
          <w:color w:val="111111"/>
          <w:sz w:val="28"/>
          <w:szCs w:val="28"/>
          <w:lang w:bidi="fa-IR"/>
        </w:rPr>
        <w:t>1869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در شهر براع و در کنار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سیمون بن یهوذا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 کرده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پدران ما هر سال کنفرانسی در این مکان تشکیل می‌دادند و اکنون وظیفه ما این است که ابتدای هر قرن کنفرانسی را تشکیل داده و برای به دست گرفتن قدرت جهانی برنامه‌ریزی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هیجده قرن از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قدرت جهانی که خداوند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ابراهام</w:t>
      </w:r>
      <w:r>
        <w:rPr>
          <w:rFonts w:eastAsia="IRNazanin" w:cs="IRNazanin"/>
          <w:color w:val="111111"/>
          <w:sz w:val="28"/>
          <w:szCs w:val="28"/>
          <w:rtl w:val="true"/>
          <w:lang w:bidi="fa-IR"/>
        </w:rPr>
        <w:t>» )</w:t>
      </w:r>
      <w:r>
        <w:rPr>
          <w:rStyle w:val="FootnoteAnchor"/>
          <w:rtl w:val="true"/>
        </w:rPr>
        <w:footnoteReference w:id="17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داده است می‌گذرد، با وجود اینکه یهود در این مدت اهانت و جسارتهای بسیاری به چشم خود دیده و چندین مرتبه نیز قتل عام شده، ولی تا به حال تسلیم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ما یهودیها در دنیا پراکنده شده‌ایم به این جهت است که دنیا تماماً از آن یهود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ملّت یهود گامهای بزرگی به سوی قلّه جهان برداشته و هر روز که می‌گذرد، بر قدرت و توانایی و نفوذ ما افزوده می‌شود</w:t>
      </w:r>
      <w:r>
        <w:rPr>
          <w:rFonts w:eastAsia="IRNazanin" w:cs="IRNazanin"/>
          <w:color w:val="111111"/>
          <w:sz w:val="28"/>
          <w:szCs w:val="28"/>
          <w:rtl w:val="true"/>
          <w:lang w:bidi="fa-IR"/>
        </w:rPr>
        <w:t>.» )</w:t>
      </w:r>
      <w:r>
        <w:rPr>
          <w:rStyle w:val="FootnoteAnchor"/>
          <w:rtl w:val="true"/>
        </w:rPr>
        <w:footnoteReference w:id="171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طلا، خداوند جهان</w:t>
      </w:r>
    </w:p>
    <w:p>
      <w:pPr>
        <w:pStyle w:val="BookText"/>
        <w:rPr/>
      </w:pPr>
      <w:r>
        <w:rPr>
          <w:rFonts w:ascii="IRNazanin" w:hAnsi="IRNazanin" w:eastAsia="IRNazanin"/>
          <w:color w:val="111111"/>
          <w:sz w:val="28"/>
          <w:sz w:val="28"/>
          <w:szCs w:val="28"/>
          <w:rtl w:val="true"/>
          <w:lang w:bidi="fa-IR"/>
        </w:rPr>
        <w:t>خاخام ریچران در بخش دیگری از سخنرانی خود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خداوند این زمان یعنی طلا را مالک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خداوندی که توسط هارون به صورت گوساله‌ای درآمد و ما آن را پرستش کردیم، اکنون به صورت خداوند تمام مردم جهان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طلاهای جهان را به دست خود ببینیم، به وعده‌های ابراهام جامه عمل پوشانده و بر جهان تسلط کاملی خواهیم یافت</w:t>
      </w:r>
      <w:r>
        <w:rPr>
          <w:rFonts w:eastAsia="IRNazanin" w:cs="IRNazanin"/>
          <w:color w:val="111111"/>
          <w:sz w:val="28"/>
          <w:szCs w:val="28"/>
          <w:rtl w:val="true"/>
          <w:lang w:bidi="fa-IR"/>
        </w:rPr>
        <w:t>.» )</w:t>
      </w:r>
      <w:r>
        <w:rPr>
          <w:rStyle w:val="FootnoteAnchor"/>
          <w:rtl w:val="true"/>
        </w:rPr>
        <w:footnoteReference w:id="1713"/>
      </w:r>
      <w:r>
        <w:rPr>
          <w:rFonts w:eastAsia="Times New Roman" w:cs="Times New Roman" w:ascii="Times New Roman" w:hAnsi="Times New Roman"/>
          <w:color w:val="111111"/>
          <w:sz w:val="28"/>
          <w:szCs w:val="28"/>
          <w:rtl w:val="true"/>
          <w:lang w:val="en-US" w:bidi="en-US"/>
        </w:rPr>
        <w:t>(</w:t>
      </w:r>
    </w:p>
    <w:p>
      <w:pPr>
        <w:sectPr>
          <w:footerReference w:type="default" r:id="rId1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سخنان به خوبی استفاده می‌شود که یهودیان و صهیونیستهای منحرف امروزی پیش از آنکه به خدای خالق و پروردگار جهان بیندیشند، در اندیشه طلا و درهم و دینار دنیایند و در واقع به سوی قبله طلا و دلار سر بر سجده می‌سایند</w:t>
      </w:r>
      <w:r>
        <w:rPr>
          <w:rFonts w:eastAsia="IRNazanin" w:cs="IRNazanin"/>
          <w:color w:val="111111"/>
          <w:sz w:val="28"/>
          <w:szCs w:val="28"/>
          <w:rtl w:val="true"/>
          <w:lang w:bidi="fa-IR"/>
        </w:rPr>
        <w:t>.</w:t>
      </w:r>
      <w:bookmarkStart w:id="1338" w:name="pg2781_15908"/>
    </w:p>
    <w:p>
      <w:pPr>
        <w:pStyle w:val="Heading4"/>
        <w:numPr>
          <w:ilvl w:val="3"/>
          <w:numId w:val="1"/>
        </w:numPr>
        <w:rPr/>
      </w:pPr>
      <w:bookmarkStart w:id="1339" w:name="__RefHeading___Toc2101265_1395250215"/>
      <w:bookmarkStart w:id="1340" w:name="_Toc468"/>
      <w:bookmarkEnd w:id="1338"/>
      <w:bookmarkEnd w:id="1339"/>
      <w:r>
        <w:rPr>
          <w:rtl w:val="true"/>
        </w:rPr>
        <w:t>اصول تبلیغات صهیونیسم</w:t>
      </w:r>
      <w:bookmarkEnd w:id="1340"/>
    </w:p>
    <w:p>
      <w:pPr>
        <w:pStyle w:val="BookText"/>
        <w:rPr/>
      </w:pPr>
      <w:r>
        <w:rPr>
          <w:rFonts w:ascii="IRNazanin" w:hAnsi="IRNazanin" w:eastAsia="IRNazanin"/>
          <w:color w:val="111111"/>
          <w:sz w:val="28"/>
          <w:sz w:val="28"/>
          <w:szCs w:val="28"/>
          <w:rtl w:val="true"/>
          <w:lang w:bidi="fa-IR"/>
        </w:rPr>
        <w:t>صهیونیسم بر اساس مبانی اعتقادی خود و بر اساس نگرشی که نسبت به جهان و انسان دارد، بایدها و نبایدهایی را در تبلیغات خویش اعمال می‌کند، برخی از این اصول تبلیغی به شرح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تفرقه‌افکنی و جنگ افروزی</w:t>
      </w:r>
    </w:p>
    <w:p>
      <w:pPr>
        <w:pStyle w:val="BookText"/>
        <w:rPr/>
      </w:pPr>
      <w:r>
        <w:rPr>
          <w:rFonts w:ascii="IRNazanin" w:hAnsi="IRNazanin" w:eastAsia="IRNazanin"/>
          <w:color w:val="111111"/>
          <w:sz w:val="28"/>
          <w:sz w:val="28"/>
          <w:szCs w:val="28"/>
          <w:rtl w:val="true"/>
          <w:lang w:bidi="fa-IR"/>
        </w:rPr>
        <w:t>تفرقه افکنی و ایجاد جنگ و خونریزی بین کشورها، یکی از اصول مسلم تبلیغی صهیونیسم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آنان باید بین کشورها تفرقه ایجاد کرد و آنان را به جنگ و اختلاف کشاند تا قدرتهایشان از بین برود</w:t>
      </w:r>
      <w:r>
        <w:rPr>
          <w:rFonts w:eastAsia="IRNazanin" w:cs="IRNazanin"/>
          <w:color w:val="111111"/>
          <w:sz w:val="28"/>
          <w:szCs w:val="28"/>
          <w:rtl w:val="true"/>
          <w:lang w:bidi="fa-IR"/>
        </w:rPr>
        <w:t>.</w:t>
      </w:r>
    </w:p>
    <w:p>
      <w:pPr>
        <w:sectPr>
          <w:footerReference w:type="default" r:id="rId1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رژیم صهیونیستی برای فراهم کردن زمینه حکومت جهانی خویش، در صدد تضعیف دولتهای غیر یهودی در مناطق مختلف، و جایگزین کردن مهره‌های خویش در آنها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صهیونیستها برای رسیدن به این هدف، بذر نفاق را بین ملتها و دولتها می‌افشانند و ملتها را علیه دولتهایشان می‌شورانند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قسمتی از پروتکل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یهود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آنکه آرزوی استقرار حکومت مطلقه قوم خود را در دل همه مردم جهان ایجاد کنیم، لازم است که رابطه مردم را با دولتهایشان تیره کنیم</w:t>
      </w:r>
      <w:r>
        <w:rPr>
          <w:rFonts w:eastAsia="IRNazanin" w:cs="IRNazanin"/>
          <w:color w:val="111111"/>
          <w:sz w:val="28"/>
          <w:szCs w:val="28"/>
          <w:rtl w:val="true"/>
          <w:lang w:bidi="fa-IR"/>
        </w:rPr>
        <w:t>.» )</w:t>
      </w:r>
      <w:r>
        <w:rPr>
          <w:rStyle w:val="FootnoteAnchor"/>
          <w:rtl w:val="true"/>
        </w:rPr>
        <w:footnoteReference w:id="17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صهیونیستها با آنکه خودشان خواهان حکومت استبدادی و پادشاهی هستند، </w:t>
      </w:r>
      <w:r>
        <w:rPr>
          <w:rFonts w:eastAsia="IRNazanin" w:cs="IRNazanin"/>
          <w:color w:val="111111"/>
          <w:sz w:val="28"/>
          <w:szCs w:val="28"/>
          <w:rtl w:val="true"/>
          <w:lang w:bidi="fa-IR"/>
        </w:rPr>
        <w:t>)</w:t>
      </w:r>
      <w:r>
        <w:rPr>
          <w:rStyle w:val="FootnoteAnchor"/>
          <w:rtl w:val="true"/>
        </w:rPr>
        <w:footnoteReference w:id="1715"/>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حکومت دموکراسی و وابسته به آراء عمومی را تبلیغ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علت عمده گرایش بنیانگذاران و روشنفکران صهیونیست به فرهنگ یونان باستان و دموکراسی چند حزبی در برابر دیکتاتوری و یا حکومتهای خدا‌سالار، فراهم گردیدن امکان نفوذ آنان در اساسی‌ترین اهرمهای رهبری جامعه تحت چنین نظامهایی باشد</w:t>
      </w:r>
      <w:r>
        <w:rPr>
          <w:rFonts w:eastAsia="IRNazanin" w:cs="IRNazanin"/>
          <w:color w:val="111111"/>
          <w:sz w:val="28"/>
          <w:szCs w:val="28"/>
          <w:rtl w:val="true"/>
          <w:lang w:bidi="fa-IR"/>
        </w:rPr>
        <w:t>.</w:t>
      </w:r>
    </w:p>
    <w:p>
      <w:pPr>
        <w:sectPr>
          <w:footerReference w:type="default" r:id="rId1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نفوذ صهیونیسم در این زمینه عمدتاً از دو کانال صورت 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مؤسّسات سازنده افکار عمومی، مجامع علمی و تحقیقاتی و رسانه‌های گروهی؛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احزاب و ارگانهای حکومتی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صهیونیستها تلاش می‌کنند بین کارگزاران حکومتی کشورها تفرقه ایجاد کنند تا آنان به نابودی و از میدان به در کردن همدیگر فکر کنند و زمینه سقوط چنین دولتهایی فراهم آید و در یک چرخش، دولتی که مدّنظر آنان است سرکار آید و آنها کنترل اوضاع را به دست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کارهای صهیونیسم، ایجاد اختلافات بین کشورها، مخصوصا کشورهای هم جوار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قسمتی از سخنان آنان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اعمال روشهای سیاسی، اقتصادی و ایجاد تعهدات مالی، دولتها را به جان همدیگر می‌اندازیم</w:t>
      </w:r>
      <w:r>
        <w:rPr>
          <w:rFonts w:eastAsia="IRNazanin" w:cs="IRNazanin"/>
          <w:color w:val="111111"/>
          <w:sz w:val="28"/>
          <w:szCs w:val="28"/>
          <w:rtl w:val="true"/>
          <w:lang w:bidi="fa-IR"/>
        </w:rPr>
        <w:t>.» )</w:t>
      </w:r>
      <w:r>
        <w:rPr>
          <w:rStyle w:val="FootnoteAnchor"/>
          <w:rtl w:val="true"/>
        </w:rPr>
        <w:footnoteReference w:id="1716"/>
      </w:r>
      <w:r>
        <w:rPr>
          <w:rFonts w:eastAsia="Times New Roman" w:cs="Times New Roman" w:ascii="Times New Roman" w:hAnsi="Times New Roman"/>
          <w:color w:val="111111"/>
          <w:sz w:val="28"/>
          <w:szCs w:val="28"/>
          <w:rtl w:val="true"/>
          <w:lang w:val="en-US" w:bidi="en-US"/>
        </w:rPr>
        <w:t>(</w:t>
      </w:r>
    </w:p>
    <w:p>
      <w:pPr>
        <w:sectPr>
          <w:footerReference w:type="default" r:id="rId1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نمونه بارز آن در کشورهای اسلامی، ترور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رفیق حریری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لبنان توسط عمّال دست پرورده خودشان بود که با زیرکی خاصی تلاش کردند این ترور را به گردن سوریه اندازند وبدین وسیله آتش جنگ بین لبنان و سوریه را شعله‌ور کنند، که به لطف الهی و با دقت مسلمانان، این توطئه ناکام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صهیونیستها با صراحت اعلام کرده‌اند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هر موقعی که به مخالفی برخورد می‌کنیم باید دارای استعداد باشیم که بتوانیم جنگ را بین کشوری که با ما قصد مخالفت داشته و کشورهای همجوار ایجاد کنیم</w:t>
      </w:r>
      <w:r>
        <w:rPr>
          <w:rFonts w:eastAsia="IRNazanin" w:cs="IRNazanin"/>
          <w:color w:val="111111"/>
          <w:sz w:val="28"/>
          <w:szCs w:val="28"/>
          <w:rtl w:val="true"/>
          <w:lang w:bidi="fa-IR"/>
        </w:rPr>
        <w:t>.» )</w:t>
      </w:r>
      <w:r>
        <w:rPr>
          <w:rStyle w:val="FootnoteAnchor"/>
          <w:rtl w:val="true"/>
        </w:rPr>
        <w:footnoteReference w:id="17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تصریح کرده‌اند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کشوری بخواهد با ما مخالفت کند، ما باید آن‌قدر قوی باشیم که حتی همسایگان کشور مخالف را نیز تهدید به جنگ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همسایگان نیز همراه کشور مخالف همگی علیه ما متحد شوند، آن‌گاه ما باید آنها را به یک جنگ جهانی تهدید کنیم</w:t>
      </w:r>
      <w:r>
        <w:rPr>
          <w:rFonts w:eastAsia="IRNazanin" w:cs="IRNazanin"/>
          <w:color w:val="111111"/>
          <w:sz w:val="28"/>
          <w:szCs w:val="28"/>
          <w:rtl w:val="true"/>
          <w:lang w:bidi="fa-IR"/>
        </w:rPr>
        <w:t>.» )</w:t>
      </w:r>
      <w:r>
        <w:rPr>
          <w:rStyle w:val="FootnoteAnchor"/>
          <w:rtl w:val="true"/>
        </w:rPr>
        <w:footnoteReference w:id="171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پایبندی به دین</w:t>
      </w:r>
    </w:p>
    <w:p>
      <w:pPr>
        <w:sectPr>
          <w:footerReference w:type="default" r:id="rId1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صهیونیسم اصولا اعتقادی به خداوند ندارد و آنچه که حقیقتاً به دنبال آن است، به دست آوردن دنیا از راه اشاعه لامذهبی و بی‌دینی است؛ اما اگر منفعت اقتضا کند، از دین نیز به عنوان یک ابزار استفاده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پروتکل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یهود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آزادی بر خداپرستی مبتنی باشد، با انسان دوستی و برابری پیوندی داشته و برای جامعه بی‌زیان باشد، به رفاه عمومی لطمه‌ای وارد نسازد و در اقتصاد هم جایی برای خود پیدا کند، بر ما لازم است که هم احترام به آزادی و هم اعتقاد به خدا را در میان مردم غیر یهودی از بین ببریم و نیازهای مادی را جایگزین این‌گونه اعتقادات سازیم؛ اما اگر اعتقاد به خدا موجب شود که ما بر مردم حکومت کنیم، در این صورت باید به تبلیغ دین بپردازیم و با راهنمایی مردان روحانی، مردم را به تسلیم وا داریم</w:t>
      </w:r>
      <w:r>
        <w:rPr>
          <w:rFonts w:eastAsia="IRNazanin" w:cs="IRNazanin"/>
          <w:color w:val="111111"/>
          <w:sz w:val="28"/>
          <w:szCs w:val="28"/>
          <w:rtl w:val="true"/>
          <w:lang w:bidi="fa-IR"/>
        </w:rPr>
        <w:t>.» )</w:t>
      </w:r>
      <w:r>
        <w:rPr>
          <w:rStyle w:val="FootnoteAnchor"/>
          <w:rtl w:val="true"/>
        </w:rPr>
        <w:footnoteReference w:id="1719"/>
      </w:r>
      <w:r>
        <w:rPr>
          <w:rFonts w:eastAsia="Times New Roman" w:cs="Times New Roman" w:ascii="Times New Roman" w:hAnsi="Times New Roman"/>
          <w:color w:val="111111"/>
          <w:sz w:val="28"/>
          <w:szCs w:val="28"/>
          <w:rtl w:val="true"/>
          <w:lang w:val="en-US" w:bidi="en-US"/>
        </w:rPr>
        <w:t>(</w:t>
      </w:r>
    </w:p>
    <w:p>
      <w:pPr>
        <w:sectPr>
          <w:footerReference w:type="default" r:id="rId1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روژه گارودی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پرونده اسرائیل و صهیونیزم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هرتزل، بنیان‌گذار صهیونیسم مصطلح، مطلقاً نسبت به خدا شکاک است و حتی علیه یهودیانی که یهودیت را به عنوان یک مذهب تعریف می‌کنند، مبارزه می‌کند</w:t>
      </w:r>
      <w:r>
        <w:rPr>
          <w:rFonts w:eastAsia="IRNazanin" w:cs="IRNazanin"/>
          <w:color w:val="111111"/>
          <w:sz w:val="28"/>
          <w:szCs w:val="28"/>
          <w:rtl w:val="true"/>
          <w:lang w:bidi="fa-IR"/>
        </w:rPr>
        <w:t>.» )</w:t>
      </w:r>
      <w:r>
        <w:rPr>
          <w:rStyle w:val="FootnoteAnchor"/>
          <w:rtl w:val="true"/>
        </w:rPr>
        <w:footnoteReference w:id="17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دیدگاههای سیاسی صهیونیسم بر زور، دروغ وحیله استوار است و صهیونیسم جهانی به چیزی جز رسیدن به اهداف از پیش تعیین شده که همان سلطه بر کل جهان و برپایی حکومت استبدادی اقلیت یهود بر تمام انسانها به عنوان بردگان و زیردستان است، نمی‌اندیشد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پطر 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امپراتور روسیه با توصیف یهودیان به بزهکاران حیله‌گر، به دولت خویش هشدار می‌داد که از آنان بپرهیزند</w:t>
      </w:r>
      <w:r>
        <w:rPr>
          <w:rFonts w:eastAsia="IRNazanin" w:cs="IRNazanin"/>
          <w:color w:val="111111"/>
          <w:sz w:val="28"/>
          <w:szCs w:val="28"/>
          <w:rtl w:val="true"/>
          <w:lang w:bidi="fa-IR"/>
        </w:rPr>
        <w:t>. )</w:t>
      </w:r>
      <w:r>
        <w:rPr>
          <w:rStyle w:val="FootnoteAnchor"/>
          <w:rtl w:val="true"/>
        </w:rPr>
        <w:footnoteReference w:id="1721"/>
      </w:r>
      <w:r>
        <w:rPr>
          <w:rFonts w:eastAsia="Times New Roman" w:cs="Times New Roman" w:ascii="Times New Roman" w:hAnsi="Times New Roman"/>
          <w:color w:val="111111"/>
          <w:sz w:val="28"/>
          <w:szCs w:val="28"/>
          <w:rtl w:val="true"/>
          <w:lang w:val="en-US" w:bidi="en-US"/>
        </w:rPr>
        <w:t>(</w:t>
      </w:r>
    </w:p>
    <w:p>
      <w:pPr>
        <w:sectPr>
          <w:footerReference w:type="default" r:id="rId1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چنین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مایلم که در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قلمرو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شایسته‌ترین ملتهای مسلمان و حتی بت‌پرست را گرد آورم تا یهودیان را؛ زیرا به ندرت در میان آنان دروغ پرداز و نیرنگ باز و منافق می‌توان یافت، اما در میان قوم یهود، محال است که بتوان انسان خوبی را یافت که اهل دروغ و نفاق نباشد</w:t>
      </w:r>
      <w:r>
        <w:rPr>
          <w:rFonts w:eastAsia="IRNazanin" w:cs="IRNazanin"/>
          <w:color w:val="111111"/>
          <w:sz w:val="28"/>
          <w:szCs w:val="28"/>
          <w:rtl w:val="true"/>
          <w:lang w:bidi="fa-IR"/>
        </w:rPr>
        <w:t>.» )</w:t>
      </w:r>
      <w:r>
        <w:rPr>
          <w:rStyle w:val="FootnoteAnchor"/>
          <w:rtl w:val="true"/>
        </w:rPr>
        <w:footnoteReference w:id="17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صهیونیستها خود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فقط زور می‌تواند در سیاست موفق شود، مخصوصاً اگر این زور توأم با استعداد فطری رهبر قوم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و خشونت اصل مسلمی است و فریب و تزویر قاعده‌ای است که باید در حکومتهایی که نخواهند تاج و تخت خود را به دست دیگری بسپارند رعایت شود</w:t>
      </w:r>
      <w:r>
        <w:rPr>
          <w:rFonts w:eastAsia="IRNazanin" w:cs="IRNazanin"/>
          <w:color w:val="111111"/>
          <w:sz w:val="28"/>
          <w:szCs w:val="28"/>
          <w:rtl w:val="true"/>
          <w:lang w:bidi="fa-IR"/>
        </w:rPr>
        <w:t>.» )</w:t>
      </w:r>
      <w:r>
        <w:rPr>
          <w:rStyle w:val="FootnoteAnchor"/>
          <w:rtl w:val="true"/>
        </w:rPr>
        <w:footnoteReference w:id="17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اخلاق در سیاست صهیونیستی نه تنها جایگاهی ندارد، بلکه مذموم نیز شمرده می‌شود و اساس تربیت صهیونیسم بر این پایه استوار است که انسانها را هر چه بیش‌تر از اخلاق و خوی انسانی دور کرده و حس انتقام‌جویی و درندگی را در آنها تقویت نمایند تا به موقع بتوان از آنها استفاده کرد</w:t>
      </w:r>
      <w:r>
        <w:rPr>
          <w:rFonts w:eastAsia="IRNazanin" w:cs="IRNazanin"/>
          <w:color w:val="111111"/>
          <w:sz w:val="28"/>
          <w:szCs w:val="28"/>
          <w:rtl w:val="true"/>
          <w:lang w:bidi="fa-IR"/>
        </w:rPr>
        <w:t>.</w:t>
      </w:r>
    </w:p>
    <w:p>
      <w:pPr>
        <w:sectPr>
          <w:footerReference w:type="default" r:id="rId1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ژرژ لامبلن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صهیونیستها این‌گونه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حکومتی که بخواهد به وسیله اخلاق اداره شود، حکومت سیاسی نیست و بالاخره قدرت خود را از دست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می‌خواهد حکومت کند باید به مکر و حیله و فریب و دورویی متوسل شود</w:t>
      </w:r>
      <w:r>
        <w:rPr>
          <w:rFonts w:eastAsia="IRNazanin" w:cs="IRNazanin"/>
          <w:color w:val="111111"/>
          <w:sz w:val="28"/>
          <w:szCs w:val="28"/>
          <w:rtl w:val="true"/>
          <w:lang w:bidi="fa-IR"/>
        </w:rPr>
        <w:t>.» )</w:t>
      </w:r>
      <w:r>
        <w:rPr>
          <w:rStyle w:val="FootnoteAnchor"/>
          <w:rtl w:val="true"/>
        </w:rPr>
        <w:footnoteReference w:id="17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قاموس صهیونیسم آزادی سیاسی توهمی بیش نیست، و واژه حق معنایی جز اعمال زور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صهیونیسم برای رسیدن به اهداف پلید خود حتی واژه‌ها را به بازی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قسمتی از پروتکلهای آنها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یعنی اعمال زور، حق واژه‌ای ذهنی است که به هیچ وجه جنبه عینیت به خود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 زور است، آزادی سیاسی فقط توهمی است و اصولا وجود ندارد</w:t>
      </w:r>
      <w:r>
        <w:rPr>
          <w:rFonts w:eastAsia="IRNazanin" w:cs="IRNazanin"/>
          <w:color w:val="111111"/>
          <w:sz w:val="28"/>
          <w:szCs w:val="28"/>
          <w:rtl w:val="true"/>
          <w:lang w:bidi="fa-IR"/>
        </w:rPr>
        <w:t>.» )</w:t>
      </w:r>
      <w:r>
        <w:rPr>
          <w:rStyle w:val="FootnoteAnchor"/>
          <w:rtl w:val="true"/>
        </w:rPr>
        <w:footnoteReference w:id="17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با صراحت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نظام سیاسی ما حق این چنین تعبیر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را که می‌خواهم به من بده؛ زیرا از تو قوی‌ترم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نیازی نیست که ثابت کنم حق از آن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قدرتهای سیاسی جهان به سبب اعمال لیبرالیسم دچار مشکلات شدیدی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ما این است که فارغ از این‌گونه مشکلات به فکر پی‌ریزی حکومت آینده خود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در طرحهای خود بیش‌تر به ضروریات فکر کنیم تا به اخلاقیات و بیش‌تر به هدفها توجه داشته باشیم تا به وسیله‌ها</w:t>
      </w:r>
      <w:r>
        <w:rPr>
          <w:rFonts w:eastAsia="IRNazanin" w:cs="IRNazanin"/>
          <w:color w:val="111111"/>
          <w:sz w:val="28"/>
          <w:szCs w:val="28"/>
          <w:rtl w:val="true"/>
          <w:lang w:bidi="fa-IR"/>
        </w:rPr>
        <w:t>.» )</w:t>
      </w:r>
      <w:r>
        <w:rPr>
          <w:rStyle w:val="FootnoteAnchor"/>
          <w:rtl w:val="true"/>
        </w:rPr>
        <w:footnoteReference w:id="1726"/>
      </w:r>
      <w:r>
        <w:rPr>
          <w:rFonts w:eastAsia="Times New Roman" w:cs="Times New Roman" w:ascii="Times New Roman" w:hAnsi="Times New Roman"/>
          <w:color w:val="111111"/>
          <w:sz w:val="28"/>
          <w:szCs w:val="28"/>
          <w:rtl w:val="true"/>
          <w:lang w:val="en-US" w:bidi="en-US"/>
        </w:rPr>
        <w:t>(</w:t>
      </w:r>
    </w:p>
    <w:p>
      <w:pPr>
        <w:sectPr>
          <w:footerReference w:type="default" r:id="rId1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از عبارت فوق پیداست، صهیونیسم هیچ گونه پایبندی به دین را در راستای اهداف خود نمی‌داند و معتقد است که نباید به اخلاق و معنویت و دین پایبند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نمونه‌های دیگری از عدم پایبندی صهیونیسم و یهود به دین و کتاب آسمانی را در ذیل می‌آوریم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بی‌رحمی و جلاّدی و خوی حیوانی داشتن، از مواردی است که صهیونیسم به پیروان خود تعلیم نموده و از جمله خصایص یک صهیونیست به حساب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صهیونیست اعلام کرده‌اند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مکتب ما افراد خونسرد و بی‌رحم تربیت خواهند شد که هیچ وقت توجهی به اشخاص نداشته و فقط به فکر دفاع از ما بوده وبه هیچ وجه نفع اجتماع را در نظر نمی‌گیرند</w:t>
      </w:r>
      <w:r>
        <w:rPr>
          <w:rFonts w:eastAsia="IRNazanin" w:cs="IRNazanin"/>
          <w:color w:val="111111"/>
          <w:sz w:val="28"/>
          <w:szCs w:val="28"/>
          <w:rtl w:val="true"/>
          <w:lang w:bidi="fa-IR"/>
        </w:rPr>
        <w:t>.» )</w:t>
      </w:r>
      <w:r>
        <w:rPr>
          <w:rStyle w:val="FootnoteAnchor"/>
          <w:rtl w:val="true"/>
        </w:rPr>
        <w:footnoteReference w:id="172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ترویج فساد، بی‌بند و باری، فحشاء و نیز سرگرمیهای کاذب، از جمله برنامه‌های شیطانی صهیونیسم برای اغفال و انحراف و بی‌خبر ماندن جوامع بشری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خود بیان کرده‌اند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 شدت، خشونت، فریب و تزویر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راه رسیدن به هدف و ناز و نعمت دنیاست و از همین جهت ما نبایستی از تولید هیچ گونه فساد و انجام هیچ گونه مکر و تزویر و خیانت که ما را به سوی هدف نزدیک نماید هراس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سیاست اگر برای رسیدن به قدرت لازم باشد که مال دیگران را هم تصاحب کرد، تردیدی جایز نیست</w:t>
      </w:r>
      <w:r>
        <w:rPr>
          <w:rFonts w:eastAsia="IRNazanin" w:cs="IRNazanin"/>
          <w:color w:val="111111"/>
          <w:sz w:val="28"/>
          <w:szCs w:val="28"/>
          <w:rtl w:val="true"/>
          <w:lang w:bidi="fa-IR"/>
        </w:rPr>
        <w:t>.» )</w:t>
      </w:r>
      <w:r>
        <w:rPr>
          <w:rStyle w:val="FootnoteAnchor"/>
          <w:rtl w:val="true"/>
        </w:rPr>
        <w:footnoteReference w:id="172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پس از نقل مقداری از خلاف‌کاریهای قوم یهود و از جمله خونریزی و قتل نفس و اخراج یکدیگر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پرسش را مطرح می‌سازد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فَتُؤْمِنُونَ بِبَعْضِ الْکِتَابِ وَ تَکْفُرُونَ بِبَعْضٍ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172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شما به بخشی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مطابق میل و منافعتان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دارید و بخش دیگر از آن را تکفیر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گفتار قرآنی نشانگر استفاده ابزاری قوم یهود از کتاب آسمانی و استفاده از آن در راستای خواهشهای نفسانی خویش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مجموع آیات قرآن بر می‌آید که قوم یهود تنها کتاب خودشان را قبول دارند و نه کتابهای آسمانی دیگر را و تازه به کتاب آسمانی خود نیز عمل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قرآن کریم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قِیلَ لَهُمْ ءَامِنُواْ بِمَا أَنزَلَ اللَّهُ قَالُواْ نُؤْمِنُ بِمَا أُنزِلَ عَلَیْنَا وَ یَکْفُرُونَ بِمَا وَرَاءَهُ وَ هُوَ الْحَقُّ مُصَدِّقًا لِّمَا مَعَهُمْ قُلْ فَلِمَ تَقْتُلُونَ أَنبِیَاءَ اللَّهِ مِن قَبْلُ إِن کُنتُم 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173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به آنان گفته می‌شود به آنچه خدا نازل کرده ایمان آورید، می‌گویند به آنچه بر خودمان نازل شده ایمان می‌آوریم و به غیر آن کفر می‌ورزند در حالی که حق و تصدیق کننده کتاب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پس چرا پیامبران خدا را پیشتر می‌کشتید، اگر ایمان داشتید؟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مصادیق دیگری که نشان می‌دهد یهودیان دستورات تورات را اجرا نمی‌کنند، اذیت و آزار حضرت موسی علیه السلام در زمان حیات آن بزرگوار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این ماجرا را چنین بیان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قالَ مُوسی لِقَوْمِهِ یا قَوْمِ لِمَ تُؤْذُونَنی وَ قَدْ تَعْلَمُونَ أَنِّی رَسُولُ اللَّهِ إِلَیْکُم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173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یاد آور زمانی را که موسی به قوم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مرا اذیت می‌کنید در حالی که می‌دانید من فرستاده خدا به سوی شما هستم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معمولا مؤمنین از هر دین وآیینی در مقابل احکام خداوند و دستورهای انبیای الهی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سَمِعنا وَ اَطَعنا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شنیدیم و اطاعت کردیم، ولی قرآن درباره قوم یهود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سَمِعنا وَ عَصَینا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شنیدیم و نافرمانی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این نافرمانی در آیات مختلفی از سوره بقره آمده است و حکایت از عدم پایبندی این قوم نسبت به فرمانهای الهی دارد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مجموع آنچه گذشت، پیداست که صهیونیسم معتقد به پایبندی به دین واخلاق و معنویت نیست، بلکه بر عکس معتقد است که نباید به چنین اموری پایبند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بی‌نظمی برای دیگران</w:t>
      </w:r>
    </w:p>
    <w:p>
      <w:pPr>
        <w:pStyle w:val="BookText"/>
        <w:rPr/>
      </w:pPr>
      <w:r>
        <w:rPr>
          <w:rFonts w:ascii="IRNazanin" w:hAnsi="IRNazanin" w:eastAsia="IRNazanin"/>
          <w:color w:val="111111"/>
          <w:sz w:val="28"/>
          <w:sz w:val="28"/>
          <w:szCs w:val="28"/>
          <w:rtl w:val="true"/>
          <w:lang w:bidi="fa-IR"/>
        </w:rPr>
        <w:t>از جمله اموری که رهبران صهیونیسم برای برهم زدن اوضاع کشورهای دیگر و علی الخصوص کشورهای اسلامی جهت نابود ساختن نظامهای سیاسی آنان در نظر گرفته‌اند، ایجاد بی‌نظمی و به هم ریختن نظم و انضباط و انسجام گروهی در میان مردم آن کشورها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صهیونیستها بر این باورند که باید در بین غیر یهودیان بی‌نظمی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بخشی از پروتکلهای رهبران یهود آمده است</w:t>
      </w:r>
      <w:r>
        <w:rPr>
          <w:rFonts w:eastAsia="IRNazanin" w:cs="IRNazanin"/>
          <w:color w:val="111111"/>
          <w:sz w:val="28"/>
          <w:szCs w:val="28"/>
          <w:rtl w:val="true"/>
          <w:lang w:bidi="fa-IR"/>
        </w:rPr>
        <w:t>:</w:t>
      </w:r>
    </w:p>
    <w:p>
      <w:pPr>
        <w:sectPr>
          <w:footerReference w:type="default" r:id="rId1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آنکه بتوانیم به طور مؤثری فعالیتهای اشتراکی غیر یهودیان را بدون آنکه به فعالیتهای گروهی خودمان لطمه‌ای وارد شود، تخریب سازیم، باید همکاری گروهی را در همان مراحل نخستین عقیم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مطالب و موادّی را وارد نظامهای آموزشی غیریهودیان کنیم که نظم و انسجام را از سیستمهای آموزشی آنان بگیرد و اوضاع درهم و برهمی به وجود آورد، اما هنگامی که خودمان به قدرت رسیدیم، تمام مواد و مطالبی را که بی‌نظمی به بار می‌آورند، و دانش آموزان را به نافرمانی وا می‌دارند، از دروس دانشگاهی حذف کنیم</w:t>
      </w:r>
      <w:r>
        <w:rPr>
          <w:rFonts w:eastAsia="IRNazanin" w:cs="IRNazanin"/>
          <w:color w:val="111111"/>
          <w:sz w:val="28"/>
          <w:szCs w:val="28"/>
          <w:rtl w:val="true"/>
          <w:lang w:bidi="fa-IR"/>
        </w:rPr>
        <w:t>.» )</w:t>
      </w:r>
      <w:r>
        <w:rPr>
          <w:rStyle w:val="FootnoteAnchor"/>
          <w:rtl w:val="true"/>
        </w:rPr>
        <w:footnoteReference w:id="1732"/>
      </w:r>
      <w:r>
        <w:rPr>
          <w:rFonts w:eastAsia="Times New Roman" w:cs="Times New Roman" w:ascii="Times New Roman" w:hAnsi="Times New Roman"/>
          <w:color w:val="111111"/>
          <w:sz w:val="28"/>
          <w:szCs w:val="28"/>
          <w:rtl w:val="true"/>
          <w:lang w:val="en-US" w:bidi="en-US"/>
        </w:rPr>
        <w:t xml:space="preserve">( </w:t>
      </w:r>
      <w:bookmarkStart w:id="1341" w:name="pg2781_15920"/>
    </w:p>
    <w:p>
      <w:pPr>
        <w:pStyle w:val="Heading2"/>
        <w:numPr>
          <w:ilvl w:val="1"/>
          <w:numId w:val="1"/>
        </w:numPr>
        <w:rPr/>
      </w:pPr>
      <w:bookmarkStart w:id="1342" w:name="__RefHeading___Toc2101267_1395250215"/>
      <w:bookmarkStart w:id="1343" w:name="_Toc469"/>
      <w:bookmarkEnd w:id="1341"/>
      <w:bookmarkEnd w:id="1342"/>
      <w:r>
        <w:rPr>
          <w:rtl w:val="true"/>
        </w:rPr>
        <w:t>در آستانه عید فطر</w:t>
      </w:r>
      <w:bookmarkEnd w:id="1343"/>
    </w:p>
    <w:p>
      <w:pPr>
        <w:pStyle w:val="Heading3"/>
        <w:numPr>
          <w:ilvl w:val="2"/>
          <w:numId w:val="1"/>
        </w:numPr>
        <w:rPr/>
      </w:pPr>
      <w:bookmarkStart w:id="1344" w:name="__RefHeading___Toc2101269_1395250215"/>
      <w:bookmarkStart w:id="1345" w:name="_Toc470"/>
      <w:bookmarkEnd w:id="1344"/>
      <w:r>
        <w:rPr>
          <w:rtl w:val="true"/>
        </w:rPr>
        <w:t>عید فطر و نقش آن در تحولات فردی و اجتماعی</w:t>
      </w:r>
      <w:bookmarkEnd w:id="1345"/>
    </w:p>
    <w:p>
      <w:pPr>
        <w:pStyle w:val="Heading4"/>
        <w:numPr>
          <w:ilvl w:val="3"/>
          <w:numId w:val="1"/>
        </w:numPr>
        <w:rPr/>
      </w:pPr>
      <w:bookmarkStart w:id="1346" w:name="__RefHeading___Toc2101271_1395250215"/>
      <w:bookmarkStart w:id="1347" w:name="_Toc471"/>
      <w:bookmarkEnd w:id="1346"/>
      <w:r>
        <w:rPr>
          <w:rtl w:val="true"/>
        </w:rPr>
        <w:t>روز بازگشت به فطرت</w:t>
      </w:r>
      <w:bookmarkEnd w:id="1347"/>
    </w:p>
    <w:p>
      <w:pPr>
        <w:pStyle w:val="BookText"/>
        <w:rPr/>
      </w:pPr>
      <w:r>
        <w:rPr>
          <w:rFonts w:ascii="IRNazanin" w:hAnsi="IRNazanin" w:eastAsia="IRNazanin"/>
          <w:color w:val="111111"/>
          <w:sz w:val="28"/>
          <w:sz w:val="28"/>
          <w:szCs w:val="28"/>
          <w:rtl w:val="true"/>
          <w:lang w:bidi="fa-IR"/>
        </w:rPr>
        <w:t>در فرهنگ اسلامی اولین روز ماه شوال به عنوان عید فطر و جشن بازگشت به فطرت معین شده است، زیرا مسلمانان روزه‌دار در طول ماه رمضان با ارتباطهای پی‌در‌پی با خداوند متعال واستغفار از گناهان به تصفیه روح و جان خویش همت گماشته و از تمام آلودگی‌های ظاهری و باطنی که بر خلاف فطرت آنهاست، خود را پاک نموده و به فطرت واقعی خود برمی‌گردند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 علیه السلام نیز از همین زاویه به عید فطر می‌نگرد و با اشاره به روز عید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انما هو عید لمن قبل الله صیامه وشکر قیامه وکل یوم لا یعصی الله فهو عید؛ </w:t>
      </w:r>
      <w:r>
        <w:rPr>
          <w:rFonts w:eastAsia="IRNazanin" w:cs="IRNazanin"/>
          <w:color w:val="111111"/>
          <w:sz w:val="28"/>
          <w:szCs w:val="28"/>
          <w:rtl w:val="true"/>
          <w:lang w:bidi="fa-IR"/>
        </w:rPr>
        <w:t>)</w:t>
      </w:r>
      <w:r>
        <w:rPr>
          <w:rStyle w:val="FootnoteAnchor"/>
          <w:rtl w:val="true"/>
        </w:rPr>
        <w:footnoteReference w:id="17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عید کسی است که خدا روزه‌اش را پذیرفته و نماز او را ستوده است و هر روز که خدا نافرمانی نشود، آن روز عید است</w:t>
      </w:r>
      <w:r>
        <w:rPr>
          <w:rFonts w:eastAsia="IRNazanin" w:cs="IRNazanin"/>
          <w:color w:val="111111"/>
          <w:sz w:val="28"/>
          <w:szCs w:val="28"/>
          <w:rtl w:val="true"/>
          <w:lang w:bidi="fa-IR"/>
        </w:rPr>
        <w:t>.»</w:t>
      </w:r>
    </w:p>
    <w:p>
      <w:pPr>
        <w:sectPr>
          <w:footerReference w:type="default" r:id="rId1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بلی روز ترک گناه و فاصله گرفتن از زشتیها و پلیدیها و روز غلبه بر شیاطین، روز 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عید فطر روز بازگشت به فطرت است، این معنا را می‌توان از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 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فهمید،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بازگشت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 و 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در این روز در اثر یک ماه ضیافت و مهمانی خداوند به صفای باطن دست یافته و در حقیقت، شخصیت واقعی خویش را بازیافته‌اند، آری، فطرت پاک انسان در طول سال در اثر غبارهای جهل و نادانی و غفلت به انواع گناهان و معصیتها مبتلا شده و از حقیقت خود دور می‌شود و در نتیجه دچار خودفراموشی و خدا فراموشی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فرا رسیدن ماه مبارک رمضان، انسان مسلمان در پرتو فضای معنوی آن ماه و تلاشهای خویش به یک زندگی نوین دست می‌یابد، که می‌توان آن را بازگشت به خویشتن 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عید فطر، گویی یک مسلمان از نو متولد می‌شود، چرا که طبق گفتار امیرمؤمنان علیه السلام ، روزه‌داران در شب عید فطر از تمام آلودگیها و پلیدیها پاک شده‌اند و کمترین پاداش خود را که پاکی و پاکیزگی است دریافت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چنین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اعْلَمُوا عِبَادَ اللَّهِ أَنَ أَدْنَی مَا لِلصَّائِمِینَ وَ الصَّائِمَاتِ أَنْ یُنَادِیَهُمْ مَلَکٌ فِی آخِرِ یَوْمٍ مِنْ شَهْرِ رَمَضَانَ أَبْشِرُوا عِبَادَ اللَّهِ فَقَدْ غُفِرَ لَکُمْ مَا سَلَفَ مِنْ ذُنُوبِکُمْ فَانْظُرُوا کَیْفَ تَکُونُونَ فِیمَا تَسْتَأْنِفُونَ؛ </w:t>
      </w:r>
      <w:r>
        <w:rPr>
          <w:rFonts w:eastAsia="IRNazanin" w:cs="IRNazanin"/>
          <w:color w:val="111111"/>
          <w:sz w:val="28"/>
          <w:szCs w:val="28"/>
          <w:rtl w:val="true"/>
          <w:lang w:bidi="fa-IR"/>
        </w:rPr>
        <w:t>)</w:t>
      </w:r>
      <w:r>
        <w:rPr>
          <w:rStyle w:val="FootnoteAnchor"/>
          <w:rtl w:val="true"/>
        </w:rPr>
        <w:footnoteReference w:id="17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کوچکترین چیزی که برای مردان و زنان روزه‌دار است، این است که فرشته‌ای در روز آخر ما مبارک رمضان به آنها ندا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بشارتتان باد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گناهان گذشته شما را آمرزید، پس بنگرید که بعد از این چگونه عمل خواهید کرد</w:t>
      </w:r>
      <w:r>
        <w:rPr>
          <w:rFonts w:eastAsia="IRNazanin" w:cs="IRNazanin"/>
          <w:color w:val="111111"/>
          <w:sz w:val="28"/>
          <w:szCs w:val="28"/>
          <w:rtl w:val="true"/>
          <w:lang w:bidi="fa-IR"/>
        </w:rPr>
        <w:t>.»</w:t>
      </w:r>
    </w:p>
    <w:p>
      <w:pPr>
        <w:sectPr>
          <w:footerReference w:type="default" r:id="rId1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اینکه روز اول ماه شوال عید اهل ایمان قرار داده شده است، به خاطر این است که آنان برای قبولی اعمالشان در ماه رمضان خوشحالند و از اینکه خداوند متعال گناهانشان را بخشیده و بر عیبهای آنان پرده کشیده و مژده و بشارت از طرف خداوند رسیده است که ثوابهای بسیاری برای روزه‌داران عطا خواهد کرد و از اینکه مؤمنین در اثر تلاشهای شب و روز ماه مبارک رمضان چند مرحله به قرب الهی نزدیک شده‌اند، حالت سرور و نشاط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غسل معین شده و این علامت پاکی از گناهان می‌باشد، عطر زدن و بوی خوش استعمال کردن و لباس زیبا و تمیز پوشیدن و به صحرا رفتن و زیر آسمان نماز خواندن همه‌اش علامت شادی و سرور و از روی حکمت است</w:t>
      </w:r>
      <w:r>
        <w:rPr>
          <w:rFonts w:eastAsia="IRNazanin" w:cs="IRNazanin"/>
          <w:color w:val="111111"/>
          <w:sz w:val="28"/>
          <w:szCs w:val="28"/>
          <w:rtl w:val="true"/>
          <w:lang w:bidi="fa-IR"/>
        </w:rPr>
        <w:t>. )</w:t>
      </w:r>
      <w:r>
        <w:rPr>
          <w:rStyle w:val="FootnoteAnchor"/>
          <w:rtl w:val="true"/>
        </w:rPr>
        <w:footnoteReference w:id="1735"/>
      </w:r>
      <w:r>
        <w:rPr>
          <w:rFonts w:eastAsia="Times New Roman" w:cs="Times New Roman" w:ascii="Times New Roman" w:hAnsi="Times New Roman"/>
          <w:color w:val="111111"/>
          <w:sz w:val="28"/>
          <w:szCs w:val="28"/>
          <w:rtl w:val="true"/>
          <w:lang w:val="en-US" w:bidi="en-US"/>
        </w:rPr>
        <w:t>(</w:t>
      </w:r>
      <w:bookmarkStart w:id="1348" w:name="pg2781_15922"/>
    </w:p>
    <w:p>
      <w:pPr>
        <w:pStyle w:val="Heading4"/>
        <w:numPr>
          <w:ilvl w:val="3"/>
          <w:numId w:val="1"/>
        </w:numPr>
        <w:rPr/>
      </w:pPr>
      <w:bookmarkStart w:id="1349" w:name="__RefHeading___Toc2101273_1395250215"/>
      <w:bookmarkStart w:id="1350" w:name="_Toc472"/>
      <w:bookmarkEnd w:id="1348"/>
      <w:bookmarkEnd w:id="1349"/>
      <w:r>
        <w:rPr>
          <w:rtl w:val="true"/>
        </w:rPr>
        <w:t>مراتب روزه‌داران در عید فطر</w:t>
      </w:r>
      <w:bookmarkEnd w:id="1350"/>
    </w:p>
    <w:p>
      <w:pPr>
        <w:pStyle w:val="BookText"/>
        <w:rPr/>
      </w:pPr>
      <w:r>
        <w:rPr>
          <w:rFonts w:ascii="IRNazanin" w:hAnsi="IRNazanin" w:eastAsia="IRNazanin"/>
          <w:color w:val="111111"/>
          <w:sz w:val="28"/>
          <w:sz w:val="28"/>
          <w:szCs w:val="28"/>
          <w:rtl w:val="true"/>
          <w:lang w:bidi="fa-IR"/>
        </w:rPr>
        <w:t>بدون تردید تک تک مسلمانان با فرا رسیدن عید سعید فطر نوعی شادی و لذت درونی در خود احساس می‌کنند، اما استقبال مسلمانان از روز عید فطر یکنواخت و مساوی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کسی نسبت به معرفت و ایمان خود به این عید بزرگ و با عظمت می‌نگرد و از آن بهره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زمینه‌ها، ذهنیت‌ها، مراتب ایمان و عوامل دیگری در نگرش و انگیزه افراد دخالت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جهت عارف واصل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جواد آقا ملکی تبریزی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w:t>
      </w:r>
      <w:r>
        <w:rPr>
          <w:rStyle w:val="FootnoteAnchor"/>
          <w:rtl w:val="true"/>
        </w:rPr>
        <w:footnoteReference w:id="17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روزه‌دارانی را که به عید سعید فطر وارد می‌شوند، به پنج گروه تقسیم می‌کند و نوع نگرش آنان رانسبت به این روز با عظمت توضیح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مورد پایین‌ترین مراتب استقبال کنندگان از عید فطر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گروهی از روزه‌داران حقیقت روزه را نشناخته‌اند و با زحمت و تکلف از خوردن و آشامیدن و سایر مبطلات خودداری می‌کنند و این را نوعی طاعت می‌شمارند و خود را منت‌دار خداوند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اعضاء و جوارح خود مراقبت نکرده و با دروغ و غیبت و بهتان و افترا و دشنام، به آزار دیگران پرداخته و زحمات خود را هدر می‌کنند و در نزد خدای عالمیان منزلتی ندارند، مگر اینکه حضورشان در روز عید برای حسن ظن به عنایت خدای بزرگ باشد و در نمازگاه خود در روز عید فطر از گناهان استغفار نموده و طلب آمرزش کنند</w:t>
      </w:r>
      <w:r>
        <w:rPr>
          <w:rFonts w:eastAsia="IRNazanin" w:cs="IRNazanin"/>
          <w:color w:val="111111"/>
          <w:sz w:val="28"/>
          <w:szCs w:val="28"/>
          <w:rtl w:val="true"/>
          <w:lang w:bidi="fa-IR"/>
        </w:rPr>
        <w:t>.»</w:t>
      </w:r>
    </w:p>
    <w:p>
      <w:pPr>
        <w:sectPr>
          <w:footerReference w:type="default" r:id="rId1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عالی‌ترین مرتبه استقبال کنندگان از عید فطر را از آن روزه‌داران عارفی می‌داند که لذت ندای خدای جل جلاله، رنج گرسنگی و تشنگی و شب زنده‌داری را از یاد آنان برده و با شوق و شکر بلکه با وجد و سکر </w:t>
      </w:r>
      <w:r>
        <w:rPr>
          <w:rFonts w:eastAsia="IRNazanin" w:cs="IRNazanin"/>
          <w:color w:val="111111"/>
          <w:sz w:val="28"/>
          <w:szCs w:val="28"/>
          <w:rtl w:val="true"/>
          <w:lang w:bidi="fa-IR"/>
        </w:rPr>
        <w:t>)</w:t>
      </w:r>
      <w:r>
        <w:rPr>
          <w:rStyle w:val="FootnoteAnchor"/>
          <w:rtl w:val="true"/>
        </w:rPr>
        <w:footnoteReference w:id="17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پیشواز نموده، در سرعت سیر و سلوک و پیشروی به سوی خیر، جدیت به خرج داده و از عمق جان به ندای رب الارباب لبیک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متعال اعمال را از این گروه به حسن قبول می‌پذیرد و آنها را به مقام قرب نزدیک می‌نماید و در پیشگاه صدق در جوار خود با اولیاء و اصفیاء می‌نشاند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 اوفی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می‌چشاند و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می‌رساند</w:t>
      </w:r>
      <w:r>
        <w:rPr>
          <w:rFonts w:eastAsia="IRNazanin" w:cs="IRNazanin"/>
          <w:color w:val="111111"/>
          <w:sz w:val="28"/>
          <w:szCs w:val="28"/>
          <w:rtl w:val="true"/>
          <w:lang w:bidi="fa-IR"/>
        </w:rPr>
        <w:t>. )</w:t>
      </w:r>
      <w:r>
        <w:rPr>
          <w:rStyle w:val="FootnoteAnchor"/>
          <w:rtl w:val="true"/>
        </w:rPr>
        <w:footnoteReference w:id="17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 حقیقت در سحرگاه عید فطر اولیاء الهی با حضرت حق چنین نجوا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عید عاشقان به حقیقت جمال تو</w:t>
      </w:r>
    </w:p>
    <w:p>
      <w:pPr>
        <w:pStyle w:val="BookText"/>
        <w:rPr/>
      </w:pPr>
      <w:r>
        <w:rPr>
          <w:rFonts w:ascii="IRNazanin" w:hAnsi="IRNazanin" w:eastAsia="IRNazanin"/>
          <w:color w:val="111111"/>
          <w:sz w:val="28"/>
          <w:sz w:val="28"/>
          <w:szCs w:val="28"/>
          <w:rtl w:val="true"/>
          <w:lang w:bidi="fa-IR"/>
        </w:rPr>
        <w:t>هر لحظه عیدیی رسدم از وصال تو</w:t>
      </w:r>
    </w:p>
    <w:p>
      <w:pPr>
        <w:pStyle w:val="BookText"/>
        <w:rPr/>
      </w:pPr>
      <w:r>
        <w:rPr>
          <w:rFonts w:ascii="IRNazanin" w:hAnsi="IRNazanin" w:eastAsia="IRNazanin"/>
          <w:color w:val="111111"/>
          <w:sz w:val="28"/>
          <w:sz w:val="28"/>
          <w:szCs w:val="28"/>
          <w:rtl w:val="true"/>
          <w:lang w:bidi="fa-IR"/>
        </w:rPr>
        <w:t>عید کسان غره شوال و عید من</w:t>
      </w:r>
    </w:p>
    <w:p>
      <w:pPr>
        <w:pStyle w:val="BookText"/>
        <w:rPr/>
      </w:pPr>
      <w:r>
        <w:rPr>
          <w:rFonts w:ascii="IRNazanin" w:hAnsi="IRNazanin" w:eastAsia="IRNazanin"/>
          <w:color w:val="111111"/>
          <w:sz w:val="28"/>
          <w:sz w:val="28"/>
          <w:szCs w:val="28"/>
          <w:rtl w:val="true"/>
          <w:lang w:bidi="fa-IR"/>
        </w:rPr>
        <w:t>آن ساعتی بود که ببینم جمال تو</w:t>
      </w:r>
    </w:p>
    <w:p>
      <w:pPr>
        <w:pStyle w:val="BookText"/>
        <w:rPr/>
      </w:pPr>
      <w:r>
        <w:rPr>
          <w:rFonts w:ascii="IRNazanin" w:hAnsi="IRNazanin" w:eastAsia="IRNazanin"/>
          <w:color w:val="111111"/>
          <w:sz w:val="28"/>
          <w:sz w:val="28"/>
          <w:szCs w:val="28"/>
          <w:rtl w:val="true"/>
          <w:lang w:bidi="fa-IR"/>
        </w:rPr>
        <w:t>حل مشکلات اقتصادی و اجتماعی در مورد ابعاد اقتصادی و اجتماعی عید فطر می‌توان به پرداخت زکات فطره به عنوان عاملی ارزشمند برای فقرزدایی، توسعه اقتصادی و حل مشکلات اجتماعی در جامعه اسلامی 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اینکه در کنار کمک به فقراء، موارد مصرف دیگری نیز برای زکات فطره در اسلام منظور شده است که از جمله آنها احیای روحیه همیاری و تعاون، رسیدگی به وضع بهداشتی، درمانی و فرهنگی مسلمانان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زکات فطره می‌توان قرض بدهکاران حقیقی و افرادی را که در راه معصیت و خلاف بدهکار نشده‌اند، پرداخت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ساختن مسجد، مدرسه، پلها و راهها و بیمارستانها و برطرف کردن سایر نیازهای مسلمانان نیز می‌توان از این بودجه مردمی استفاده کرد</w:t>
      </w:r>
      <w:r>
        <w:rPr>
          <w:rFonts w:eastAsia="IRNazanin" w:cs="IRNazanin"/>
          <w:color w:val="111111"/>
          <w:sz w:val="28"/>
          <w:szCs w:val="28"/>
          <w:rtl w:val="true"/>
          <w:lang w:bidi="fa-IR"/>
        </w:rPr>
        <w:t>.</w:t>
      </w:r>
    </w:p>
    <w:p>
      <w:pPr>
        <w:sectPr>
          <w:footerReference w:type="default" r:id="rId1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با این بودجه می‌توان باورهای دینی و اعتقادات مسلمانان ضعیف الایمان را تقویت نمود و کسانی را که در معرض شبهات و وسوسه‌های دشمنان قرار دارند یاری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با عمل به این موارد که با پرداخت زکات فطره انجام می‌شود، در حقیقت به بخشی از دعاهای ماه رمضان که در مدت یکماه بعد از نماز زمزمه می‌کردند، در روز عید فطر جامه عمل می‌پوشانند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اینها، پرداخت زکات فطره که با نیت عبادت و تقرب به خداوند متعال انجام می‌شود، نوعی بهره‌گیری از مادیات برای رسیدن به معنویات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جهت گفته‌اند که قبول روزه موکول به پرداخت زکات فطره می‌باشد، چرا که دادن زکات موجب جدایی از تعلقات مادی و هواهای دنیوی و نفسانی است و انسان مؤمن برای دوام فطرت الهی خویش و بازگشت به عهد فطری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آنچه رنگ تعلق دارد، باید رها و آزاد باشد و زنجیر مادیات را از پای خود برکند تا سبک بال به سوی خداوند گام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امام علی علیه السلام فرمود</w:t>
      </w:r>
      <w:r>
        <w:rPr>
          <w:rFonts w:eastAsia="IRNazanin" w:cs="IRNazanin"/>
          <w:color w:val="111111"/>
          <w:sz w:val="28"/>
          <w:szCs w:val="28"/>
          <w:rtl w:val="true"/>
          <w:lang w:bidi="fa-IR"/>
        </w:rPr>
        <w:t>:</w:t>
      </w:r>
    </w:p>
    <w:p>
      <w:pPr>
        <w:sectPr>
          <w:footerReference w:type="default" r:id="rId1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تخففوا تلحقوا؛ </w:t>
      </w:r>
      <w:r>
        <w:rPr>
          <w:rFonts w:eastAsia="IRNazanin" w:cs="IRNazanin"/>
          <w:color w:val="111111"/>
          <w:sz w:val="28"/>
          <w:szCs w:val="28"/>
          <w:rtl w:val="true"/>
          <w:lang w:bidi="fa-IR"/>
        </w:rPr>
        <w:t>)</w:t>
      </w:r>
      <w:r>
        <w:rPr>
          <w:rStyle w:val="FootnoteAnchor"/>
          <w:rtl w:val="true"/>
        </w:rPr>
        <w:footnoteReference w:id="17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سبکبال باشید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رسیدن به وصال حق با گران‌باری و تعلقات بسیار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أَفْلَحَ مَنْ تَزَکَّی وَ ذَکَرَ اسْمَ رَبِّهِ فَصَلَّی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174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رستگار شد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پرداخت 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تزکیه نمود و آنکه نام پروردگارش را یاد نموده و سپس نماز خواند</w:t>
      </w:r>
      <w:r>
        <w:rPr>
          <w:rFonts w:eastAsia="IRNazanin" w:cs="IRNazanin"/>
          <w:color w:val="111111"/>
          <w:sz w:val="28"/>
          <w:szCs w:val="28"/>
          <w:rtl w:val="true"/>
          <w:lang w:bidi="fa-IR"/>
        </w:rPr>
        <w:t>.»</w:t>
      </w:r>
    </w:p>
    <w:p>
      <w:pPr>
        <w:sectPr>
          <w:footerReference w:type="default" r:id="rId1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مصادیق این آیه، عید فطر و زکات فطره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آمده است که همواره رسول خدا صلی الله علیه وسلم  روزهای عید فطر قبل از رفتن به مصلی فطره را تقسیم می‌کرد و این آیه را می‌خواند</w:t>
      </w:r>
      <w:r>
        <w:rPr>
          <w:rFonts w:eastAsia="IRNazanin" w:cs="IRNazanin"/>
          <w:color w:val="111111"/>
          <w:sz w:val="28"/>
          <w:szCs w:val="28"/>
          <w:rtl w:val="true"/>
          <w:lang w:bidi="fa-IR"/>
        </w:rPr>
        <w:t>. )</w:t>
      </w:r>
      <w:r>
        <w:rPr>
          <w:rStyle w:val="FootnoteAnchor"/>
          <w:rtl w:val="true"/>
        </w:rPr>
        <w:footnoteReference w:id="1741"/>
      </w:r>
      <w:r>
        <w:rPr>
          <w:rFonts w:eastAsia="Times New Roman" w:cs="Times New Roman" w:ascii="Times New Roman" w:hAnsi="Times New Roman"/>
          <w:color w:val="111111"/>
          <w:sz w:val="28"/>
          <w:szCs w:val="28"/>
          <w:rtl w:val="true"/>
          <w:lang w:val="en-US" w:bidi="en-US"/>
        </w:rPr>
        <w:t>(</w:t>
      </w:r>
      <w:bookmarkStart w:id="1351" w:name="pg2781_15926"/>
    </w:p>
    <w:p>
      <w:pPr>
        <w:pStyle w:val="Heading4"/>
        <w:numPr>
          <w:ilvl w:val="3"/>
          <w:numId w:val="1"/>
        </w:numPr>
        <w:rPr/>
      </w:pPr>
      <w:bookmarkStart w:id="1352" w:name="__RefHeading___Toc2101275_1395250215"/>
      <w:bookmarkStart w:id="1353" w:name="_Toc473"/>
      <w:bookmarkEnd w:id="1351"/>
      <w:bookmarkEnd w:id="1352"/>
      <w:r>
        <w:rPr>
          <w:rtl w:val="true"/>
        </w:rPr>
        <w:t>تعظیم شعائر اسلامی</w:t>
      </w:r>
      <w:bookmarkEnd w:id="1353"/>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یُعَظِّمْ شَعائِرَ اللَّهِ فَإِنَّها مِنْ تَقْوَی الْقُلُوبِ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174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شعائر الهی را بزرگ دارد، این کار نشانه تقوای دلهاست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تعظیم شعائر الهی یکی دیگر از ویژگیهای عید سعید فطر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تکبیر و تهلیل و تحمید و تقدیس از جمله اعمالی است که به روز عید جلوه خاصی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مسلمان باید از راههای مختلف ندای حیاتبخش توحید را به گوش جهانیان برساند، که یکی از آن راهها بیان شعارهای مذهبی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وسلم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زینوا اعیادکم بالتکبیر؛ </w:t>
      </w:r>
      <w:r>
        <w:rPr>
          <w:rFonts w:eastAsia="IRNazanin" w:cs="IRNazanin"/>
          <w:color w:val="111111"/>
          <w:sz w:val="28"/>
          <w:szCs w:val="28"/>
          <w:rtl w:val="true"/>
          <w:lang w:bidi="fa-IR"/>
        </w:rPr>
        <w:t>)</w:t>
      </w:r>
      <w:r>
        <w:rPr>
          <w:rStyle w:val="FootnoteAnchor"/>
          <w:rtl w:val="true"/>
        </w:rPr>
        <w:footnoteReference w:id="17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عیدهای خود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تکبیر زینت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دیگری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زینوا العیدین بالتهلیل والتکبیر والتحمید والتقدیس؛ </w:t>
      </w:r>
      <w:r>
        <w:rPr>
          <w:rFonts w:eastAsia="IRNazanin" w:cs="IRNazanin"/>
          <w:color w:val="111111"/>
          <w:sz w:val="28"/>
          <w:szCs w:val="28"/>
          <w:rtl w:val="true"/>
          <w:lang w:bidi="fa-IR"/>
        </w:rPr>
        <w:t>)</w:t>
      </w:r>
      <w:r>
        <w:rPr>
          <w:rStyle w:val="FootnoteAnchor"/>
          <w:rtl w:val="true"/>
        </w:rPr>
        <w:footnoteReference w:id="17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عیدهای فطر و قربان را با شعارهای لا اله الا الله و الله اکبر و الحمدلله و سبحان الله زینت دهید</w:t>
      </w:r>
      <w:r>
        <w:rPr>
          <w:rFonts w:eastAsia="IRNazanin" w:cs="IRNazanin"/>
          <w:color w:val="111111"/>
          <w:sz w:val="28"/>
          <w:szCs w:val="28"/>
          <w:rtl w:val="true"/>
          <w:lang w:bidi="fa-IR"/>
        </w:rPr>
        <w:t>.»</w:t>
      </w:r>
    </w:p>
    <w:p>
      <w:pPr>
        <w:sectPr>
          <w:footerReference w:type="default" r:id="rId1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وسلم  خود نیز چنین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در روز عید فطر از منزل بیرون می‌آمد و تا رسیدن به مصلا با صدای بلند،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می‌داد و حتی در میان خطبه‌ها و قبل و بعد از آن با صدای رسا این کلمات را تکرار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در مورد علت تکبیرهای زیاد در روز عید فطر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تکبیر، تعظیم و بزرگداشت خداوند متعال است و نوعی تشکر از هدایتها و نعمتهای پروردگار جهانیان می‌باشد</w:t>
      </w:r>
      <w:r>
        <w:rPr>
          <w:rFonts w:eastAsia="IRNazanin" w:cs="IRNazanin"/>
          <w:color w:val="111111"/>
          <w:sz w:val="28"/>
          <w:szCs w:val="28"/>
          <w:rtl w:val="true"/>
          <w:lang w:bidi="fa-IR"/>
        </w:rPr>
        <w:t>.» )</w:t>
      </w:r>
      <w:r>
        <w:rPr>
          <w:rStyle w:val="FootnoteAnchor"/>
          <w:rtl w:val="true"/>
        </w:rPr>
        <w:footnoteReference w:id="1745"/>
      </w:r>
      <w:r>
        <w:rPr>
          <w:rFonts w:eastAsia="Times New Roman" w:cs="Times New Roman" w:ascii="Times New Roman" w:hAnsi="Times New Roman"/>
          <w:color w:val="111111"/>
          <w:sz w:val="28"/>
          <w:szCs w:val="28"/>
          <w:rtl w:val="true"/>
          <w:lang w:val="en-US" w:bidi="en-US"/>
        </w:rPr>
        <w:t>(</w:t>
      </w:r>
      <w:bookmarkStart w:id="1354" w:name="pg2781_15927"/>
    </w:p>
    <w:p>
      <w:pPr>
        <w:pStyle w:val="Heading4"/>
        <w:numPr>
          <w:ilvl w:val="3"/>
          <w:numId w:val="1"/>
        </w:numPr>
        <w:rPr/>
      </w:pPr>
      <w:bookmarkStart w:id="1355" w:name="__RefHeading___Toc2101277_1395250215"/>
      <w:bookmarkStart w:id="1356" w:name="_Toc474"/>
      <w:bookmarkEnd w:id="1354"/>
      <w:bookmarkEnd w:id="1355"/>
      <w:r>
        <w:rPr>
          <w:rtl w:val="true"/>
        </w:rPr>
        <w:t>تقویت وحدت مسلمانان</w:t>
      </w:r>
      <w:bookmarkEnd w:id="1356"/>
    </w:p>
    <w:p>
      <w:pPr>
        <w:pStyle w:val="BookText"/>
        <w:rPr/>
      </w:pPr>
      <w:r>
        <w:rPr>
          <w:rFonts w:ascii="IRNazanin" w:hAnsi="IRNazanin" w:eastAsia="IRNazanin"/>
          <w:color w:val="111111"/>
          <w:sz w:val="28"/>
          <w:sz w:val="28"/>
          <w:szCs w:val="28"/>
          <w:rtl w:val="true"/>
          <w:lang w:bidi="fa-IR"/>
        </w:rPr>
        <w:t>اجتماع روز عید فطر می‌تواند در پیوند و همدلی مسلمانان نقش آفرین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گردهمایی روز عید فطر و قرار گرفتن در کنار هم، از نظرات، مشکلات و گرفتاریهای همدیگر آگاه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گردهمایی بغضها و کینه‌ها تبدیل به دوستی و همدلی می‌شود و مؤمنان در یک صف واحد احساس اتحاد و نزدیکی بیشتری به همدیگر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عید فطر از سویی حکایت از پیوند معنوی انسان با خدای خویش دارد و از سوی دیگر حکایت گر ارتباط وی با هم کیشان خود است</w:t>
      </w:r>
      <w:r>
        <w:rPr>
          <w:rFonts w:eastAsia="IRNazanin" w:cs="IRNazanin"/>
          <w:color w:val="111111"/>
          <w:sz w:val="28"/>
          <w:szCs w:val="28"/>
          <w:rtl w:val="true"/>
          <w:lang w:bidi="fa-IR"/>
        </w:rPr>
        <w:t>.</w:t>
      </w:r>
    </w:p>
    <w:p>
      <w:pPr>
        <w:sectPr>
          <w:footerReference w:type="default" r:id="rId1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سجاد علیه السلام روز عید فطر را روز جشن و شادی و اجتماع و همیاری مسلمانان نسبت به یکدیگر می‌داند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إِنَّا نَتُوبُ إِلَیْکَ فِی یَوْمِ فِطْرِنَا الَّذِی جَعَلْتَهُ لِلْمُؤْمِنِینَ عِیداً وَ سُرُوراً، وَ لِأَهْلِ مِلَّتِکَ مَجْمَعاً وَ مُحْتَشَداً؛ </w:t>
      </w:r>
      <w:r>
        <w:rPr>
          <w:rFonts w:eastAsia="IRNazanin" w:cs="IRNazanin"/>
          <w:color w:val="111111"/>
          <w:sz w:val="28"/>
          <w:szCs w:val="28"/>
          <w:rtl w:val="true"/>
          <w:lang w:bidi="fa-IR"/>
        </w:rPr>
        <w:t>)</w:t>
      </w:r>
      <w:r>
        <w:rPr>
          <w:rStyle w:val="FootnoteAnchor"/>
          <w:rtl w:val="true"/>
        </w:rPr>
        <w:footnoteReference w:id="17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سوی تو برمی‌گردیم در روز عید فطرمان که آن را برای اهل ایمان روز عید و شادی و برای اهل ملت خودت روز اجتماع و همیاری قرار دادی</w:t>
      </w:r>
      <w:r>
        <w:rPr>
          <w:rFonts w:eastAsia="IRNazanin" w:cs="IRNazanin"/>
          <w:color w:val="111111"/>
          <w:sz w:val="28"/>
          <w:szCs w:val="28"/>
          <w:rtl w:val="true"/>
          <w:lang w:bidi="fa-IR"/>
        </w:rPr>
        <w:t>.»</w:t>
      </w:r>
    </w:p>
    <w:p>
      <w:pPr>
        <w:sectPr>
          <w:footerReference w:type="default" r:id="rId1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رضا علیه السلام در مورد نقش عید فطر در تحولات معنوی، اقتصادی و اجتماعی جامعه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جُعِلَ یَوْمُ الْفِطْرِ الْعِیدَ لِیَکُونَ لِلْمُسْلِمِینَ مُجْتَمَعاً یَجْتَمِعُونَ فِیهِ وَ یَبْرُزُونَ لِلَّهِ عَزَّ وَ جَلَّ فَیُمَجِّدُونَهُ عَلَی مَا مَنَّ عَلَیْهِمْ فَیَکُونُ یَوْمَ عِیدٍ وَ یَوْمَ اجْتِمَاعٍ وَ یَوْمَ فِطْرٍ وَ یَوْمَ زَکَاةٍ وَ یَوْمَ رَغْبَةٍ وَ یَوْمَ تَضَرُّعٍ وَ لِأَنَّهُ أَوَّلُ یَوْمٍ مِنَ السَّنَةِ یَحِلُّ فِیهِ الْأَکْلُ وَ الشُّرْبُ لِأَنَّ أَوَّلَ شُهُورِ السَّنَةِ عِنْدَ أَهْلِ الْحَقِّ شَهْرُ رَمَضَانَ فَأَحَبَّ اللَّهُ عَزَّ وَ جَلَّ أَنْ یَکُونَ لَهُمْ فِی ذَلِکَ مَجْمَعٌ یَحْمَدُونَهُ فِیهِ وَ یُقَدِّسُونَهُ؛ </w:t>
      </w:r>
      <w:r>
        <w:rPr>
          <w:rFonts w:eastAsia="Amiri" w:cs="Amiri" w:ascii="Amiri" w:hAnsi="Amiri"/>
          <w:color w:val="111111"/>
          <w:sz w:val="28"/>
          <w:szCs w:val="28"/>
          <w:rtl w:val="true"/>
          <w:lang w:bidi="ar-SA"/>
        </w:rPr>
        <w:t>)</w:t>
      </w:r>
      <w:r>
        <w:rPr>
          <w:rStyle w:val="FootnoteAnchor"/>
          <w:rtl w:val="true"/>
        </w:rPr>
        <w:footnoteReference w:id="17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فطر، عید مقرر شده تا مسلمانان در این روز گرد هم آیند و برای خداوند ظهور کنند و او را به خاطر نعمتهایش تعظیم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روز، روز عید، روز اجتماع، روز فطر، روز زکات، روز رغبت و روز تضرع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بزرگ دوست دارد که مسلمانان در چنین روزی اجتماعی داشته و در آن، او را ستایش کرده و مقدس بدارند</w:t>
      </w:r>
      <w:r>
        <w:rPr>
          <w:rFonts w:eastAsia="IRNazanin" w:cs="IRNazanin"/>
          <w:color w:val="111111"/>
          <w:sz w:val="28"/>
          <w:szCs w:val="28"/>
          <w:rtl w:val="true"/>
          <w:lang w:bidi="fa-IR"/>
        </w:rPr>
        <w:t>.»</w:t>
      </w:r>
      <w:bookmarkStart w:id="1357" w:name="pg2781_15929"/>
    </w:p>
    <w:p>
      <w:pPr>
        <w:pStyle w:val="Heading4"/>
        <w:numPr>
          <w:ilvl w:val="3"/>
          <w:numId w:val="1"/>
        </w:numPr>
        <w:rPr/>
      </w:pPr>
      <w:bookmarkStart w:id="1358" w:name="__RefHeading___Toc2101279_1395250215"/>
      <w:bookmarkStart w:id="1359" w:name="_Toc475"/>
      <w:bookmarkEnd w:id="1357"/>
      <w:bookmarkEnd w:id="1358"/>
      <w:r>
        <w:rPr>
          <w:rtl w:val="true"/>
        </w:rPr>
        <w:t>عید فطر و حرکتهای سیاسی</w:t>
      </w:r>
      <w:bookmarkEnd w:id="1359"/>
    </w:p>
    <w:p>
      <w:pPr>
        <w:pStyle w:val="BookText"/>
        <w:rPr/>
      </w:pPr>
      <w:r>
        <w:rPr>
          <w:rFonts w:ascii="IRNazanin" w:hAnsi="IRNazanin" w:eastAsia="IRNazanin"/>
          <w:color w:val="111111"/>
          <w:sz w:val="28"/>
          <w:sz w:val="28"/>
          <w:szCs w:val="28"/>
          <w:rtl w:val="true"/>
          <w:lang w:bidi="fa-IR"/>
        </w:rPr>
        <w:t>در طول تاریخ، اجتماع روز عید فطر آنچنان مهم و تحول‌آفرین بوده که رهبران سیاسی نیز از آن بهره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مورد می‌توان از حرکت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ابومسلم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شورش وی بر علیه دستگاه خلافت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بن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به اقامه نماز عید فطر و ایراد خطبه بر علیه امویان بپردازد</w:t>
      </w:r>
      <w:r>
        <w:rPr>
          <w:rFonts w:eastAsia="IRNazanin" w:cs="IRNazanin"/>
          <w:color w:val="111111"/>
          <w:sz w:val="28"/>
          <w:szCs w:val="28"/>
          <w:rtl w:val="true"/>
          <w:lang w:bidi="fa-IR"/>
        </w:rPr>
        <w:t>.</w:t>
      </w:r>
    </w:p>
    <w:p>
      <w:pPr>
        <w:sectPr>
          <w:footerReference w:type="default" r:id="rId1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سلیمان نیز انقلاب و شورش بر علیه سلطنت اموی را در خطبه نماز عید فطر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آنان در سال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روز عید فطر در شهرهای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ماوراء النهر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 خاسته و قیام خود را اعلام کردند </w:t>
      </w:r>
      <w:r>
        <w:rPr>
          <w:rFonts w:eastAsia="IRNazanin" w:cs="IRNazanin"/>
          <w:color w:val="111111"/>
          <w:sz w:val="28"/>
          <w:szCs w:val="28"/>
          <w:rtl w:val="true"/>
          <w:lang w:bidi="fa-IR"/>
        </w:rPr>
        <w:t>)</w:t>
      </w:r>
      <w:r>
        <w:rPr>
          <w:rStyle w:val="FootnoteAnchor"/>
          <w:rtl w:val="true"/>
        </w:rPr>
        <w:footnoteReference w:id="17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مدت کوتاهی سلسله بنی‌امیه را منقرض ساختند</w:t>
      </w:r>
      <w:r>
        <w:rPr>
          <w:rFonts w:eastAsia="IRNazanin" w:cs="IRNazanin"/>
          <w:color w:val="111111"/>
          <w:sz w:val="28"/>
          <w:szCs w:val="28"/>
          <w:rtl w:val="true"/>
          <w:lang w:bidi="fa-IR"/>
        </w:rPr>
        <w:t>.</w:t>
      </w:r>
      <w:bookmarkStart w:id="1360" w:name="pg2781_15930"/>
    </w:p>
    <w:p>
      <w:pPr>
        <w:pStyle w:val="Heading4"/>
        <w:numPr>
          <w:ilvl w:val="3"/>
          <w:numId w:val="1"/>
        </w:numPr>
        <w:rPr/>
      </w:pPr>
      <w:bookmarkStart w:id="1361" w:name="__RefHeading___Toc2101281_1395250215"/>
      <w:bookmarkStart w:id="1362" w:name="_Toc476"/>
      <w:bookmarkEnd w:id="1360"/>
      <w:bookmarkEnd w:id="1361"/>
      <w:r>
        <w:rPr>
          <w:rtl w:val="true"/>
        </w:rPr>
        <w:t>حرکت امام رضا علیه السلام برای نماز عید</w:t>
      </w:r>
      <w:bookmarkEnd w:id="1362"/>
    </w:p>
    <w:p>
      <w:pPr>
        <w:pStyle w:val="BookText"/>
        <w:rPr/>
      </w:pPr>
      <w:r>
        <w:rPr>
          <w:rFonts w:ascii="IRNazanin" w:hAnsi="IRNazanin" w:eastAsia="IRNazanin"/>
          <w:color w:val="111111"/>
          <w:sz w:val="28"/>
          <w:sz w:val="28"/>
          <w:szCs w:val="28"/>
          <w:rtl w:val="true"/>
          <w:lang w:bidi="fa-IR"/>
        </w:rPr>
        <w:t>در این میان حرکت معنوی، اجتماعی و سیاسی حضرت رضا علیه السلام برای نماز عید اهمیت خاصی در تاریخ اسلام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حماسه جاویدان نشان می‌دهد که اگر پیشوایان معصوم علیه السلام و بزرگان دین و رهبران صالح در جوامع مسلمان فرصت می‌یافتند و می‌توانستند از نمازهای عید فطر و قربان بهره‌برداری کنند، چه نتایج پرباری برای مسلمانان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آشنایی خوانندگان گرامی با عظمت این حرکت و نقش آن در تحولات معنوی و سیاسی جهان اسلام و همچنین توجه به سیره اهل‌بیت علیه السلام در اجرای مراسم عید فطر و قربان خلاصه‌ای از آن واقعه را می‌خوانیم</w:t>
      </w:r>
      <w:r>
        <w:rPr>
          <w:rFonts w:eastAsia="IRNazanin" w:cs="IRNazanin"/>
          <w:color w:val="111111"/>
          <w:sz w:val="28"/>
          <w:szCs w:val="28"/>
          <w:rtl w:val="true"/>
          <w:lang w:bidi="fa-IR"/>
        </w:rPr>
        <w:t>:</w:t>
      </w:r>
    </w:p>
    <w:p>
      <w:pPr>
        <w:sectPr>
          <w:footerReference w:type="default" r:id="rId1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جریان ولایتعهدی حضرت رضا علیه السلام ، عید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با اصرار زیاد از آن حضرت خواست تا برای اجرای مراسم عید حضور یابد و ضمن اقامه نماز عید خطبه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علیه السلام به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شروطی را که میان من و تو در پذیرفتن امر ولایتعهدی بود، خودت می‌دانی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 بر این بود که من از این‌گونه امور معاف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پیغام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می‌خواهم با این عمل دل مردم آرامش یابد و فضیلت شما را بشناسند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پیغامها از سوی مأمون و امتناع حضرت رضا علیه السلام پیوسته ادامه داشت تا آنکه حضرت رضا علیه السلام در اثر پافشاری خلیفه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مرا از این امر معاف داری و اگر معاف نمی‌داری، من همچنان‌که پیامبر صلی الله علیه وسلم  و امیرالمؤمنین علیه السلام برای نماز عید بیرون می‌آمدند، خواهم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طور که دوست داری بیرون بیا و مراسم عید را به انجام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دستور داد سرداران و تمام مردم صبح زود در مقابل منزل مسکونی حضرت رضا علیه السلام اجتماع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انتشار این خبر مردم مرو مشتاقانه برای شرکت در مراسم و بهره‌گیری از وجود حضرت رضا علیه السلام خود را آماده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خورشید طلوع کرد، امام علیه السلام غسل نمود و عمامه سفیدی را که از پنبه تهیه شده بود بر سر گذاشت و یک سر آن را روی سینه و سر دیگر را میان دو شانه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 را به کمر زد و به همه پیروان و دوستدارانش دستور داد چنان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عصای پیکان‌داری به دست گرفت و از منزل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حالی که پا برهنه بود و پیراهن و سایر لباسهایش را به کمر زده بود، به همراه غلامان و یاران نزدیک خویش که آنان نیز چنین کرده بودند، به همین شکل از منزل به سوی مصلا حرکت کردند</w:t>
      </w:r>
      <w:r>
        <w:rPr>
          <w:rFonts w:eastAsia="IRNazanin" w:cs="IRNazanin"/>
          <w:color w:val="111111"/>
          <w:sz w:val="28"/>
          <w:szCs w:val="28"/>
          <w:rtl w:val="true"/>
          <w:lang w:bidi="fa-IR"/>
        </w:rPr>
        <w:t>.</w:t>
      </w:r>
    </w:p>
    <w:p>
      <w:pPr>
        <w:sectPr>
          <w:footerReference w:type="default" r:id="rId1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موقع خروج از منزل، امام رضا علیه السلام سر به سوی آسمان بلند کرد و چهار تکبیر گفت، این تکبیرها آن چنان با صلابت و روحانیت خاصی ادا می‌شد که گویی آسمان و در و دیوار با نوای حضرتش هم آواز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سرداران و نظامیان و سایر مردم که با آمادگی و آراستگی تمام در بیرون منزل صف کشیده بودند، هنگامی که امام رضا علیه السلام و یارانش را به آن صورت مشاهده کردند به پیروی از امام رضا علیه السلام و هماهنگ با او فریاد تکبیر سردادند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مرو یکپارچه فریاد تکبیر سر داد و به دنبال آن از گریه و ناله هزاران زن و مرد مشتاق اهل‌بیت علیه السلام به لرزه در آمد، سرداران هنگامی که حضرت را با آن حال دیدند از مرکب‌های خود پیاده شدند و کفشهای خود را در آورده و کنار گذاشتند و به دنبال امام علیه السلام به راه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پیاده راه می‌رفت و هر ده قدم یک بار می‌ایستاد و سه تکبیر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یاسر خادم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 ما خیال می‌کردیم که آسمان و زمین و کوه با او هم آواز گشته است، شهر مرو یکپارچه گریه و شیون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بن سهل ذوالریاستین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مشاهده این اوضاع به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علیه السلام با این وضع به مصلا برسد، مردم مجذوب او خواهند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ممکن است با یک اشاره طومار حکومت را در هم پیچند،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بهتر است که از او بخواهی تا برگردد</w:t>
      </w:r>
      <w:r>
        <w:rPr>
          <w:rFonts w:eastAsia="IRNazanin" w:cs="IRNazanin"/>
          <w:color w:val="111111"/>
          <w:sz w:val="28"/>
          <w:szCs w:val="28"/>
          <w:rtl w:val="true"/>
          <w:lang w:bidi="fa-IR"/>
        </w:rPr>
        <w:t>.</w:t>
      </w:r>
    </w:p>
    <w:p>
      <w:pPr>
        <w:sectPr>
          <w:footerReference w:type="default" r:id="rId1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هم فوراً کسی را فرستاد واز حضرت رضا علیه السلام در خواست نمود تا از میانه راه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هم کفشهای خود را طلبید و سوار مرکب شده، به منزل مراجعت کرد</w:t>
      </w:r>
      <w:r>
        <w:rPr>
          <w:rFonts w:eastAsia="IRNazanin" w:cs="IRNazanin"/>
          <w:color w:val="111111"/>
          <w:sz w:val="28"/>
          <w:szCs w:val="28"/>
          <w:rtl w:val="true"/>
          <w:lang w:bidi="fa-IR"/>
        </w:rPr>
        <w:t>.» )</w:t>
      </w:r>
      <w:r>
        <w:rPr>
          <w:rStyle w:val="FootnoteAnchor"/>
          <w:rtl w:val="true"/>
        </w:rPr>
        <w:footnoteReference w:id="1749"/>
      </w:r>
      <w:r>
        <w:rPr>
          <w:rFonts w:eastAsia="Times New Roman" w:cs="Times New Roman" w:ascii="Times New Roman" w:hAnsi="Times New Roman"/>
          <w:color w:val="111111"/>
          <w:sz w:val="28"/>
          <w:szCs w:val="28"/>
          <w:rtl w:val="true"/>
          <w:lang w:val="en-US" w:bidi="en-US"/>
        </w:rPr>
        <w:t>(</w:t>
      </w:r>
    </w:p>
    <w:p>
      <w:pPr>
        <w:sectPr>
          <w:footerReference w:type="default" r:id="rId1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گذشته از اینکه تدبیر و دوراندیشی حضرت رضا علیه السلام را برای شکست سیاستهای شیطانی مأمون نشان می‌دهد، چگونگی اجرای مراسم باشکوه عید در سیرۀ اهل‌بیت علیه السلام و کیفیت یک نماز واقعی عید را بیان می‌کند</w:t>
      </w:r>
      <w:r>
        <w:rPr>
          <w:rFonts w:eastAsia="IRNazanin" w:cs="IRNazanin"/>
          <w:color w:val="111111"/>
          <w:sz w:val="28"/>
          <w:szCs w:val="28"/>
          <w:rtl w:val="true"/>
          <w:lang w:bidi="fa-IR"/>
        </w:rPr>
        <w:t>.</w:t>
      </w:r>
      <w:bookmarkStart w:id="1363" w:name="pg2781_15934"/>
    </w:p>
    <w:p>
      <w:pPr>
        <w:pStyle w:val="Heading2"/>
        <w:numPr>
          <w:ilvl w:val="1"/>
          <w:numId w:val="1"/>
        </w:numPr>
        <w:rPr/>
      </w:pPr>
      <w:bookmarkStart w:id="1364" w:name="__RefHeading___Toc2101283_1395250215"/>
      <w:bookmarkStart w:id="1365" w:name="_Toc477"/>
      <w:bookmarkEnd w:id="1363"/>
      <w:bookmarkEnd w:id="1364"/>
      <w:r>
        <w:rPr>
          <w:rtl w:val="true"/>
        </w:rPr>
        <w:t>احکام ماه رمضان</w:t>
      </w:r>
      <w:bookmarkEnd w:id="1365"/>
    </w:p>
    <w:p>
      <w:pPr>
        <w:pStyle w:val="Heading3"/>
        <w:numPr>
          <w:ilvl w:val="2"/>
          <w:numId w:val="1"/>
        </w:numPr>
        <w:rPr/>
      </w:pPr>
      <w:bookmarkStart w:id="1366" w:name="__RefHeading___Toc2101285_1395250215"/>
      <w:bookmarkStart w:id="1367" w:name="_Toc478"/>
      <w:bookmarkEnd w:id="1366"/>
      <w:r>
        <w:rPr>
          <w:rtl w:val="true"/>
        </w:rPr>
        <w:t>برخی از احکام روزه</w:t>
      </w:r>
      <w:bookmarkEnd w:id="1367"/>
    </w:p>
    <w:p>
      <w:pPr>
        <w:pStyle w:val="Heading4"/>
        <w:numPr>
          <w:ilvl w:val="3"/>
          <w:numId w:val="1"/>
        </w:numPr>
        <w:rPr/>
      </w:pPr>
      <w:bookmarkStart w:id="1368" w:name="__RefHeading___Toc2101287_1395250215"/>
      <w:bookmarkStart w:id="1369" w:name="_Toc479"/>
      <w:bookmarkEnd w:id="1368"/>
      <w:r>
        <w:rPr>
          <w:rtl w:val="true"/>
        </w:rPr>
        <w:t>نیت روزه</w:t>
      </w:r>
      <w:bookmarkEnd w:id="136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نیت روزه همین قدر کافی است که انسان قصد کند برای انجام فرمان خداوند از اذان صبح تا مغرب کاری که روزه را باطل می‌کند انجام ندهد و جاری کردن نیت بر زبان یا گذراندن از قلب لازم نیست</w:t>
      </w:r>
      <w:r>
        <w:rPr>
          <w:rFonts w:eastAsia="IRNazanin" w:cs="IRNazanin"/>
          <w:color w:val="111111"/>
          <w:sz w:val="28"/>
          <w:szCs w:val="28"/>
          <w:rtl w:val="true"/>
          <w:lang w:bidi="fa-IR"/>
        </w:rPr>
        <w:t>. )</w:t>
      </w:r>
      <w:r>
        <w:rPr>
          <w:rStyle w:val="FootnoteAnchor"/>
          <w:rtl w:val="true"/>
        </w:rPr>
        <w:footnoteReference w:id="175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می‌تواند در هر شب از ماه رمضان برای روزه فردای آن نیت کند و بهتر است که شب اول ماه نیت همه ماه را بنماید</w:t>
      </w:r>
      <w:r>
        <w:rPr>
          <w:rFonts w:eastAsia="IRNazanin" w:cs="IRNazanin"/>
          <w:color w:val="111111"/>
          <w:sz w:val="28"/>
          <w:szCs w:val="28"/>
          <w:rtl w:val="true"/>
          <w:lang w:bidi="fa-IR"/>
        </w:rPr>
        <w:t>. )</w:t>
      </w:r>
      <w:r>
        <w:rPr>
          <w:rStyle w:val="FootnoteAnchor"/>
          <w:rtl w:val="true"/>
        </w:rPr>
        <w:footnoteReference w:id="175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روزه شخصی که خوابیده است، اگر قبل از خواب نیّت روزه را داشته، صحیح است؛ اگر چه تمام روز را خواب باشد</w:t>
      </w:r>
      <w:r>
        <w:rPr>
          <w:rFonts w:eastAsia="IRNazanin" w:cs="IRNazanin"/>
          <w:color w:val="111111"/>
          <w:sz w:val="28"/>
          <w:szCs w:val="28"/>
          <w:rtl w:val="true"/>
          <w:lang w:bidi="fa-IR"/>
        </w:rPr>
        <w:t>. )</w:t>
      </w:r>
      <w:r>
        <w:rPr>
          <w:rStyle w:val="FootnoteAnchor"/>
          <w:rtl w:val="true"/>
        </w:rPr>
        <w:footnoteReference w:id="175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روزه واجب معینی مثل روزه ماه رمضان از نیّت روزه گرفتن برگردد، روزه‌اش باطل است</w:t>
      </w:r>
      <w:r>
        <w:rPr>
          <w:rFonts w:eastAsia="IRNazanin" w:cs="IRNazanin"/>
          <w:color w:val="111111"/>
          <w:sz w:val="28"/>
          <w:szCs w:val="28"/>
          <w:rtl w:val="true"/>
          <w:lang w:bidi="fa-IR"/>
        </w:rPr>
        <w:t>. )</w:t>
      </w:r>
      <w:r>
        <w:rPr>
          <w:rStyle w:val="FootnoteAnchor"/>
          <w:rtl w:val="true"/>
        </w:rPr>
        <w:footnoteReference w:id="17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اموری که در نیّت روزه باید مراعات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قصد قربت و اخلاص؛ یعنی روزه را برای انجام فرمان خداوند عالم بجا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روزه واجب، نیت روزه از ظهر تأخیر نیفتد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تصمیم بر خودداری نمودن از چیزهایی که روزه را باطل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غیر روزه ماه رمضان باید نیت روزه را معین کند؛ مثلاً معین کند که روزه قضا یا کفاره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نیت در روزه واجب معین مانند روزه ماه رمضان باید استمرار داشته باشد؛ یعنی در بین روز از نیّت روزه بر نگردد</w:t>
      </w:r>
      <w:r>
        <w:rPr>
          <w:rFonts w:eastAsia="IRNazanin" w:cs="IRNazanin"/>
          <w:color w:val="111111"/>
          <w:sz w:val="28"/>
          <w:szCs w:val="28"/>
          <w:rtl w:val="true"/>
          <w:lang w:bidi="fa-IR"/>
        </w:rPr>
        <w:t>. )</w:t>
      </w:r>
      <w:r>
        <w:rPr>
          <w:rStyle w:val="FootnoteAnchor"/>
          <w:rtl w:val="true"/>
        </w:rPr>
        <w:footnoteReference w:id="1754"/>
      </w:r>
      <w:r>
        <w:rPr>
          <w:rFonts w:eastAsia="Times New Roman" w:cs="Times New Roman" w:ascii="Times New Roman" w:hAnsi="Times New Roman"/>
          <w:color w:val="111111"/>
          <w:sz w:val="28"/>
          <w:szCs w:val="28"/>
          <w:rtl w:val="true"/>
          <w:lang w:val="en-US" w:bidi="en-US"/>
        </w:rPr>
        <w:t>(</w:t>
      </w:r>
      <w:bookmarkStart w:id="1370" w:name="pg2781_15936"/>
    </w:p>
    <w:p>
      <w:pPr>
        <w:pStyle w:val="Heading4"/>
        <w:numPr>
          <w:ilvl w:val="3"/>
          <w:numId w:val="1"/>
        </w:numPr>
        <w:rPr/>
      </w:pPr>
      <w:bookmarkStart w:id="1371" w:name="__RefHeading___Toc2101289_1395250215"/>
      <w:bookmarkStart w:id="1372" w:name="_Toc480"/>
      <w:bookmarkEnd w:id="1370"/>
      <w:bookmarkEnd w:id="1371"/>
      <w:r>
        <w:rPr>
          <w:rtl w:val="true"/>
        </w:rPr>
        <w:t>احکام روزه افراد بیمار</w:t>
      </w:r>
      <w:bookmarkEnd w:id="137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روزه‌دار باید مریضی نباشد که روزه برایش ضرر دارد وگرنه روزه بر او واجب نیست</w:t>
      </w:r>
      <w:r>
        <w:rPr>
          <w:rFonts w:eastAsia="IRNazanin" w:cs="IRNazanin"/>
          <w:color w:val="111111"/>
          <w:sz w:val="28"/>
          <w:szCs w:val="28"/>
          <w:rtl w:val="true"/>
          <w:lang w:bidi="fa-IR"/>
        </w:rPr>
        <w:t>. )</w:t>
      </w:r>
      <w:r>
        <w:rPr>
          <w:rStyle w:val="FootnoteAnchor"/>
          <w:rtl w:val="true"/>
        </w:rPr>
        <w:footnoteReference w:id="175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از مردم فکر می‌کنند که بر هر بیماری روزه واجب نیست؛ در حالی که طبق فتوای مراجع تقلید یکی از ملاکهای نگرفتن روزه ضرر داشتن روزه است نه بیمار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صورتی که شخص، سالم و تندرست باشد، چنانچه روزه بگیرد و روزه برای او ضرر داشته باشد، نباید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اگر شخصی بیمار باشد، ولی روزه گرفتن برای او ضرر نداشته باشد، باید روزه بگیرد</w:t>
      </w:r>
      <w:r>
        <w:rPr>
          <w:rFonts w:eastAsia="IRNazanin" w:cs="IRNazanin"/>
          <w:color w:val="111111"/>
          <w:sz w:val="28"/>
          <w:szCs w:val="28"/>
          <w:rtl w:val="true"/>
          <w:lang w:bidi="fa-IR"/>
        </w:rPr>
        <w:t>. )</w:t>
      </w:r>
      <w:r>
        <w:rPr>
          <w:rStyle w:val="FootnoteAnchor"/>
          <w:rtl w:val="true"/>
        </w:rPr>
        <w:footnoteReference w:id="175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می‌داند روزه برای او ضرر ندارد، اگر چه دکتر بگوید ضرر دارد، باید روزه بگیرد</w:t>
      </w:r>
      <w:r>
        <w:rPr>
          <w:rFonts w:eastAsia="IRNazanin" w:cs="IRNazanin"/>
          <w:color w:val="111111"/>
          <w:sz w:val="28"/>
          <w:szCs w:val="28"/>
          <w:rtl w:val="true"/>
          <w:lang w:bidi="fa-IR"/>
        </w:rPr>
        <w:t>. )</w:t>
      </w:r>
      <w:r>
        <w:rPr>
          <w:rStyle w:val="FootnoteAnchor"/>
          <w:rtl w:val="true"/>
        </w:rPr>
        <w:footnoteReference w:id="175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روزه‌دار خوف ضرر ندارد، باید روزه بگیرد</w:t>
      </w:r>
      <w:r>
        <w:rPr>
          <w:rFonts w:eastAsia="IRNazanin" w:cs="IRNazanin"/>
          <w:color w:val="111111"/>
          <w:sz w:val="28"/>
          <w:szCs w:val="28"/>
          <w:rtl w:val="true"/>
          <w:lang w:bidi="fa-IR"/>
        </w:rPr>
        <w:t>. )</w:t>
      </w:r>
      <w:r>
        <w:rPr>
          <w:rStyle w:val="FootnoteAnchor"/>
          <w:rtl w:val="true"/>
        </w:rPr>
        <w:footnoteReference w:id="175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خوف ضرر عقلایی باشد، روزه واجب نیست و ملاک ضرر داشتن تشخیص خود مکلف است که گاهی از اطمینان به قول متخصص به دست می‌آید و گاهی از تجربه بیمارهای مشابه و گاهی از تجربه خود شخص</w:t>
      </w:r>
      <w:r>
        <w:rPr>
          <w:rFonts w:eastAsia="IRNazanin" w:cs="IRNazanin"/>
          <w:color w:val="111111"/>
          <w:sz w:val="28"/>
          <w:szCs w:val="28"/>
          <w:rtl w:val="true"/>
          <w:lang w:bidi="fa-IR"/>
        </w:rPr>
        <w:t>. )</w:t>
      </w:r>
      <w:r>
        <w:rPr>
          <w:rStyle w:val="FootnoteAnchor"/>
          <w:rtl w:val="true"/>
        </w:rPr>
        <w:footnoteReference w:id="17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روزه می‌گیرم به شدّت بدنم سست می‌شود و نمی‌توانم درس بخوانم، وظیفه‌ام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و سستی تقریبا لازمه روزه است و نمی‌توانید به‌خاطر آن روزه را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می‌توانید سحر از غذای مقوی استفاده کنید</w:t>
      </w:r>
      <w:r>
        <w:rPr>
          <w:rFonts w:eastAsia="IRNazanin" w:cs="IRNazanin"/>
          <w:color w:val="111111"/>
          <w:sz w:val="28"/>
          <w:szCs w:val="28"/>
          <w:rtl w:val="true"/>
          <w:lang w:bidi="fa-IR"/>
        </w:rPr>
        <w:t>. )</w:t>
      </w:r>
      <w:r>
        <w:rPr>
          <w:rStyle w:val="FootnoteAnchor"/>
          <w:rtl w:val="true"/>
        </w:rPr>
        <w:footnoteReference w:id="17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دختری که به حدّ بلوغ رسیده است و به واسطه ضعف بنیه نمی‌تواند در ماه رمضان روزه بگیرد و بعد از ماه رمضان هم نمی‌تواند تا سال دیگر قضا کند، حکمش چیست؟</w:t>
      </w:r>
    </w:p>
    <w:p>
      <w:pPr>
        <w:sectPr>
          <w:footerReference w:type="default" r:id="rId1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 روزه‌ها بر عهده او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وقت توانست بگیرد و برای تأخیر هر روزه تا رمضان بعد باید یک مدّ طعام که تقریبا ده سیر </w:t>
      </w:r>
      <w:r>
        <w:rPr>
          <w:rFonts w:eastAsia="IRNazanin" w:cs="IRNazanin"/>
          <w:color w:val="111111"/>
          <w:sz w:val="28"/>
          <w:szCs w:val="28"/>
          <w:rtl w:val="true"/>
          <w:lang w:bidi="fa-IR"/>
        </w:rPr>
        <w:t>(</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فقیر بدهد، مگر آنکه در تأخیر معذور باشد</w:t>
      </w:r>
      <w:r>
        <w:rPr>
          <w:rFonts w:eastAsia="IRNazanin" w:cs="IRNazanin"/>
          <w:color w:val="111111"/>
          <w:sz w:val="28"/>
          <w:szCs w:val="28"/>
          <w:rtl w:val="true"/>
          <w:lang w:bidi="fa-IR"/>
        </w:rPr>
        <w:t>. )</w:t>
      </w:r>
      <w:r>
        <w:rPr>
          <w:rStyle w:val="FootnoteAnchor"/>
          <w:rtl w:val="true"/>
        </w:rPr>
        <w:footnoteReference w:id="176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نمی‌تواند برای ضعف روزه را بخورد، ولی اگر ضعف او به قدری است که معمولاً نمی‌شود آن را تحمل کرد، خوردن روزه اشکال ندارد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خوردن قرص فشار خون در حال روزه جایز است یا خیر؟</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خوردن آن در ماه رمضان برای درمان فشار خون ضروری باشد اشکال ندارد، ولی با خوردن آن روزه باطل می‌شود</w:t>
      </w:r>
      <w:r>
        <w:rPr>
          <w:rFonts w:eastAsia="IRNazanin" w:cs="IRNazanin"/>
          <w:color w:val="111111"/>
          <w:sz w:val="28"/>
          <w:szCs w:val="28"/>
          <w:rtl w:val="true"/>
          <w:lang w:bidi="fa-IR"/>
        </w:rPr>
        <w:t>. )</w:t>
      </w:r>
      <w:r>
        <w:rPr>
          <w:rStyle w:val="FootnoteAnchor"/>
          <w:rtl w:val="true"/>
        </w:rPr>
        <w:footnoteReference w:id="17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داروهای مخصوصی برای معالجه بعضی از بیماریهای زنان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شیافهای روغنی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داخل بدن گذاشته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استفاده از آن موجب بطلان روزه می‌شود؟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آن داروها به روزه ضرر نمی‌رساند</w:t>
      </w:r>
      <w:r>
        <w:rPr>
          <w:rFonts w:eastAsia="IRNazanin" w:cs="IRNazanin"/>
          <w:color w:val="111111"/>
          <w:sz w:val="28"/>
          <w:szCs w:val="28"/>
          <w:rtl w:val="true"/>
          <w:lang w:bidi="fa-IR"/>
        </w:rPr>
        <w:t>. )</w:t>
      </w:r>
      <w:r>
        <w:rPr>
          <w:rStyle w:val="FootnoteAnchor"/>
          <w:rtl w:val="true"/>
        </w:rPr>
        <w:footnoteReference w:id="1763"/>
      </w:r>
      <w:r>
        <w:rPr>
          <w:rFonts w:eastAsia="Times New Roman" w:cs="Times New Roman" w:ascii="Times New Roman" w:hAnsi="Times New Roman"/>
          <w:color w:val="111111"/>
          <w:sz w:val="28"/>
          <w:szCs w:val="28"/>
          <w:rtl w:val="true"/>
          <w:lang w:val="en-US" w:bidi="en-US"/>
        </w:rPr>
        <w:t>(</w:t>
      </w:r>
    </w:p>
    <w:p>
      <w:pPr>
        <w:sectPr>
          <w:footerReference w:type="default" r:id="rId1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تزریق خون به بدن روزه‌دار موجب ابطال روزه می‌شود؟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در اتمام آن روزه و قضای آن است</w:t>
      </w:r>
      <w:r>
        <w:rPr>
          <w:rFonts w:eastAsia="IRNazanin" w:cs="IRNazanin"/>
          <w:color w:val="111111"/>
          <w:sz w:val="28"/>
          <w:szCs w:val="28"/>
          <w:rtl w:val="true"/>
          <w:lang w:bidi="fa-IR"/>
        </w:rPr>
        <w:t>. )</w:t>
      </w:r>
      <w:r>
        <w:rPr>
          <w:rStyle w:val="FootnoteAnchor"/>
          <w:rtl w:val="true"/>
        </w:rPr>
        <w:footnoteReference w:id="17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شستشوی معده از طریق سوند معده، باعث ابطال روزه بیمار می‌شود؟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مگر در حال ضرورت و در این صورت باید روزه را قضا کند</w:t>
      </w:r>
      <w:r>
        <w:rPr>
          <w:rFonts w:eastAsia="IRNazanin" w:cs="IRNazanin"/>
          <w:color w:val="111111"/>
          <w:sz w:val="28"/>
          <w:szCs w:val="28"/>
          <w:rtl w:val="true"/>
          <w:lang w:bidi="fa-IR"/>
        </w:rPr>
        <w:t>. )</w:t>
      </w:r>
      <w:r>
        <w:rPr>
          <w:rStyle w:val="FootnoteAnchor"/>
          <w:rtl w:val="true"/>
        </w:rPr>
        <w:footnoteReference w:id="17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می‌داند که اگر سحر غذا نخورد، روزه گرفتن برای او ضرر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سهوا سحر بیدار نشد و سحری نخورد، آیا گرفتن روزه بر او واجب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روزه واجب است، ولی در اثناء روزه اگر خوف مرض پیش آمد و یا آنکه ادامه روزه حرجی شد، افطار بنماید</w:t>
      </w:r>
      <w:r>
        <w:rPr>
          <w:rFonts w:eastAsia="IRNazanin" w:cs="IRNazanin"/>
          <w:color w:val="111111"/>
          <w:sz w:val="28"/>
          <w:szCs w:val="28"/>
          <w:rtl w:val="true"/>
          <w:lang w:bidi="fa-IR"/>
        </w:rPr>
        <w:t>. )</w:t>
      </w:r>
      <w:r>
        <w:rPr>
          <w:rStyle w:val="FootnoteAnchor"/>
          <w:rtl w:val="true"/>
        </w:rPr>
        <w:footnoteReference w:id="176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زنی که وضع حمل‌اش نزدیک است و روزه برای حملش ضرر دارد، روزه بر او واجب نیست و باید برای هر روز یک مد طعام یعنی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گندم به فقیر بدهد</w:t>
      </w:r>
      <w:r>
        <w:rPr>
          <w:rFonts w:eastAsia="IRNazanin" w:cs="IRNazanin"/>
          <w:color w:val="111111"/>
          <w:sz w:val="28"/>
          <w:szCs w:val="28"/>
          <w:rtl w:val="true"/>
          <w:lang w:bidi="fa-IR"/>
        </w:rPr>
        <w:t>.</w:t>
      </w:r>
    </w:p>
    <w:p>
      <w:pPr>
        <w:sectPr>
          <w:footerReference w:type="default" r:id="rId1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اگر روزه برای خودش ضرر دارد، روزه بر او واجب نیست و بنابر احتیاط واجب باید برای هر روز یک مدّ طعام به فقیر بدهد</w:t>
      </w:r>
      <w:r>
        <w:rPr>
          <w:rFonts w:eastAsia="IRNazanin" w:cs="IRNazanin"/>
          <w:color w:val="111111"/>
          <w:sz w:val="28"/>
          <w:szCs w:val="28"/>
          <w:rtl w:val="true"/>
          <w:lang w:bidi="fa-IR"/>
        </w:rPr>
        <w:t>. )</w:t>
      </w:r>
      <w:r>
        <w:rPr>
          <w:rStyle w:val="FootnoteAnchor"/>
          <w:rtl w:val="true"/>
        </w:rPr>
        <w:footnoteReference w:id="176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عقیده‌اش این است که روزه برای او ضرر ندارد، اگر روزه بگیرد و بعد از مغرب بفهمد روزه برایش ضرر داشته، باید قضای آن را بجا آورد</w:t>
      </w:r>
      <w:r>
        <w:rPr>
          <w:rFonts w:eastAsia="IRNazanin" w:cs="IRNazanin"/>
          <w:color w:val="111111"/>
          <w:sz w:val="28"/>
          <w:szCs w:val="28"/>
          <w:rtl w:val="true"/>
          <w:lang w:bidi="fa-IR"/>
        </w:rPr>
        <w:t>. )</w:t>
      </w:r>
      <w:r>
        <w:rPr>
          <w:rStyle w:val="FootnoteAnchor"/>
          <w:rtl w:val="true"/>
        </w:rPr>
        <w:footnoteReference w:id="176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پیش از اذان صبح نیت کند و بی‌هوش شود و در بین روز به هوش آید، بنابر احتیاط واجب باید روزه آن روز را تمام نماید و اگر تمام نکرد قضای آن را بجا آورد</w:t>
      </w:r>
      <w:r>
        <w:rPr>
          <w:rFonts w:eastAsia="IRNazanin" w:cs="IRNazanin"/>
          <w:color w:val="111111"/>
          <w:sz w:val="28"/>
          <w:szCs w:val="28"/>
          <w:rtl w:val="true"/>
          <w:lang w:bidi="fa-IR"/>
        </w:rPr>
        <w:t>. )</w:t>
      </w:r>
      <w:r>
        <w:rPr>
          <w:rStyle w:val="FootnoteAnchor"/>
          <w:rtl w:val="true"/>
        </w:rPr>
        <w:footnoteReference w:id="17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 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سراسر روز بی‌هوش بوده، در صورتی که روزه واجب معین باشد روزه بر او واجب نیست، ولی اگر قبل از ظهر به هوش آید، بنابر احتیاط واجب باید روزه آن روز را تمام کرده و قضای آن را نیز بگیرد</w:t>
      </w:r>
      <w:r>
        <w:rPr>
          <w:rFonts w:eastAsia="IRNazanin" w:cs="IRNazanin"/>
          <w:color w:val="111111"/>
          <w:sz w:val="28"/>
          <w:szCs w:val="28"/>
          <w:rtl w:val="true"/>
          <w:lang w:bidi="fa-IR"/>
        </w:rPr>
        <w:t>. )</w:t>
      </w:r>
      <w:r>
        <w:rPr>
          <w:rStyle w:val="FootnoteAnchor"/>
          <w:rtl w:val="true"/>
        </w:rPr>
        <w:footnoteReference w:id="1770"/>
      </w:r>
      <w:r>
        <w:rPr>
          <w:rFonts w:eastAsia="Times New Roman" w:cs="Times New Roman" w:ascii="Times New Roman" w:hAnsi="Times New Roman"/>
          <w:color w:val="111111"/>
          <w:sz w:val="28"/>
          <w:szCs w:val="28"/>
          <w:rtl w:val="true"/>
          <w:lang w:val="en-US" w:bidi="en-US"/>
        </w:rPr>
        <w:t>(</w:t>
      </w:r>
    </w:p>
    <w:p>
      <w:pPr>
        <w:sectPr>
          <w:footerReference w:type="default" r:id="rId1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واجب آن است که روزه آن روز را تمام کند و قضای آن را هم بجا آورد</w:t>
      </w:r>
      <w:r>
        <w:rPr>
          <w:rFonts w:eastAsia="IRNazanin" w:cs="IRNazanin"/>
          <w:color w:val="111111"/>
          <w:sz w:val="28"/>
          <w:szCs w:val="28"/>
          <w:rtl w:val="true"/>
          <w:lang w:bidi="fa-IR"/>
        </w:rPr>
        <w:t>. )</w:t>
      </w:r>
      <w:r>
        <w:rPr>
          <w:rStyle w:val="FootnoteAnchor"/>
          <w:rtl w:val="true"/>
        </w:rPr>
        <w:footnoteReference w:id="1771"/>
      </w:r>
      <w:r>
        <w:rPr>
          <w:rFonts w:eastAsia="Times New Roman" w:cs="Times New Roman" w:ascii="Times New Roman" w:hAnsi="Times New Roman"/>
          <w:color w:val="111111"/>
          <w:sz w:val="28"/>
          <w:szCs w:val="28"/>
          <w:rtl w:val="true"/>
          <w:lang w:val="en-US" w:bidi="en-US"/>
        </w:rPr>
        <w:t>(</w:t>
      </w:r>
      <w:bookmarkStart w:id="1373" w:name="pg2781_15941"/>
    </w:p>
    <w:p>
      <w:pPr>
        <w:pStyle w:val="Heading4"/>
        <w:numPr>
          <w:ilvl w:val="3"/>
          <w:numId w:val="1"/>
        </w:numPr>
        <w:rPr/>
      </w:pPr>
      <w:bookmarkStart w:id="1374" w:name="__RefHeading___Toc2101291_1395250215"/>
      <w:bookmarkStart w:id="1375" w:name="_Toc481"/>
      <w:bookmarkEnd w:id="1373"/>
      <w:bookmarkEnd w:id="1374"/>
      <w:r>
        <w:rPr>
          <w:rtl w:val="true"/>
        </w:rPr>
        <w:t>مواردی که روزه باطل نمی‌شود</w:t>
      </w:r>
      <w:bookmarkEnd w:id="137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سهوا چیزی بخورد یا بیاشامد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تزریق آمپولی که بجای دوا استعمال می‌شود</w:t>
      </w:r>
      <w:r>
        <w:rPr>
          <w:rFonts w:eastAsia="IRNazanin" w:cs="IRNazanin"/>
          <w:color w:val="111111"/>
          <w:sz w:val="28"/>
          <w:szCs w:val="28"/>
          <w:rtl w:val="true"/>
          <w:lang w:bidi="fa-IR"/>
        </w:rPr>
        <w:t>. )</w:t>
      </w:r>
      <w:r>
        <w:rPr>
          <w:rStyle w:val="FootnoteAnchor"/>
          <w:rtl w:val="true"/>
        </w:rPr>
        <w:footnoteReference w:id="17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 اللّه خامنه‌ای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واجب آن است که روزه‌دار از آمپول مقوی و یا مغذی و هر آمپولی که در رگ تزریق می‌شود و نیز انواع سرمها خودداری کند، لکن آمپولهای دارویی که در عضله تزریق می‌شود و نیز آمپولهایی که برای بی‌حس کردن به کار می‌رود مانعی ندارد</w:t>
      </w:r>
      <w:r>
        <w:rPr>
          <w:rFonts w:eastAsia="IRNazanin" w:cs="IRNazanin"/>
          <w:color w:val="111111"/>
          <w:sz w:val="28"/>
          <w:szCs w:val="28"/>
          <w:rtl w:val="true"/>
          <w:lang w:bidi="fa-IR"/>
        </w:rPr>
        <w:t>. )</w:t>
      </w:r>
      <w:r>
        <w:rPr>
          <w:rStyle w:val="FootnoteAnchor"/>
          <w:rtl w:val="true"/>
        </w:rPr>
        <w:footnoteReference w:id="17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انواع تزریقات برای روزه‌دار اشکال دارد، مگر تزریقات موضعی مانند آمپولهایی که برای سِر کردن عضو می‌زنند</w:t>
      </w:r>
      <w:r>
        <w:rPr>
          <w:rFonts w:eastAsia="IRNazanin" w:cs="IRNazanin"/>
          <w:color w:val="111111"/>
          <w:sz w:val="28"/>
          <w:szCs w:val="28"/>
          <w:rtl w:val="true"/>
          <w:lang w:bidi="fa-IR"/>
        </w:rPr>
        <w:t>. )</w:t>
      </w:r>
      <w:r>
        <w:rPr>
          <w:rStyle w:val="FootnoteAnchor"/>
          <w:rtl w:val="true"/>
        </w:rPr>
        <w:footnoteReference w:id="177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استعمال شیافهایی که برای معالجه است اشکال ندارد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 بردن آب دهان؛ و لو به جهت خیال کردن ترشی و مانند آن در دهان جمع شده باشد</w:t>
      </w:r>
      <w:r>
        <w:rPr>
          <w:rFonts w:eastAsia="IRNazanin" w:cs="IRNazanin"/>
          <w:color w:val="111111"/>
          <w:sz w:val="28"/>
          <w:szCs w:val="28"/>
          <w:rtl w:val="true"/>
          <w:lang w:bidi="fa-IR"/>
        </w:rPr>
        <w:t>. )</w:t>
      </w:r>
      <w:r>
        <w:rPr>
          <w:rStyle w:val="FootnoteAnchor"/>
          <w:rtl w:val="true"/>
        </w:rPr>
        <w:footnoteReference w:id="177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 بردن اخلاط سر و سینه، اگر به فضای دهان نرسیده باشد</w:t>
      </w:r>
      <w:r>
        <w:rPr>
          <w:rFonts w:eastAsia="IRNazanin" w:cs="IRNazanin"/>
          <w:color w:val="111111"/>
          <w:sz w:val="28"/>
          <w:szCs w:val="28"/>
          <w:rtl w:val="true"/>
          <w:lang w:bidi="fa-IR"/>
        </w:rPr>
        <w:t>. )</w:t>
      </w:r>
      <w:r>
        <w:rPr>
          <w:rStyle w:val="FootnoteAnchor"/>
          <w:rtl w:val="true"/>
        </w:rPr>
        <w:footnoteReference w:id="177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گفتنی است که مرز فضای دهان و حلق، مخرج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چشیدن و جویدن غذا در صورتی که معمولاً به حلق نمی‌رسد، اگر چه اتفاقا به حلق برسد</w:t>
      </w:r>
      <w:r>
        <w:rPr>
          <w:rFonts w:eastAsia="IRNazanin" w:cs="IRNazanin"/>
          <w:color w:val="111111"/>
          <w:sz w:val="28"/>
          <w:szCs w:val="28"/>
          <w:rtl w:val="true"/>
          <w:lang w:bidi="fa-IR"/>
        </w:rPr>
        <w:t>. )</w:t>
      </w:r>
      <w:r>
        <w:rPr>
          <w:rStyle w:val="FootnoteAnchor"/>
          <w:rtl w:val="true"/>
        </w:rPr>
        <w:footnoteReference w:id="177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مسواک کردن با خمیر دندان در حال روزه اشکال ندارد، ولی باید از فرو بردن آب دهان جلوگیری شود</w:t>
      </w:r>
      <w:r>
        <w:rPr>
          <w:rFonts w:eastAsia="IRNazanin" w:cs="IRNazanin"/>
          <w:color w:val="111111"/>
          <w:sz w:val="28"/>
          <w:szCs w:val="28"/>
          <w:rtl w:val="true"/>
          <w:lang w:bidi="fa-IR"/>
        </w:rPr>
        <w:t>. )</w:t>
      </w:r>
      <w:r>
        <w:rPr>
          <w:rStyle w:val="FootnoteAnchor"/>
          <w:rtl w:val="true"/>
        </w:rPr>
        <w:footnoteReference w:id="177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شامپو، کرم، رژلب، مگر آنکه وارد دهان شود و فرو داده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ریختن دوا در بینی، اگر نداند که به حلق می‌رسد</w:t>
      </w:r>
      <w:r>
        <w:rPr>
          <w:rFonts w:eastAsia="IRNazanin" w:cs="IRNazanin"/>
          <w:color w:val="111111"/>
          <w:sz w:val="28"/>
          <w:szCs w:val="28"/>
          <w:rtl w:val="true"/>
          <w:lang w:bidi="fa-IR"/>
        </w:rPr>
        <w:t>. )</w:t>
      </w:r>
      <w:r>
        <w:rPr>
          <w:rStyle w:val="FootnoteAnchor"/>
          <w:rtl w:val="true"/>
        </w:rPr>
        <w:footnoteReference w:id="177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دوا ریختن به چشم و سرمه کشیدن، در صورتی که مزه آن به حلق برسد مکروه است</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مزه آن به حلق نرسد یا شک داشته باشیم، اشکال ندارد</w:t>
      </w:r>
      <w:r>
        <w:rPr>
          <w:rFonts w:eastAsia="IRNazanin" w:cs="IRNazanin"/>
          <w:color w:val="111111"/>
          <w:sz w:val="28"/>
          <w:szCs w:val="28"/>
          <w:rtl w:val="true"/>
          <w:lang w:bidi="fa-IR"/>
        </w:rPr>
        <w:t>. )</w:t>
      </w:r>
      <w:r>
        <w:rPr>
          <w:rStyle w:val="FootnoteAnchor"/>
          <w:rtl w:val="true"/>
        </w:rPr>
        <w:footnoteReference w:id="178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بوییدن هر گیاهی که بوی خوش داشته باشد مکروه است و عطر زدن هیچ مانعی ندارد</w:t>
      </w:r>
      <w:r>
        <w:rPr>
          <w:rFonts w:eastAsia="IRNazanin" w:cs="IRNazanin"/>
          <w:color w:val="111111"/>
          <w:sz w:val="28"/>
          <w:szCs w:val="28"/>
          <w:rtl w:val="true"/>
          <w:lang w:bidi="fa-IR"/>
        </w:rPr>
        <w:t>. )</w:t>
      </w:r>
      <w:r>
        <w:rPr>
          <w:rStyle w:val="FootnoteAnchor"/>
          <w:rtl w:val="true"/>
        </w:rPr>
        <w:footnoteReference w:id="178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روزه‌داری که دندانش خون ریزی دارد و ناخواسته خون به گلویش برسد، روزه‌اش صحیح است</w:t>
      </w:r>
      <w:r>
        <w:rPr>
          <w:rFonts w:eastAsia="IRNazanin" w:cs="IRNazanin"/>
          <w:color w:val="111111"/>
          <w:sz w:val="28"/>
          <w:szCs w:val="28"/>
          <w:rtl w:val="true"/>
          <w:lang w:bidi="fa-IR"/>
        </w:rPr>
        <w:t>. )</w:t>
      </w:r>
      <w:r>
        <w:rPr>
          <w:rStyle w:val="FootnoteAnchor"/>
          <w:rtl w:val="true"/>
        </w:rPr>
        <w:footnoteReference w:id="178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بردن وسایل غیرخوراکی در دهان به هنگام روزه مانند وسایل دندان پزشکی مبطل روزه نیست</w:t>
      </w:r>
      <w:r>
        <w:rPr>
          <w:rFonts w:eastAsia="IRNazanin" w:cs="IRNazanin"/>
          <w:color w:val="111111"/>
          <w:sz w:val="28"/>
          <w:szCs w:val="28"/>
          <w:rtl w:val="true"/>
          <w:lang w:bidi="fa-IR"/>
        </w:rPr>
        <w:t>. )</w:t>
      </w:r>
      <w:r>
        <w:rPr>
          <w:rStyle w:val="FootnoteAnchor"/>
          <w:rtl w:val="true"/>
        </w:rPr>
        <w:footnoteReference w:id="178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ترشّحات چرک گلو اگر قبل از رسیدن به فضای دهان فرو رود، مبطل نیست</w:t>
      </w:r>
      <w:r>
        <w:rPr>
          <w:rFonts w:eastAsia="IRNazanin" w:cs="IRNazanin"/>
          <w:color w:val="111111"/>
          <w:sz w:val="28"/>
          <w:szCs w:val="28"/>
          <w:rtl w:val="true"/>
          <w:lang w:bidi="fa-IR"/>
        </w:rPr>
        <w:t>. )</w:t>
      </w:r>
      <w:r>
        <w:rPr>
          <w:rStyle w:val="FootnoteAnchor"/>
          <w:rtl w:val="true"/>
        </w:rPr>
        <w:footnoteReference w:id="178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1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استفاده از اسپری دنتولین برای باز کردن راه تنفسّی که به صورت گاز و بخار به حلق می‌رسد اشکال ندارد</w:t>
      </w:r>
      <w:r>
        <w:rPr>
          <w:rFonts w:eastAsia="IRNazanin" w:cs="IRNazanin"/>
          <w:color w:val="111111"/>
          <w:sz w:val="28"/>
          <w:szCs w:val="28"/>
          <w:rtl w:val="true"/>
          <w:lang w:bidi="fa-IR"/>
        </w:rPr>
        <w:t>. )</w:t>
      </w:r>
      <w:r>
        <w:rPr>
          <w:rStyle w:val="FootnoteAnchor"/>
          <w:rtl w:val="true"/>
        </w:rPr>
        <w:footnoteReference w:id="17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 اللّه خامنه‌ای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اسپری برای تنگی نفس اشکال دارد و در صورتی که روزه گرفتن بدون آن ممکن نباشد یا مشقت دارد، جایز است از آن استفاده شود؛ لکن احتیاط آن است که مبطل دیگری انجام ندهد و در صورت ممکن روزه را قضا نماید</w:t>
      </w:r>
      <w:r>
        <w:rPr>
          <w:rFonts w:eastAsia="IRNazanin" w:cs="IRNazanin"/>
          <w:color w:val="111111"/>
          <w:sz w:val="28"/>
          <w:szCs w:val="28"/>
          <w:rtl w:val="true"/>
          <w:lang w:bidi="fa-IR"/>
        </w:rPr>
        <w:t>. )</w:t>
      </w:r>
      <w:r>
        <w:rPr>
          <w:rStyle w:val="FootnoteAnchor"/>
          <w:rtl w:val="true"/>
        </w:rPr>
        <w:footnoteReference w:id="178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پماد ویتامین دار پوست موجب بطلان روزه نیست</w:t>
      </w:r>
      <w:r>
        <w:rPr>
          <w:rFonts w:eastAsia="IRNazanin" w:cs="IRNazanin"/>
          <w:color w:val="111111"/>
          <w:sz w:val="28"/>
          <w:szCs w:val="28"/>
          <w:rtl w:val="true"/>
          <w:lang w:bidi="fa-IR"/>
        </w:rPr>
        <w:t>. )</w:t>
      </w:r>
      <w:r>
        <w:rPr>
          <w:rStyle w:val="FootnoteAnchor"/>
          <w:rtl w:val="true"/>
        </w:rPr>
        <w:footnoteReference w:id="178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خون لثه در آب دهان مستهلک شود، محکوم به طهارت است و بلعیدن آن اشکال ندارد و مبطل روزه نیست</w:t>
      </w:r>
      <w:r>
        <w:rPr>
          <w:rFonts w:eastAsia="IRNazanin" w:cs="IRNazanin"/>
          <w:color w:val="111111"/>
          <w:sz w:val="28"/>
          <w:szCs w:val="28"/>
          <w:rtl w:val="true"/>
          <w:lang w:bidi="fa-IR"/>
        </w:rPr>
        <w:t>. )</w:t>
      </w:r>
      <w:r>
        <w:rPr>
          <w:rStyle w:val="FootnoteAnchor"/>
          <w:rtl w:val="true"/>
        </w:rPr>
        <w:footnoteReference w:id="178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وارد کردن دستگاه آندوسکوپی در معده برای عکسبرداری بدون اینکه چیزی که مبطل روزه است همراه آن داخل معده شود روزه را باطل می‌کند؟</w:t>
      </w:r>
    </w:p>
    <w:p>
      <w:pPr>
        <w:sectPr>
          <w:footerReference w:type="default" r:id="rId1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مبطل نیست</w:t>
      </w:r>
      <w:r>
        <w:rPr>
          <w:rFonts w:eastAsia="IRNazanin" w:cs="IRNazanin"/>
          <w:color w:val="111111"/>
          <w:sz w:val="28"/>
          <w:szCs w:val="28"/>
          <w:rtl w:val="true"/>
          <w:lang w:bidi="fa-IR"/>
        </w:rPr>
        <w:t>. )</w:t>
      </w:r>
      <w:r>
        <w:rPr>
          <w:rStyle w:val="FootnoteAnchor"/>
          <w:rtl w:val="true"/>
        </w:rPr>
        <w:footnoteReference w:id="178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روزه‌دار نیّت کند چیزی را که روزه را باطل می‌کند انجام دهد، در صورتی که انجام ندهد باطل نیست</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قصد افطار و روزه خوردن مبطل روزه می‌شود و قضا و کفاره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افطار و خوردن موجب بطلان روزه نمی‌شود ولی اگر نیت کند که روزه نباشد، روزه او باطل است و فقط قضای آن روز بر او واجب می‌شود و کفاره ندارد</w:t>
      </w:r>
      <w:r>
        <w:rPr>
          <w:rFonts w:eastAsia="IRNazanin" w:cs="IRNazanin"/>
          <w:color w:val="111111"/>
          <w:sz w:val="28"/>
          <w:szCs w:val="28"/>
          <w:rtl w:val="true"/>
          <w:lang w:bidi="fa-IR"/>
        </w:rPr>
        <w:t>. )</w:t>
      </w:r>
      <w:r>
        <w:rPr>
          <w:rStyle w:val="FootnoteAnchor"/>
          <w:rtl w:val="true"/>
        </w:rPr>
        <w:footnoteReference w:id="179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باقی ماندن طعم و بوی بعضی از غذاها یا خمیر دندان در دهان اشکالی ندارد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76" w:name="pg2781_15946"/>
    </w:p>
    <w:p>
      <w:pPr>
        <w:pStyle w:val="Heading3"/>
        <w:numPr>
          <w:ilvl w:val="2"/>
          <w:numId w:val="1"/>
        </w:numPr>
        <w:rPr/>
      </w:pPr>
      <w:bookmarkStart w:id="1377" w:name="__RefHeading___Toc2101293_1395250215"/>
      <w:bookmarkStart w:id="1378" w:name="_Toc482"/>
      <w:bookmarkEnd w:id="1376"/>
      <w:bookmarkEnd w:id="1377"/>
      <w:r>
        <w:rPr>
          <w:rtl w:val="true"/>
        </w:rPr>
        <w:t>احکام روزه بانوان</w:t>
      </w:r>
      <w:bookmarkEnd w:id="1378"/>
    </w:p>
    <w:p>
      <w:pPr>
        <w:pStyle w:val="Heading4"/>
        <w:numPr>
          <w:ilvl w:val="3"/>
          <w:numId w:val="1"/>
        </w:numPr>
        <w:rPr/>
      </w:pPr>
      <w:bookmarkStart w:id="1379" w:name="__RefHeading___Toc2101295_1395250215"/>
      <w:bookmarkStart w:id="1380" w:name="_Toc483"/>
      <w:bookmarkEnd w:id="1379"/>
      <w:r>
        <w:rPr>
          <w:rtl w:val="true"/>
        </w:rPr>
        <w:t>اشاره</w:t>
      </w:r>
      <w:bookmarkEnd w:id="1380"/>
    </w:p>
    <w:p>
      <w:pPr>
        <w:pStyle w:val="BookText"/>
        <w:rPr/>
      </w:pPr>
      <w:r>
        <w:rPr>
          <w:rFonts w:ascii="IRNazanin" w:hAnsi="IRNazanin" w:eastAsia="IRNazanin"/>
          <w:color w:val="111111"/>
          <w:sz w:val="28"/>
          <w:sz w:val="28"/>
          <w:szCs w:val="28"/>
          <w:rtl w:val="true"/>
          <w:lang w:bidi="fa-IR"/>
        </w:rPr>
        <w:t>شماری از خوانندگان مجله مبلّغان، خود از بانوان مبلّغ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و شماری بسیار دیگر نیز در ماه رمضان برای بانوان به امر تبلیغ و بیان احکام روزه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ضرور می‌آید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روزه بانوان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آشنا شویم و پیش از آن، دو نکته را به خاطر داشته باشیم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احکام این نوشتار طبق فتاوا و نظرات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شده‌اند، زیرا هدف اصلی از این قلمزنی احکام شناسی بوده است و نه چیزی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رو، هر یک از مخاطبان این احکام باید از مرجع تقلید خویش پیروی کنند، هر چند شمار فراوانی از مقلدان در احکام الهی هنوز بر تقلید از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مانده‌اند و یا ممکن است فتاوای مرجع تقلیدشان با شماری از فتاوای امام راحل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همسانی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نگاشته، کوشش بر این بوده است که احکام مهم روزه بانوان و مسائل مورد ابتلای آنان به خامه قلم آراسته شود؛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چه قبول افتد و چه در نظر آید</w:t>
      </w:r>
      <w:r>
        <w:rPr>
          <w:rFonts w:eastAsia="IRNazanin" w:cs="IRNazanin"/>
          <w:color w:val="111111"/>
          <w:sz w:val="28"/>
          <w:szCs w:val="28"/>
          <w:rtl w:val="true"/>
          <w:lang w:bidi="fa-IR"/>
        </w:rPr>
        <w:t>...»</w:t>
      </w:r>
      <w:bookmarkStart w:id="1381" w:name="pg2781_15947"/>
    </w:p>
    <w:p>
      <w:pPr>
        <w:pStyle w:val="Heading4"/>
        <w:numPr>
          <w:ilvl w:val="3"/>
          <w:numId w:val="1"/>
        </w:numPr>
        <w:rPr/>
      </w:pPr>
      <w:bookmarkStart w:id="1382" w:name="__RefHeading___Toc2101297_1395250215"/>
      <w:bookmarkStart w:id="1383" w:name="_Toc484"/>
      <w:bookmarkEnd w:id="1381"/>
      <w:bookmarkEnd w:id="1382"/>
      <w:r>
        <w:rPr>
          <w:rtl w:val="true"/>
        </w:rPr>
        <w:t>شرایط وجوب روزه</w:t>
      </w:r>
      <w:bookmarkEnd w:id="1383"/>
    </w:p>
    <w:p>
      <w:pPr>
        <w:pStyle w:val="BookText"/>
        <w:rPr/>
      </w:pPr>
      <w:r>
        <w:rPr>
          <w:rFonts w:ascii="IRNazanin" w:hAnsi="IRNazanin" w:eastAsia="IRNazanin"/>
          <w:color w:val="111111"/>
          <w:sz w:val="28"/>
          <w:sz w:val="28"/>
          <w:szCs w:val="28"/>
          <w:rtl w:val="true"/>
          <w:lang w:bidi="fa-IR"/>
        </w:rPr>
        <w:t>روزه با شرایط زیر بر انسان واجب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بالغ بودن؛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 بودن؛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 نبودن؛</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مضر نبودن روزه؛</w:t>
      </w:r>
    </w:p>
    <w:p>
      <w:pPr>
        <w:sectPr>
          <w:footerReference w:type="default" r:id="rId1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بودن زن از حیض و نفاس</w:t>
      </w:r>
      <w:r>
        <w:rPr>
          <w:rFonts w:eastAsia="IRNazanin" w:cs="IRNazanin"/>
          <w:color w:val="111111"/>
          <w:sz w:val="28"/>
          <w:szCs w:val="28"/>
          <w:rtl w:val="true"/>
          <w:lang w:bidi="fa-IR"/>
        </w:rPr>
        <w:t>. )</w:t>
      </w:r>
      <w:r>
        <w:rPr>
          <w:rStyle w:val="FootnoteAnchor"/>
          <w:rtl w:val="true"/>
        </w:rPr>
        <w:footnoteReference w:id="1791"/>
      </w:r>
      <w:r>
        <w:rPr>
          <w:rFonts w:eastAsia="Times New Roman" w:cs="Times New Roman" w:ascii="Times New Roman" w:hAnsi="Times New Roman"/>
          <w:color w:val="111111"/>
          <w:sz w:val="28"/>
          <w:szCs w:val="28"/>
          <w:rtl w:val="true"/>
          <w:lang w:val="en-US" w:bidi="en-US"/>
        </w:rPr>
        <w:t>(</w:t>
      </w:r>
      <w:bookmarkStart w:id="1384" w:name="pg2781_15948"/>
    </w:p>
    <w:p>
      <w:pPr>
        <w:pStyle w:val="Heading4"/>
        <w:numPr>
          <w:ilvl w:val="3"/>
          <w:numId w:val="1"/>
        </w:numPr>
        <w:rPr/>
      </w:pPr>
      <w:bookmarkStart w:id="1385" w:name="__RefHeading___Toc2101299_1395250215"/>
      <w:bookmarkStart w:id="1386" w:name="_Toc485"/>
      <w:bookmarkEnd w:id="1384"/>
      <w:bookmarkEnd w:id="1385"/>
      <w:r>
        <w:rPr>
          <w:rtl w:val="true"/>
        </w:rPr>
        <w:t>روزه نگرفتن در اوایل بلوغ</w:t>
      </w:r>
      <w:bookmarkEnd w:id="1386"/>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سالهای اول تکلیف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توصیه و تأکید مادرم مبنی بر اینکه توانایی روزه گرفتن را ندارم، و با توجه به اینکه خودم نیز نمی‌توانستم تشخیص دهم که آیا می‌توانم روزه بگیرم یا نه، چند سالی را روزه نگرفته‌ام و در حال حاضر چون مدت زیادی از آن گذشته، تعداد روزه‌های فوت شده را نمی‌دانم، و ثانیا نمی‌دانم که آیا کفاره هم بر من واجب است یا نه؟</w:t>
      </w:r>
    </w:p>
    <w:p>
      <w:pPr>
        <w:sectPr>
          <w:footerReference w:type="default" r:id="rId1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باسمه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مقداری که یقین دارید بعد از بلوغ روزه نگرفته‌اید، باید قضا نمایید و کفاره در فرض مسئله واجب نیست</w:t>
      </w:r>
      <w:r>
        <w:rPr>
          <w:rFonts w:eastAsia="IRNazanin" w:cs="IRNazanin"/>
          <w:color w:val="111111"/>
          <w:sz w:val="28"/>
          <w:szCs w:val="28"/>
          <w:rtl w:val="true"/>
          <w:lang w:bidi="fa-IR"/>
        </w:rPr>
        <w:t>. )</w:t>
      </w:r>
      <w:r>
        <w:rPr>
          <w:rStyle w:val="FootnoteAnchor"/>
          <w:rtl w:val="true"/>
        </w:rPr>
        <w:footnoteReference w:id="1792"/>
      </w:r>
      <w:r>
        <w:rPr>
          <w:rFonts w:eastAsia="Times New Roman" w:cs="Times New Roman" w:ascii="Times New Roman" w:hAnsi="Times New Roman"/>
          <w:color w:val="111111"/>
          <w:sz w:val="28"/>
          <w:szCs w:val="28"/>
          <w:rtl w:val="true"/>
          <w:lang w:val="en-US" w:bidi="en-US"/>
        </w:rPr>
        <w:t>(</w:t>
      </w:r>
      <w:bookmarkStart w:id="1387" w:name="pg2781_15949"/>
    </w:p>
    <w:p>
      <w:pPr>
        <w:pStyle w:val="Heading4"/>
        <w:numPr>
          <w:ilvl w:val="3"/>
          <w:numId w:val="1"/>
        </w:numPr>
        <w:rPr/>
      </w:pPr>
      <w:bookmarkStart w:id="1388" w:name="__RefHeading___Toc2101301_1395250215"/>
      <w:bookmarkStart w:id="1389" w:name="_Toc486"/>
      <w:bookmarkEnd w:id="1387"/>
      <w:bookmarkEnd w:id="1388"/>
      <w:r>
        <w:rPr>
          <w:rtl w:val="true"/>
        </w:rPr>
        <w:t>یقین نداشتن به نگرفتن روزه</w:t>
      </w:r>
      <w:bookmarkEnd w:id="1389"/>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دختری هستم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که به حکم شرع اسلام از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شروع به روزه گرفتن کرده‌ام، اما سه سال اول را به گفته خواهرم، من روزه‌های خود را با خوردن چیزهایی باطل می‌کرده‌ام، ولی خودم به یاد ندارم که چیزی خورده باشم، در صورتی که خواهرم قسم می‌خورد که من روزه‌های خود را افطار می‌کرده‌ام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با راهنمایی شما رهبر عزیز تزکیه نفس و باطن کنم</w:t>
      </w:r>
      <w:r>
        <w:rPr>
          <w:rFonts w:eastAsia="IRNazanin" w:cs="IRNazanin"/>
          <w:color w:val="111111"/>
          <w:sz w:val="28"/>
          <w:szCs w:val="28"/>
          <w:rtl w:val="true"/>
          <w:lang w:bidi="fa-IR"/>
        </w:rPr>
        <w:t>.</w:t>
      </w:r>
    </w:p>
    <w:p>
      <w:pPr>
        <w:sectPr>
          <w:footerReference w:type="default" r:id="rId1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باسمه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یادتان نیست که روزه نگرفته‌اید یا افطار کرده‌اید، چیزی بر شما نیست</w:t>
      </w:r>
      <w:r>
        <w:rPr>
          <w:rFonts w:eastAsia="IRNazanin" w:cs="IRNazanin"/>
          <w:color w:val="111111"/>
          <w:sz w:val="28"/>
          <w:szCs w:val="28"/>
          <w:rtl w:val="true"/>
          <w:lang w:bidi="fa-IR"/>
        </w:rPr>
        <w:t>. )</w:t>
      </w:r>
      <w:r>
        <w:rPr>
          <w:rStyle w:val="FootnoteAnchor"/>
          <w:rtl w:val="true"/>
        </w:rPr>
        <w:footnoteReference w:id="1793"/>
      </w:r>
      <w:r>
        <w:rPr>
          <w:rFonts w:eastAsia="Times New Roman" w:cs="Times New Roman" w:ascii="Times New Roman" w:hAnsi="Times New Roman"/>
          <w:color w:val="111111"/>
          <w:sz w:val="28"/>
          <w:szCs w:val="28"/>
          <w:rtl w:val="true"/>
          <w:lang w:val="en-US" w:bidi="en-US"/>
        </w:rPr>
        <w:t>(</w:t>
      </w:r>
      <w:bookmarkStart w:id="1390" w:name="pg2781_15950"/>
    </w:p>
    <w:p>
      <w:pPr>
        <w:pStyle w:val="Heading4"/>
        <w:numPr>
          <w:ilvl w:val="3"/>
          <w:numId w:val="1"/>
        </w:numPr>
        <w:rPr/>
      </w:pPr>
      <w:bookmarkStart w:id="1391" w:name="__RefHeading___Toc2101303_1395250215"/>
      <w:bookmarkStart w:id="1392" w:name="_Toc487"/>
      <w:bookmarkEnd w:id="1390"/>
      <w:bookmarkEnd w:id="1391"/>
      <w:r>
        <w:rPr>
          <w:rtl w:val="true"/>
        </w:rPr>
        <w:t>استمرار بیماری و قضا نداشتن روزه</w:t>
      </w:r>
      <w:bookmarkEnd w:id="1392"/>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هستم که از سن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بیماری رماتیسم مبتلا شده‌ام و تاکنون نیز به بیماری مبتلا هستم و به طور مستمر دارو می‌خورم و تحت نظر پزشک می‌باشم، در ضمن به بیماری اعصاب نیز مبتلا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حقیر از سن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که روزه ماه رمضان بر دختران واجب می‌شود تا کنون که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دارم نتوانسته‌ام به علت بیماری روزه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باید کفاره روزه‌هایی را که نگرفته‌ام بدهم؟ در صورت مثبت بودن جواب، بفرمایید که چه چیز و چه مقدار و به کی باید بدهم؟</w:t>
      </w:r>
    </w:p>
    <w:p>
      <w:pPr>
        <w:sectPr>
          <w:footerReference w:type="default" r:id="rId1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باسمه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علت بیماری، روزه فوت شده و بیماری استمرار دارد، قضا ساقط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برای هر روز باید یک مد طعام به فقیر بدهد</w:t>
      </w:r>
      <w:r>
        <w:rPr>
          <w:rFonts w:eastAsia="IRNazanin" w:cs="IRNazanin"/>
          <w:color w:val="111111"/>
          <w:sz w:val="28"/>
          <w:szCs w:val="28"/>
          <w:rtl w:val="true"/>
          <w:lang w:bidi="fa-IR"/>
        </w:rPr>
        <w:t>. )</w:t>
      </w:r>
      <w:r>
        <w:rPr>
          <w:rStyle w:val="FootnoteAnchor"/>
          <w:rtl w:val="true"/>
        </w:rPr>
        <w:footnoteReference w:id="1794"/>
      </w:r>
      <w:r>
        <w:rPr>
          <w:rFonts w:eastAsia="Times New Roman" w:cs="Times New Roman" w:ascii="Times New Roman" w:hAnsi="Times New Roman"/>
          <w:color w:val="111111"/>
          <w:sz w:val="28"/>
          <w:szCs w:val="28"/>
          <w:rtl w:val="true"/>
          <w:lang w:val="en-US" w:bidi="en-US"/>
        </w:rPr>
        <w:t>(</w:t>
      </w:r>
      <w:bookmarkStart w:id="1393" w:name="pg2781_15951"/>
    </w:p>
    <w:p>
      <w:pPr>
        <w:pStyle w:val="Heading4"/>
        <w:numPr>
          <w:ilvl w:val="3"/>
          <w:numId w:val="1"/>
        </w:numPr>
        <w:rPr/>
      </w:pPr>
      <w:bookmarkStart w:id="1394" w:name="__RefHeading___Toc2101305_1395250215"/>
      <w:bookmarkStart w:id="1395" w:name="_Toc488"/>
      <w:bookmarkEnd w:id="1393"/>
      <w:bookmarkEnd w:id="1394"/>
      <w:r>
        <w:rPr>
          <w:rtl w:val="true"/>
        </w:rPr>
        <w:t>روزه و ضعف چشم</w:t>
      </w:r>
      <w:bookmarkEnd w:id="1395"/>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چشمان من خیلی ضعیف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خیلی دوست دارم که روزه بگیرم، ولی می‌ترسم که برای چشمانم ضرر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باید روزه بگیرم؟ و آیا می‌توانم کارهای ظریف دیگری از قبیل خیاطی، بافتنی و مطالعه انجام دهم؟</w:t>
      </w:r>
    </w:p>
    <w:p>
      <w:pPr>
        <w:sectPr>
          <w:footerReference w:type="default" r:id="rId1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باسمه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فرض خوف و ترس ضرر برای چشم، روزه گرفتن جایز نیست، و همچنین کارهای دیگری که به چشم ضرر داشته باشد</w:t>
      </w:r>
      <w:r>
        <w:rPr>
          <w:rFonts w:eastAsia="IRNazanin" w:cs="IRNazanin"/>
          <w:color w:val="111111"/>
          <w:sz w:val="28"/>
          <w:szCs w:val="28"/>
          <w:rtl w:val="true"/>
          <w:lang w:bidi="fa-IR"/>
        </w:rPr>
        <w:t>. )</w:t>
      </w:r>
      <w:r>
        <w:rPr>
          <w:rStyle w:val="FootnoteAnchor"/>
          <w:rtl w:val="true"/>
        </w:rPr>
        <w:footnoteReference w:id="1795"/>
      </w:r>
      <w:r>
        <w:rPr>
          <w:rFonts w:eastAsia="Times New Roman" w:cs="Times New Roman" w:ascii="Times New Roman" w:hAnsi="Times New Roman"/>
          <w:color w:val="111111"/>
          <w:sz w:val="28"/>
          <w:szCs w:val="28"/>
          <w:rtl w:val="true"/>
          <w:lang w:val="en-US" w:bidi="en-US"/>
        </w:rPr>
        <w:t>(</w:t>
      </w:r>
      <w:bookmarkStart w:id="1396" w:name="pg2781_15952"/>
    </w:p>
    <w:p>
      <w:pPr>
        <w:pStyle w:val="Heading4"/>
        <w:numPr>
          <w:ilvl w:val="3"/>
          <w:numId w:val="1"/>
        </w:numPr>
        <w:rPr/>
      </w:pPr>
      <w:bookmarkStart w:id="1397" w:name="__RefHeading___Toc2101307_1395250215"/>
      <w:bookmarkStart w:id="1398" w:name="_Toc489"/>
      <w:bookmarkEnd w:id="1396"/>
      <w:bookmarkEnd w:id="1397"/>
      <w:r>
        <w:rPr>
          <w:rtl w:val="true"/>
        </w:rPr>
        <w:t>روزه و ضعف جسمانی</w:t>
      </w:r>
      <w:bookmarkEnd w:id="1398"/>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دختری که به حد بلوغ رسیده است، به واسطه ضعف بنیه نمی‌تواند ماه مبارک روزه بگیرد، و بعد از ماه مبارک هم تا سال دیگر نمی‌تواند قضا کند حکمش چیست؟</w:t>
      </w:r>
    </w:p>
    <w:p>
      <w:pPr>
        <w:sectPr>
          <w:footerReference w:type="default" r:id="rId1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باسمه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 روزه‌ها بر عهده او هست، هر وقت توانست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تاخیر هر روز تا رمضان بعد باید یک مد طعام که تقریبا ده سیر است به فقیر بدهد، مگر آنکه در تاخیر معذور باشد و پس از آن اگر تاخیر شد، چیزی بر او نیست</w:t>
      </w:r>
      <w:r>
        <w:rPr>
          <w:rFonts w:eastAsia="IRNazanin" w:cs="IRNazanin"/>
          <w:color w:val="111111"/>
          <w:sz w:val="28"/>
          <w:szCs w:val="28"/>
          <w:rtl w:val="true"/>
          <w:lang w:bidi="fa-IR"/>
        </w:rPr>
        <w:t>. )</w:t>
      </w:r>
      <w:r>
        <w:rPr>
          <w:rStyle w:val="FootnoteAnchor"/>
          <w:rtl w:val="true"/>
        </w:rPr>
        <w:footnoteReference w:id="1796"/>
      </w:r>
      <w:r>
        <w:rPr>
          <w:rFonts w:eastAsia="Times New Roman" w:cs="Times New Roman" w:ascii="Times New Roman" w:hAnsi="Times New Roman"/>
          <w:color w:val="111111"/>
          <w:sz w:val="28"/>
          <w:szCs w:val="28"/>
          <w:rtl w:val="true"/>
          <w:lang w:val="en-US" w:bidi="en-US"/>
        </w:rPr>
        <w:t>(</w:t>
      </w:r>
      <w:bookmarkStart w:id="1399" w:name="pg2781_15953"/>
    </w:p>
    <w:p>
      <w:pPr>
        <w:pStyle w:val="Heading4"/>
        <w:numPr>
          <w:ilvl w:val="3"/>
          <w:numId w:val="1"/>
        </w:numPr>
        <w:rPr/>
      </w:pPr>
      <w:bookmarkStart w:id="1400" w:name="__RefHeading___Toc2101309_1395250215"/>
      <w:bookmarkStart w:id="1401" w:name="_Toc490"/>
      <w:bookmarkEnd w:id="1399"/>
      <w:bookmarkEnd w:id="1400"/>
      <w:r>
        <w:rPr>
          <w:rtl w:val="true"/>
        </w:rPr>
        <w:t>بانوانی که روزه بر آنها واجب نیست</w:t>
      </w:r>
      <w:bookmarkEnd w:id="1401"/>
    </w:p>
    <w:p>
      <w:pPr>
        <w:pStyle w:val="BookText"/>
        <w:rPr/>
      </w:pPr>
      <w:r>
        <w:rPr>
          <w:rFonts w:ascii="IRNazanin" w:hAnsi="IRNazanin" w:eastAsia="IRNazanin"/>
          <w:color w:val="111111"/>
          <w:sz w:val="28"/>
          <w:sz w:val="28"/>
          <w:szCs w:val="28"/>
          <w:rtl w:val="true"/>
          <w:lang w:bidi="fa-IR"/>
        </w:rPr>
        <w:t>برخی از بانوانی که روزه بر آنها واجب نیست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باردار</w:t>
      </w:r>
    </w:p>
    <w:p>
      <w:pPr>
        <w:pStyle w:val="BookText"/>
        <w:rPr/>
      </w:pPr>
      <w:r>
        <w:rPr>
          <w:rFonts w:ascii="IRNazanin" w:hAnsi="IRNazanin" w:eastAsia="IRNazanin"/>
          <w:color w:val="111111"/>
          <w:sz w:val="28"/>
          <w:sz w:val="28"/>
          <w:szCs w:val="28"/>
          <w:rtl w:val="true"/>
          <w:lang w:bidi="fa-IR"/>
        </w:rPr>
        <w:t>زنی که زاییدن او نزدیک است و روزه برای حملش ضرر دارد، روزه بر او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برای هر روز یک مد طعام، یعنی گندم یا جو و مانند اینها به فقیر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اگر روزه برای خودش ضرر دارد، روزه بر او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احتیاط واجب باید برای هر روز یک مد طعام به فقیر بدهد و در هر دو صورت روزه‌هایی را که نگرفته باید قضا نماید</w:t>
      </w:r>
      <w:r>
        <w:rPr>
          <w:rFonts w:eastAsia="IRNazanin" w:cs="IRNazanin"/>
          <w:color w:val="111111"/>
          <w:sz w:val="28"/>
          <w:szCs w:val="28"/>
          <w:rtl w:val="true"/>
          <w:lang w:bidi="fa-IR"/>
        </w:rPr>
        <w:t>. )</w:t>
      </w:r>
      <w:r>
        <w:rPr>
          <w:rStyle w:val="FootnoteAnchor"/>
          <w:rtl w:val="true"/>
        </w:rPr>
        <w:footnoteReference w:id="1797"/>
      </w:r>
      <w:r>
        <w:rPr>
          <w:rFonts w:eastAsia="Times New Roman" w:cs="Times New Roman" w:ascii="Times New Roman" w:hAnsi="Times New Roman"/>
          <w:color w:val="111111"/>
          <w:sz w:val="28"/>
          <w:szCs w:val="28"/>
          <w:rtl w:val="true"/>
          <w:lang w:val="en-US" w:bidi="en-US"/>
        </w:rPr>
        <w:t>(</w:t>
      </w:r>
    </w:p>
    <w:p>
      <w:pPr>
        <w:sectPr>
          <w:footerReference w:type="default" r:id="rId1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شیرده</w:t>
      </w:r>
    </w:p>
    <w:p>
      <w:pPr>
        <w:pStyle w:val="BookText"/>
        <w:rPr/>
      </w:pPr>
      <w:r>
        <w:rPr>
          <w:rFonts w:ascii="IRNazanin" w:hAnsi="IRNazanin" w:eastAsia="IRNazanin"/>
          <w:color w:val="111111"/>
          <w:sz w:val="28"/>
          <w:sz w:val="28"/>
          <w:szCs w:val="28"/>
          <w:rtl w:val="true"/>
          <w:lang w:bidi="fa-IR"/>
        </w:rPr>
        <w:t>زنی که بچه شیر می‌دهد و شیر او کم است، چه مادر بچه یا دایه او باشد یا بی‌اجرت شیر دهد، اگر روزه برای بچه‌ای که شیر می‌دهد ضرر دارد، روزه بر او واجب نیست و باید برای هر روز یک مد طعام، یعنی گندم یا جو و مانند اینها به فقیر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اگر برای خودش ضرر دارد، روزه بر او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احتیاط واجب باید برای هر روز یک مد طعام به فقیر بدهد و در هر دو صورت روزه‌هایی را که نگرفته، باید قضا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کسی پیدا شود که بی‌اجرت بچه را شیر دهد، یا برای شیر دادن بچه از پدر یا مادر بچه یا از کس دیگر که اجرت او را بدهد اجرت بگیرد، احتیاط واجب آن است که بچه را به او بدهد و روزه بگیرد</w:t>
      </w:r>
      <w:r>
        <w:rPr>
          <w:rFonts w:eastAsia="IRNazanin" w:cs="IRNazanin"/>
          <w:color w:val="111111"/>
          <w:sz w:val="28"/>
          <w:szCs w:val="28"/>
          <w:rtl w:val="true"/>
          <w:lang w:bidi="fa-IR"/>
        </w:rPr>
        <w:t>. )</w:t>
      </w:r>
      <w:r>
        <w:rPr>
          <w:rStyle w:val="FootnoteAnchor"/>
          <w:rtl w:val="true"/>
        </w:rPr>
        <w:footnoteReference w:id="1798"/>
      </w:r>
      <w:r>
        <w:rPr>
          <w:rFonts w:eastAsia="Times New Roman" w:cs="Times New Roman" w:ascii="Times New Roman" w:hAnsi="Times New Roman"/>
          <w:color w:val="111111"/>
          <w:sz w:val="28"/>
          <w:szCs w:val="28"/>
          <w:rtl w:val="true"/>
          <w:lang w:val="en-US" w:bidi="en-US"/>
        </w:rPr>
        <w:t>(</w:t>
      </w:r>
    </w:p>
    <w:p>
      <w:pPr>
        <w:sectPr>
          <w:footerReference w:type="default" r:id="rId1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پیر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به واسطه پیری نمی‌تواند روزه بگیرد، یا برای او مشقت دارد، روزه بر او وجب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صورت دوم باید برای هر روز یک مد طعام که تقریبا ده سیر است گندم یا جو و مانند اینها به فقیر بدهد</w:t>
      </w:r>
      <w:r>
        <w:rPr>
          <w:rFonts w:eastAsia="IRNazanin" w:cs="IRNazanin"/>
          <w:color w:val="111111"/>
          <w:sz w:val="28"/>
          <w:szCs w:val="28"/>
          <w:rtl w:val="true"/>
          <w:lang w:bidi="fa-IR"/>
        </w:rPr>
        <w:t>. )</w:t>
      </w:r>
      <w:r>
        <w:rPr>
          <w:rStyle w:val="FootnoteAnchor"/>
          <w:rtl w:val="true"/>
        </w:rPr>
        <w:footnoteReference w:id="179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به واسطه پیری روزه نگرفته، اگر بعد از ماه رمضان بتواند روزه بگیرد، بنابر احتیاط واجب باید قضای روزه‌هایی را که نگرفته به جا آورد</w:t>
      </w:r>
      <w:r>
        <w:rPr>
          <w:rFonts w:eastAsia="IRNazanin" w:cs="IRNazanin"/>
          <w:color w:val="111111"/>
          <w:sz w:val="28"/>
          <w:szCs w:val="28"/>
          <w:rtl w:val="true"/>
          <w:lang w:bidi="fa-IR"/>
        </w:rPr>
        <w:t>. )</w:t>
      </w:r>
      <w:r>
        <w:rPr>
          <w:rStyle w:val="FootnoteAnchor"/>
          <w:rtl w:val="true"/>
        </w:rPr>
        <w:footnoteReference w:id="1800"/>
      </w:r>
      <w:r>
        <w:rPr>
          <w:rFonts w:eastAsia="Times New Roman" w:cs="Times New Roman" w:ascii="Times New Roman" w:hAnsi="Times New Roman"/>
          <w:color w:val="111111"/>
          <w:sz w:val="28"/>
          <w:szCs w:val="28"/>
          <w:rtl w:val="true"/>
          <w:lang w:val="en-US" w:bidi="en-US"/>
        </w:rPr>
        <w:t>(</w:t>
      </w:r>
      <w:bookmarkStart w:id="1402" w:name="pg2781_15956"/>
    </w:p>
    <w:p>
      <w:pPr>
        <w:pStyle w:val="Heading4"/>
        <w:numPr>
          <w:ilvl w:val="3"/>
          <w:numId w:val="1"/>
        </w:numPr>
        <w:rPr/>
      </w:pPr>
      <w:bookmarkStart w:id="1403" w:name="__RefHeading___Toc2101311_1395250215"/>
      <w:bookmarkStart w:id="1404" w:name="_Toc491"/>
      <w:bookmarkEnd w:id="1402"/>
      <w:bookmarkEnd w:id="1403"/>
      <w:r>
        <w:rPr>
          <w:rtl w:val="true"/>
        </w:rPr>
        <w:t>روزه زنان باردار</w:t>
      </w:r>
      <w:bookmarkEnd w:id="1404"/>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 زن حامله در مدت حاملگی به‌خصوص ماه‌های اول، روزه واجب است و برای حمل او ضرری ندارد؟</w:t>
      </w:r>
    </w:p>
    <w:p>
      <w:pPr>
        <w:sectPr>
          <w:footerReference w:type="default" r:id="rId1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باسمه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بر او واجب است، مگر برای خود او یا حمل ضرر داشته باشد</w:t>
      </w:r>
      <w:r>
        <w:rPr>
          <w:rFonts w:eastAsia="IRNazanin" w:cs="IRNazanin"/>
          <w:color w:val="111111"/>
          <w:sz w:val="28"/>
          <w:szCs w:val="28"/>
          <w:rtl w:val="true"/>
          <w:lang w:bidi="fa-IR"/>
        </w:rPr>
        <w:t>. )</w:t>
      </w:r>
      <w:r>
        <w:rPr>
          <w:rStyle w:val="FootnoteAnchor"/>
          <w:rtl w:val="true"/>
        </w:rPr>
        <w:footnoteReference w:id="1801"/>
      </w:r>
      <w:r>
        <w:rPr>
          <w:rFonts w:eastAsia="Times New Roman" w:cs="Times New Roman" w:ascii="Times New Roman" w:hAnsi="Times New Roman"/>
          <w:color w:val="111111"/>
          <w:sz w:val="28"/>
          <w:szCs w:val="28"/>
          <w:rtl w:val="true"/>
          <w:lang w:val="en-US" w:bidi="en-US"/>
        </w:rPr>
        <w:t>(</w:t>
      </w:r>
      <w:bookmarkStart w:id="1405" w:name="pg2781_15957"/>
    </w:p>
    <w:p>
      <w:pPr>
        <w:pStyle w:val="Heading4"/>
        <w:numPr>
          <w:ilvl w:val="3"/>
          <w:numId w:val="1"/>
        </w:numPr>
        <w:rPr/>
      </w:pPr>
      <w:bookmarkStart w:id="1406" w:name="__RefHeading___Toc2101313_1395250215"/>
      <w:bookmarkStart w:id="1407" w:name="_Toc492"/>
      <w:bookmarkEnd w:id="1405"/>
      <w:bookmarkEnd w:id="1406"/>
      <w:r>
        <w:rPr>
          <w:rtl w:val="true"/>
        </w:rPr>
        <w:t>قضای روزه زنان باردار</w:t>
      </w:r>
      <w:bookmarkEnd w:id="1407"/>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مدتهاست که یا حامله است و یا بچه شیر می‌دهد، و در ماه رمضان نمی‌تواند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تکلیفش در مورد قضای روزه چگونه است؟</w:t>
      </w:r>
    </w:p>
    <w:p>
      <w:pPr>
        <w:sectPr>
          <w:footerReference w:type="default" r:id="rId1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قضا ساقط نیست</w:t>
      </w:r>
      <w:r>
        <w:rPr>
          <w:rFonts w:eastAsia="IRNazanin" w:cs="IRNazanin"/>
          <w:color w:val="111111"/>
          <w:sz w:val="28"/>
          <w:szCs w:val="28"/>
          <w:rtl w:val="true"/>
          <w:lang w:bidi="fa-IR"/>
        </w:rPr>
        <w:t>. )</w:t>
      </w:r>
      <w:r>
        <w:rPr>
          <w:rStyle w:val="FootnoteAnchor"/>
          <w:rtl w:val="true"/>
        </w:rPr>
        <w:footnoteReference w:id="1802"/>
      </w:r>
      <w:r>
        <w:rPr>
          <w:rFonts w:eastAsia="Times New Roman" w:cs="Times New Roman" w:ascii="Times New Roman" w:hAnsi="Times New Roman"/>
          <w:color w:val="111111"/>
          <w:sz w:val="28"/>
          <w:szCs w:val="28"/>
          <w:rtl w:val="true"/>
          <w:lang w:val="en-US" w:bidi="en-US"/>
        </w:rPr>
        <w:t>(</w:t>
      </w:r>
      <w:bookmarkStart w:id="1408" w:name="pg2781_15958"/>
    </w:p>
    <w:p>
      <w:pPr>
        <w:pStyle w:val="Heading4"/>
        <w:numPr>
          <w:ilvl w:val="3"/>
          <w:numId w:val="1"/>
        </w:numPr>
        <w:rPr/>
      </w:pPr>
      <w:bookmarkStart w:id="1409" w:name="__RefHeading___Toc2101315_1395250215"/>
      <w:bookmarkStart w:id="1410" w:name="_Toc493"/>
      <w:bookmarkEnd w:id="1408"/>
      <w:bookmarkEnd w:id="1409"/>
      <w:r>
        <w:rPr>
          <w:rtl w:val="true"/>
        </w:rPr>
        <w:t>قضای روزه زن شیرده</w:t>
      </w:r>
      <w:bookmarkEnd w:id="1410"/>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اینجانب در سنین اول بلوغ به علت نادانی، بیش‌تر روزه‌هایم را خورده‌ام و روزهای حاملگی به علت دستور دکتر روزه نگرفتم و سال اول عروسی یک ماه نگرفتم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هستم و نمی‌توانم همه آنها را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تا آنجا که ممکن است روزه 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برای هر روز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نمی‌توانم طعام یا پولش را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چه کنم تا دینم ادا شود؟</w:t>
      </w:r>
    </w:p>
    <w:p>
      <w:pPr>
        <w:sectPr>
          <w:footerReference w:type="default" r:id="rId1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باسمه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روی علم و عمد روزه‌ها را نگرفته‌اید، علاوه بر قضا کفاره هم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زن اگر بچه شیر می‌دهد و روزه برای او یا بچه‌اش ضرر دارد، می‌تواند افطار کند و فقط روزه‌ها را قضا کند و کفاره ندارد، </w:t>
      </w:r>
      <w:r>
        <w:rPr>
          <w:rFonts w:eastAsia="IRNazanin" w:cs="IRNazanin"/>
          <w:color w:val="111111"/>
          <w:sz w:val="28"/>
          <w:szCs w:val="28"/>
          <w:rtl w:val="true"/>
          <w:lang w:bidi="fa-IR"/>
        </w:rPr>
        <w:t>)</w:t>
      </w:r>
      <w:r>
        <w:rPr>
          <w:rStyle w:val="FootnoteAnchor"/>
          <w:rtl w:val="true"/>
        </w:rPr>
        <w:footnoteReference w:id="18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دادن پول به جای کفاره کفایت نمی‌کند</w:t>
      </w:r>
      <w:r>
        <w:rPr>
          <w:rFonts w:eastAsia="IRNazanin" w:cs="IRNazanin"/>
          <w:color w:val="111111"/>
          <w:sz w:val="28"/>
          <w:szCs w:val="28"/>
          <w:rtl w:val="true"/>
          <w:lang w:bidi="fa-IR"/>
        </w:rPr>
        <w:t>. )</w:t>
      </w:r>
      <w:r>
        <w:rPr>
          <w:rStyle w:val="FootnoteAnchor"/>
          <w:rtl w:val="true"/>
        </w:rPr>
        <w:footnoteReference w:id="1804"/>
      </w:r>
      <w:r>
        <w:rPr>
          <w:rFonts w:eastAsia="Times New Roman" w:cs="Times New Roman" w:ascii="Times New Roman" w:hAnsi="Times New Roman"/>
          <w:color w:val="111111"/>
          <w:sz w:val="28"/>
          <w:szCs w:val="28"/>
          <w:rtl w:val="true"/>
          <w:lang w:val="en-US" w:bidi="en-US"/>
        </w:rPr>
        <w:t>(</w:t>
      </w:r>
      <w:bookmarkStart w:id="1411" w:name="pg2781_15959"/>
    </w:p>
    <w:p>
      <w:pPr>
        <w:pStyle w:val="Heading4"/>
        <w:numPr>
          <w:ilvl w:val="3"/>
          <w:numId w:val="1"/>
        </w:numPr>
        <w:rPr/>
      </w:pPr>
      <w:bookmarkStart w:id="1412" w:name="__RefHeading___Toc2101317_1395250215"/>
      <w:bookmarkStart w:id="1413" w:name="_Toc494"/>
      <w:bookmarkEnd w:id="1411"/>
      <w:bookmarkEnd w:id="1412"/>
      <w:r>
        <w:rPr>
          <w:rtl w:val="true"/>
        </w:rPr>
        <w:t>زن حائض و نفساء</w:t>
      </w:r>
      <w:bookmarkEnd w:id="141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روزه بر زن حائض و نفساء واجب نیست، اگر چه خون قاعدگی یا نفاس را فقط در جزئی از روز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چنانچه زنی لحظه‌ای قبل از غروب آفتاب این خونها را ببیند، و یا لحظه‌ای بعد از اذان صبح این خونها از او قطع شوند، روزه بر او واجب نیست و روزه‌اش صحیح نخواهد بود</w:t>
      </w:r>
      <w:r>
        <w:rPr>
          <w:rFonts w:eastAsia="IRNazanin" w:cs="IRNazanin"/>
          <w:color w:val="111111"/>
          <w:sz w:val="28"/>
          <w:szCs w:val="28"/>
          <w:rtl w:val="true"/>
          <w:lang w:bidi="fa-IR"/>
        </w:rPr>
        <w:t>. )</w:t>
      </w:r>
      <w:r>
        <w:rPr>
          <w:rStyle w:val="FootnoteAnchor"/>
          <w:rtl w:val="true"/>
        </w:rPr>
        <w:footnoteReference w:id="180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به واسطه مرض یا حیض یا نفاس روزه رمضان را نگیرد، و پیش از تمام شدن رمضان بمیرد، لازم نیست روزه‌هایی را که نگرفته برای او قضا کنند، اگر چه مستحب است</w:t>
      </w:r>
      <w:r>
        <w:rPr>
          <w:rFonts w:eastAsia="IRNazanin" w:cs="IRNazanin"/>
          <w:color w:val="111111"/>
          <w:sz w:val="28"/>
          <w:szCs w:val="28"/>
          <w:rtl w:val="true"/>
          <w:lang w:bidi="fa-IR"/>
        </w:rPr>
        <w:t>. )</w:t>
      </w:r>
      <w:r>
        <w:rPr>
          <w:rStyle w:val="FootnoteAnchor"/>
          <w:rtl w:val="true"/>
        </w:rPr>
        <w:footnoteReference w:id="1806"/>
      </w:r>
      <w:r>
        <w:rPr>
          <w:rFonts w:eastAsia="Times New Roman" w:cs="Times New Roman" w:ascii="Times New Roman" w:hAnsi="Times New Roman"/>
          <w:color w:val="111111"/>
          <w:sz w:val="28"/>
          <w:szCs w:val="28"/>
          <w:rtl w:val="true"/>
          <w:lang w:val="en-US" w:bidi="en-US"/>
        </w:rPr>
        <w:t>(</w:t>
      </w:r>
    </w:p>
    <w:p>
      <w:pPr>
        <w:sectPr>
          <w:footerReference w:type="default" r:id="rId1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چند روز را حیض قرار دهد و عبادت نکند، بعد بفهمد حیض نبوده است، باید نماز و روزه‌ای را که در آن روزها به جا نیاورده، قضا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چند روز را به گمان اینکه حیض نیست عبادت کند، بعد بفهمد که حیض بوده، چنانچه آن روزها را روزه گرفته باید قضا نماید</w:t>
      </w:r>
      <w:r>
        <w:rPr>
          <w:rFonts w:eastAsia="IRNazanin" w:cs="IRNazanin"/>
          <w:color w:val="111111"/>
          <w:sz w:val="28"/>
          <w:szCs w:val="28"/>
          <w:rtl w:val="true"/>
          <w:lang w:bidi="fa-IR"/>
        </w:rPr>
        <w:t>. )</w:t>
      </w:r>
      <w:r>
        <w:rPr>
          <w:rStyle w:val="FootnoteAnchor"/>
          <w:rtl w:val="true"/>
        </w:rPr>
        <w:footnoteReference w:id="180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زن از خون نفاس پاک شد، باید غسل کند و عبادتهای خود را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دوباره خون ببیند، چنانچه روزهایی که خون دیده با روزهایی که در وسط پاک بوده، روی هم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یا کم‌تر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باشد، تمام آن نفاس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روزهایی که پاک بوده، روزه گرفته باشد باید قضا نماید</w:t>
      </w:r>
      <w:r>
        <w:rPr>
          <w:rFonts w:eastAsia="IRNazanin" w:cs="IRNazanin"/>
          <w:color w:val="111111"/>
          <w:sz w:val="28"/>
          <w:szCs w:val="28"/>
          <w:rtl w:val="true"/>
          <w:lang w:bidi="fa-IR"/>
        </w:rPr>
        <w:t>. )</w:t>
      </w:r>
      <w:r>
        <w:rPr>
          <w:rStyle w:val="FootnoteAnchor"/>
          <w:rtl w:val="true"/>
        </w:rPr>
        <w:footnoteReference w:id="180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بانوانی که در ایام حیض و نفاس روزه واجب نگرفته‌اند، واجب است قضای آن را به جا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زن مستحاضه واجب است که ادای روزه را به جا آورد، و اگر از او فوت شد، قضای آن را به جا آورد</w:t>
      </w:r>
      <w:r>
        <w:rPr>
          <w:rFonts w:eastAsia="IRNazanin" w:cs="IRNazanin"/>
          <w:color w:val="111111"/>
          <w:sz w:val="28"/>
          <w:szCs w:val="28"/>
          <w:rtl w:val="true"/>
          <w:lang w:bidi="fa-IR"/>
        </w:rPr>
        <w:t>. )</w:t>
      </w:r>
      <w:r>
        <w:rPr>
          <w:rStyle w:val="FootnoteAnchor"/>
          <w:rtl w:val="true"/>
        </w:rPr>
        <w:footnoteReference w:id="1809"/>
      </w:r>
      <w:r>
        <w:rPr>
          <w:rFonts w:eastAsia="Times New Roman" w:cs="Times New Roman" w:ascii="Times New Roman" w:hAnsi="Times New Roman"/>
          <w:color w:val="111111"/>
          <w:sz w:val="28"/>
          <w:szCs w:val="28"/>
          <w:rtl w:val="true"/>
          <w:lang w:val="en-US" w:bidi="en-US"/>
        </w:rPr>
        <w:t>(</w:t>
      </w:r>
      <w:bookmarkStart w:id="1414" w:name="pg2781_15961"/>
    </w:p>
    <w:p>
      <w:pPr>
        <w:pStyle w:val="Heading4"/>
        <w:numPr>
          <w:ilvl w:val="3"/>
          <w:numId w:val="1"/>
        </w:numPr>
        <w:rPr/>
      </w:pPr>
      <w:bookmarkStart w:id="1415" w:name="__RefHeading___Toc2101319_1395250215"/>
      <w:bookmarkStart w:id="1416" w:name="_Toc495"/>
      <w:bookmarkEnd w:id="1414"/>
      <w:bookmarkEnd w:id="1415"/>
      <w:r>
        <w:rPr>
          <w:rtl w:val="true"/>
        </w:rPr>
        <w:t>مشاهده خون بعد از عادت ماهانه</w:t>
      </w:r>
      <w:bookmarkEnd w:id="1416"/>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عادت ماهانه خانمی به طور معمول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بوده و پس از این مدت پاک می‌شده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مبارک رمضان طبق عادت همیشگی پس از پنج روز، غسل نموده و روز ششم پاک بوده و روزه گرفته، ولی در روز هفتم دوباره لکه خونی مشاهده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وضعیت نماز و روزه این شخص در این دو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به‌خصوص روز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w:t>
      </w:r>
    </w:p>
    <w:p>
      <w:pPr>
        <w:sectPr>
          <w:footerReference w:type="default" r:id="rId1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باسمه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صورتی هر دو روز حکم حیض را دارد</w:t>
      </w:r>
      <w:r>
        <w:rPr>
          <w:rFonts w:eastAsia="IRNazanin" w:cs="IRNazanin"/>
          <w:color w:val="111111"/>
          <w:sz w:val="28"/>
          <w:szCs w:val="28"/>
          <w:rtl w:val="true"/>
          <w:lang w:bidi="fa-IR"/>
        </w:rPr>
        <w:t>. )</w:t>
      </w:r>
      <w:r>
        <w:rPr>
          <w:rStyle w:val="FootnoteAnchor"/>
          <w:rtl w:val="true"/>
        </w:rPr>
        <w:footnoteReference w:id="1810"/>
      </w:r>
      <w:r>
        <w:rPr>
          <w:rFonts w:eastAsia="Times New Roman" w:cs="Times New Roman" w:ascii="Times New Roman" w:hAnsi="Times New Roman"/>
          <w:color w:val="111111"/>
          <w:sz w:val="28"/>
          <w:szCs w:val="28"/>
          <w:rtl w:val="true"/>
          <w:lang w:val="en-US" w:bidi="en-US"/>
        </w:rPr>
        <w:t>(</w:t>
      </w:r>
      <w:bookmarkStart w:id="1417" w:name="pg2781_15962"/>
    </w:p>
    <w:p>
      <w:pPr>
        <w:pStyle w:val="Heading4"/>
        <w:numPr>
          <w:ilvl w:val="3"/>
          <w:numId w:val="1"/>
        </w:numPr>
        <w:rPr/>
      </w:pPr>
      <w:bookmarkStart w:id="1418" w:name="__RefHeading___Toc2101321_1395250215"/>
      <w:bookmarkStart w:id="1419" w:name="_Toc496"/>
      <w:bookmarkEnd w:id="1417"/>
      <w:bookmarkEnd w:id="1418"/>
      <w:r>
        <w:rPr>
          <w:rtl w:val="true"/>
        </w:rPr>
        <w:t>استفاده از قرص</w:t>
      </w:r>
      <w:bookmarkEnd w:id="1419"/>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زن در ماه رمضان می‌تواند از قرص‌های ضد رگل استفاده کند تا بتواند روزه یک ماه را کامل بگیرد؟</w:t>
      </w:r>
    </w:p>
    <w:p>
      <w:pPr>
        <w:sectPr>
          <w:footerReference w:type="default" r:id="rId1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باسمه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ضرر به مزاج نزند، اشکال ندارد</w:t>
      </w:r>
      <w:r>
        <w:rPr>
          <w:rFonts w:eastAsia="IRNazanin" w:cs="IRNazanin"/>
          <w:color w:val="111111"/>
          <w:sz w:val="28"/>
          <w:szCs w:val="28"/>
          <w:rtl w:val="true"/>
          <w:lang w:bidi="fa-IR"/>
        </w:rPr>
        <w:t>. )</w:t>
      </w:r>
      <w:r>
        <w:rPr>
          <w:rStyle w:val="FootnoteAnchor"/>
          <w:rtl w:val="true"/>
        </w:rPr>
        <w:footnoteReference w:id="1811"/>
      </w:r>
      <w:r>
        <w:rPr>
          <w:rFonts w:eastAsia="Times New Roman" w:cs="Times New Roman" w:ascii="Times New Roman" w:hAnsi="Times New Roman"/>
          <w:color w:val="111111"/>
          <w:sz w:val="28"/>
          <w:szCs w:val="28"/>
          <w:rtl w:val="true"/>
          <w:lang w:val="en-US" w:bidi="en-US"/>
        </w:rPr>
        <w:t>(</w:t>
      </w:r>
      <w:bookmarkStart w:id="1420" w:name="pg2781_15963"/>
    </w:p>
    <w:p>
      <w:pPr>
        <w:pStyle w:val="Heading4"/>
        <w:numPr>
          <w:ilvl w:val="3"/>
          <w:numId w:val="1"/>
        </w:numPr>
        <w:rPr/>
      </w:pPr>
      <w:bookmarkStart w:id="1421" w:name="__RefHeading___Toc2101323_1395250215"/>
      <w:bookmarkStart w:id="1422" w:name="_Toc497"/>
      <w:bookmarkEnd w:id="1420"/>
      <w:bookmarkEnd w:id="1421"/>
      <w:r>
        <w:rPr>
          <w:rtl w:val="true"/>
        </w:rPr>
        <w:t>بند آمدن خون حیض</w:t>
      </w:r>
      <w:bookmarkEnd w:id="1422"/>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معمولا حیض می‌شود، ولی از قرص جلوگیری حیض استفاده کرده تا روزه‌اش را نخورد، آیا صحیح است یا خیر؟</w:t>
      </w:r>
    </w:p>
    <w:p>
      <w:pPr>
        <w:sectPr>
          <w:footerReference w:type="default" r:id="rId1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باسمه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خوردن قرص، حیض بند آمده، روزه صحیح است</w:t>
      </w:r>
      <w:r>
        <w:rPr>
          <w:rFonts w:eastAsia="IRNazanin" w:cs="IRNazanin"/>
          <w:color w:val="111111"/>
          <w:sz w:val="28"/>
          <w:szCs w:val="28"/>
          <w:rtl w:val="true"/>
          <w:lang w:bidi="fa-IR"/>
        </w:rPr>
        <w:t>. )</w:t>
      </w:r>
      <w:r>
        <w:rPr>
          <w:rStyle w:val="FootnoteAnchor"/>
          <w:rtl w:val="true"/>
        </w:rPr>
        <w:footnoteReference w:id="1812"/>
      </w:r>
      <w:r>
        <w:rPr>
          <w:rFonts w:eastAsia="Times New Roman" w:cs="Times New Roman" w:ascii="Times New Roman" w:hAnsi="Times New Roman"/>
          <w:color w:val="111111"/>
          <w:sz w:val="28"/>
          <w:szCs w:val="28"/>
          <w:rtl w:val="true"/>
          <w:lang w:val="en-US" w:bidi="en-US"/>
        </w:rPr>
        <w:t>(</w:t>
      </w:r>
      <w:bookmarkStart w:id="1423" w:name="pg2781_15964"/>
    </w:p>
    <w:p>
      <w:pPr>
        <w:pStyle w:val="Heading4"/>
        <w:numPr>
          <w:ilvl w:val="3"/>
          <w:numId w:val="1"/>
        </w:numPr>
        <w:rPr/>
      </w:pPr>
      <w:bookmarkStart w:id="1424" w:name="__RefHeading___Toc2101325_1395250215"/>
      <w:bookmarkStart w:id="1425" w:name="_Toc498"/>
      <w:bookmarkEnd w:id="1423"/>
      <w:bookmarkEnd w:id="1424"/>
      <w:r>
        <w:rPr>
          <w:rtl w:val="true"/>
        </w:rPr>
        <w:t>پیشگیری از عادت با قرص و آمپول</w:t>
      </w:r>
      <w:bookmarkEnd w:id="1425"/>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خانمها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سفر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پیشگیری از عادت ماهانه قرص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با خوردن قرص باز هم عادت می‌شوند و به وسیله آمپول از ادامه عادت جلوگیری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آیا حکم طهارت از حیض را پیدا می‌کنند، و آیا می‌توانند وارد مسجدالحرام شوند و طواف نماز به جا آورند؟</w:t>
      </w:r>
    </w:p>
    <w:p>
      <w:pPr>
        <w:sectPr>
          <w:footerReference w:type="default" r:id="rId1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باسمه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پی‌در‌پی خون نبینند، حکم حیض مترتب نیست و نماز و روزه صحیح است، و کم‌تر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حکم استحاضه را دارد</w:t>
      </w:r>
      <w:r>
        <w:rPr>
          <w:rFonts w:eastAsia="IRNazanin" w:cs="IRNazanin"/>
          <w:color w:val="111111"/>
          <w:sz w:val="28"/>
          <w:szCs w:val="28"/>
          <w:rtl w:val="true"/>
          <w:lang w:bidi="fa-IR"/>
        </w:rPr>
        <w:t>. )</w:t>
      </w:r>
      <w:r>
        <w:rPr>
          <w:rStyle w:val="FootnoteAnchor"/>
          <w:rtl w:val="true"/>
        </w:rPr>
        <w:footnoteReference w:id="1813"/>
      </w:r>
      <w:r>
        <w:rPr>
          <w:rFonts w:eastAsia="Times New Roman" w:cs="Times New Roman" w:ascii="Times New Roman" w:hAnsi="Times New Roman"/>
          <w:color w:val="111111"/>
          <w:sz w:val="28"/>
          <w:szCs w:val="28"/>
          <w:rtl w:val="true"/>
          <w:lang w:val="en-US" w:bidi="en-US"/>
        </w:rPr>
        <w:t>(</w:t>
      </w:r>
      <w:bookmarkStart w:id="1426" w:name="pg2781_15965"/>
    </w:p>
    <w:p>
      <w:pPr>
        <w:pStyle w:val="Heading4"/>
        <w:numPr>
          <w:ilvl w:val="3"/>
          <w:numId w:val="1"/>
        </w:numPr>
        <w:rPr/>
      </w:pPr>
      <w:bookmarkStart w:id="1427" w:name="__RefHeading___Toc2101327_1395250215"/>
      <w:bookmarkStart w:id="1428" w:name="_Toc499"/>
      <w:bookmarkEnd w:id="1426"/>
      <w:bookmarkEnd w:id="1427"/>
      <w:r>
        <w:rPr>
          <w:rtl w:val="true"/>
        </w:rPr>
        <w:t>روزه مستحاضه</w:t>
      </w:r>
      <w:bookmarkEnd w:id="142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روزه مستحاضه قلیله صحیح است و در صحت آن، وضو شرط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غیرمستحاضه قلیله بنابر اقوی غسل‌های روزانه‌اش در صحت روزه‌اش شرط است و در مستحاضه کثیره احتیاط ترک نشود به اینکه غسل شبی را که فردایش روزه می‌گیرد انجام دهد </w:t>
      </w:r>
      <w:r>
        <w:rPr>
          <w:rFonts w:eastAsia="IRNazanin" w:cs="IRNazanin"/>
          <w:color w:val="111111"/>
          <w:sz w:val="28"/>
          <w:szCs w:val="28"/>
          <w:rtl w:val="true"/>
          <w:lang w:bidi="fa-IR"/>
        </w:rPr>
        <w:t>)</w:t>
      </w:r>
      <w:r>
        <w:rPr>
          <w:rStyle w:val="FootnoteAnchor"/>
          <w:rtl w:val="true"/>
        </w:rPr>
        <w:footnoteReference w:id="1814"/>
      </w: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روزه زن مستحاضه‌ای که غسل بر او واجب می‌باشد، در صورتی صحیح است که در روز غسلهایی را که برای نمازهای روزش واجب است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بنابر احتیاط واجب باید غسل نماز مغرب و عشای شبی که می‌خواهد فردای آن روز روزه بگیرد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بعد از نماز مغرب و عشا غسل نکند و برای خواندن نماز شب پیش از اذان صبح غسل نماید، و در روز هم غسلهایی را که برای نمازهای روزش واجب است به جا آورد، روزه او صحیح است</w:t>
      </w:r>
      <w:r>
        <w:rPr>
          <w:rFonts w:eastAsia="IRNazanin" w:cs="IRNazanin"/>
          <w:color w:val="111111"/>
          <w:sz w:val="28"/>
          <w:szCs w:val="28"/>
          <w:rtl w:val="true"/>
          <w:lang w:bidi="fa-IR"/>
        </w:rPr>
        <w:t>. )</w:t>
      </w:r>
      <w:r>
        <w:rPr>
          <w:rStyle w:val="FootnoteAnchor"/>
          <w:rtl w:val="true"/>
        </w:rPr>
        <w:footnoteReference w:id="181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اقوا برای اینکه روزه مستحاضه صحیح باشد، انجام غسلهایی که در روز برای نماز انجام می‌شود،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انجام غیرغسلهای روزانه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غسلهایی که برای نمازهای شبش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پیش از نماز صبح یا ظهر و عصر مستحاضه شود به طوری که موجب غسل باشد، مانند استحاضه متوسطه و یا کثیره و غسل نکند، روزه او باطل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اینکه اگر بعد از نماز ظهر و عصر مستحاضه شود و تا غروب غسل نکند، روزه‌اش باطل نمی‌شود و احتیاط ترک نشود به اینکه غسل نماز شب قبلش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پیش از سپیده صبح برای نماز شب و یا نماز صبح غسل کند، کفایت می‌کند و بنابر اقوا روزه او صحیح است</w:t>
      </w:r>
      <w:r>
        <w:rPr>
          <w:rFonts w:eastAsia="IRNazanin" w:cs="IRNazanin"/>
          <w:color w:val="111111"/>
          <w:sz w:val="28"/>
          <w:szCs w:val="28"/>
          <w:rtl w:val="true"/>
          <w:lang w:bidi="fa-IR"/>
        </w:rPr>
        <w:t>. )</w:t>
      </w:r>
      <w:r>
        <w:rPr>
          <w:rStyle w:val="FootnoteAnchor"/>
          <w:rtl w:val="true"/>
        </w:rPr>
        <w:footnoteReference w:id="181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بعد از نماز عصر مستحاضه شود و تا غروب غسل نکند روزه او صحیح است</w:t>
      </w:r>
      <w:r>
        <w:rPr>
          <w:rFonts w:eastAsia="IRNazanin" w:cs="IRNazanin"/>
          <w:color w:val="111111"/>
          <w:sz w:val="28"/>
          <w:szCs w:val="28"/>
          <w:rtl w:val="true"/>
          <w:lang w:bidi="fa-IR"/>
        </w:rPr>
        <w:t>. )</w:t>
      </w:r>
      <w:r>
        <w:rPr>
          <w:rStyle w:val="FootnoteAnchor"/>
          <w:rtl w:val="true"/>
        </w:rPr>
        <w:footnoteReference w:id="181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زنی که در حال استحاضه است، غسلهای خود را به تفصیلی که در احکام استحاضه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به جا آورد، روزه او صحیح است</w:t>
      </w:r>
      <w:r>
        <w:rPr>
          <w:rFonts w:eastAsia="IRNazanin" w:cs="IRNazanin"/>
          <w:color w:val="111111"/>
          <w:sz w:val="28"/>
          <w:szCs w:val="28"/>
          <w:rtl w:val="true"/>
          <w:lang w:bidi="fa-IR"/>
        </w:rPr>
        <w:t>. )</w:t>
      </w:r>
      <w:r>
        <w:rPr>
          <w:rStyle w:val="FootnoteAnchor"/>
          <w:rtl w:val="true"/>
        </w:rPr>
        <w:footnoteReference w:id="181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احتیاط واجب آن است که زن مستحاضه در تمام روزی که روزه است به مقداری که می‌تواند از بیرون آمدن خون جلوگیری کند</w:t>
      </w:r>
      <w:r>
        <w:rPr>
          <w:rFonts w:eastAsia="IRNazanin" w:cs="IRNazanin"/>
          <w:color w:val="111111"/>
          <w:sz w:val="28"/>
          <w:szCs w:val="28"/>
          <w:rtl w:val="true"/>
          <w:lang w:bidi="fa-IR"/>
        </w:rPr>
        <w:t>. )</w:t>
      </w:r>
      <w:r>
        <w:rPr>
          <w:rStyle w:val="FootnoteAnchor"/>
          <w:rtl w:val="true"/>
        </w:rPr>
        <w:footnoteReference w:id="1819"/>
      </w:r>
      <w:r>
        <w:rPr>
          <w:rFonts w:eastAsia="Times New Roman" w:cs="Times New Roman" w:ascii="Times New Roman" w:hAnsi="Times New Roman"/>
          <w:color w:val="111111"/>
          <w:sz w:val="28"/>
          <w:szCs w:val="28"/>
          <w:rtl w:val="true"/>
          <w:lang w:val="en-US" w:bidi="en-US"/>
        </w:rPr>
        <w:t>(</w:t>
      </w:r>
      <w:bookmarkStart w:id="1429" w:name="pg2781_15967"/>
    </w:p>
    <w:p>
      <w:pPr>
        <w:pStyle w:val="Heading4"/>
        <w:numPr>
          <w:ilvl w:val="3"/>
          <w:numId w:val="1"/>
        </w:numPr>
        <w:rPr/>
      </w:pPr>
      <w:bookmarkStart w:id="1430" w:name="__RefHeading___Toc2101329_1395250215"/>
      <w:bookmarkStart w:id="1431" w:name="_Toc500"/>
      <w:bookmarkEnd w:id="1429"/>
      <w:bookmarkEnd w:id="1430"/>
      <w:r>
        <w:rPr>
          <w:rtl w:val="true"/>
        </w:rPr>
        <w:t>مبطلات روزه و احکام آن</w:t>
      </w:r>
      <w:bookmarkEnd w:id="143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چیز روزه را باطل می‌کند،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و آشامیدن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ماندن بر حیض و نفاس تا اذان صبح</w:t>
      </w:r>
      <w:r>
        <w:rPr>
          <w:rFonts w:eastAsia="IRNazanin" w:cs="IRNazanin"/>
          <w:color w:val="111111"/>
          <w:sz w:val="28"/>
          <w:szCs w:val="28"/>
          <w:rtl w:val="true"/>
          <w:lang w:bidi="fa-IR"/>
        </w:rPr>
        <w:t>. )</w:t>
      </w:r>
      <w:r>
        <w:rPr>
          <w:rStyle w:val="FootnoteAnchor"/>
          <w:rtl w:val="true"/>
        </w:rPr>
        <w:footnoteReference w:id="182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جویدن غذا برای بچه یا پرنده و چشیدن غذا و مانند اینها که معمولا به حلق نمی‌رسد، اگر چه اتفاقا به حلق برسد، روزه را باطل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انسان از اول بداند که به حلق می‌رسد، چنانچه فرو رود، روزه‌اش باطل می‌شود و باید قضای آن را بگیرد و کفاره هم بر او واجب است</w:t>
      </w:r>
      <w:r>
        <w:rPr>
          <w:rFonts w:eastAsia="IRNazanin" w:cs="IRNazanin"/>
          <w:color w:val="111111"/>
          <w:sz w:val="28"/>
          <w:szCs w:val="28"/>
          <w:rtl w:val="true"/>
          <w:lang w:bidi="fa-IR"/>
        </w:rPr>
        <w:t>. )</w:t>
      </w:r>
      <w:r>
        <w:rPr>
          <w:rStyle w:val="FootnoteAnchor"/>
          <w:rtl w:val="true"/>
        </w:rPr>
        <w:footnoteReference w:id="182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که روزه بر من واجب شده بود، پدرم برای خوردن سحری وقتی مرا بیدار می‌کرد که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به اذان صبح باقی مانده بود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اذان تمام نشده است می‌توانید غذا بخورید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هم همین کار را می‌کردم و تا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می‌خوردم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روزه‌ها قضا دارد یا نه؟</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باسمه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نمی‌دانید بعد از طلوع فجر خورده‌اید، قضا ندارند</w:t>
      </w:r>
      <w:r>
        <w:rPr>
          <w:rFonts w:eastAsia="IRNazanin" w:cs="IRNazanin"/>
          <w:color w:val="111111"/>
          <w:sz w:val="28"/>
          <w:szCs w:val="28"/>
          <w:rtl w:val="true"/>
          <w:lang w:bidi="fa-IR"/>
        </w:rPr>
        <w:t>. )</w:t>
      </w:r>
      <w:r>
        <w:rPr>
          <w:rStyle w:val="FootnoteAnchor"/>
          <w:rtl w:val="true"/>
        </w:rPr>
        <w:footnoteReference w:id="182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زن پیش از اذان صبح از حیض یا نفاس پاک شود و عمدا غسل نکند، یا اگر وظیفه او تیمم است عمدا تیمم نکند روزه‌اش باطل است</w:t>
      </w:r>
      <w:r>
        <w:rPr>
          <w:rFonts w:eastAsia="IRNazanin" w:cs="IRNazanin"/>
          <w:color w:val="111111"/>
          <w:sz w:val="28"/>
          <w:szCs w:val="28"/>
          <w:rtl w:val="true"/>
          <w:lang w:bidi="fa-IR"/>
        </w:rPr>
        <w:t>. )</w:t>
      </w:r>
      <w:r>
        <w:rPr>
          <w:rStyle w:val="FootnoteAnchor"/>
          <w:rtl w:val="true"/>
        </w:rPr>
        <w:footnoteReference w:id="182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کسی که فاقد الطهورین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وسیله غسل و تیمم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تا اذان صبح بر حیض و نفاس باقی بماند، روزه‌اش صحیح است</w:t>
      </w:r>
      <w:r>
        <w:rPr>
          <w:rFonts w:eastAsia="IRNazanin" w:cs="IRNazanin"/>
          <w:color w:val="111111"/>
          <w:sz w:val="28"/>
          <w:szCs w:val="28"/>
          <w:rtl w:val="true"/>
          <w:lang w:bidi="fa-IR"/>
        </w:rPr>
        <w:t>. )</w:t>
      </w:r>
      <w:r>
        <w:rPr>
          <w:rStyle w:val="FootnoteAnchor"/>
          <w:rtl w:val="true"/>
        </w:rPr>
        <w:footnoteReference w:id="182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زن پیش از اذان صبح از حیض یا نفاس پاک شود و برای غسل وقت نداشته باشد، چنانچه بخواهد روزه ماه رمضان یا قضای آن را بگیرد، باید تیمم نماید و روزه‌اش صحیح است، و اگر بخواهد روزه مستحب یا روزه واجب مثل روزه کفاره و روزه نذری بگیرد، اگر چه بدون تیمم هم روزه‌اش صحیح است، ولی احتیاط مستحب آن است که تیمم کند</w:t>
      </w:r>
      <w:r>
        <w:rPr>
          <w:rFonts w:eastAsia="IRNazanin" w:cs="IRNazanin"/>
          <w:color w:val="111111"/>
          <w:sz w:val="28"/>
          <w:szCs w:val="28"/>
          <w:rtl w:val="true"/>
          <w:lang w:bidi="fa-IR"/>
        </w:rPr>
        <w:t>. )</w:t>
      </w:r>
      <w:r>
        <w:rPr>
          <w:rStyle w:val="FootnoteAnchor"/>
          <w:rtl w:val="true"/>
        </w:rPr>
        <w:footnoteReference w:id="182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زن نزدیک اذان صبح از حیض یا نفاس پاک شود و برای هیچ کدام از غسل و تیمم وقت نداشته باشد، یا بعد از اذان بفهمد که پیش از اذان پاک شده، روزه او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در وسعت وقت قضای رمضان را گرفته باشد، صحیح بودن آن اشکال دارد</w:t>
      </w:r>
      <w:r>
        <w:rPr>
          <w:rFonts w:eastAsia="IRNazanin" w:cs="IRNazanin"/>
          <w:color w:val="111111"/>
          <w:sz w:val="28"/>
          <w:szCs w:val="28"/>
          <w:rtl w:val="true"/>
          <w:lang w:bidi="fa-IR"/>
        </w:rPr>
        <w:t>. )</w:t>
      </w:r>
      <w:r>
        <w:rPr>
          <w:rStyle w:val="FootnoteAnchor"/>
          <w:rtl w:val="true"/>
        </w:rPr>
        <w:footnoteReference w:id="18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 بعد از اذان صبح از خون حیض یا نفاس پاک شود، یا در بین روز خون حیض یا نفاس ببیند، اگر چه نزدیک مغرب باشد، روزه او باطل است</w:t>
      </w:r>
      <w:r>
        <w:rPr>
          <w:rFonts w:eastAsia="IRNazanin" w:cs="IRNazanin"/>
          <w:color w:val="111111"/>
          <w:sz w:val="28"/>
          <w:szCs w:val="28"/>
          <w:rtl w:val="true"/>
          <w:lang w:bidi="fa-IR"/>
        </w:rPr>
        <w:t>. )</w:t>
      </w:r>
      <w:r>
        <w:rPr>
          <w:rStyle w:val="FootnoteAnchor"/>
          <w:rtl w:val="true"/>
        </w:rPr>
        <w:footnoteReference w:id="182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زن غسل حیض یا نفاس را فراموش کند و بعد از یک روز یا چند روز یادش بیاید، روزه‌هایی که گرفته صحیح است</w:t>
      </w:r>
      <w:r>
        <w:rPr>
          <w:rFonts w:eastAsia="IRNazanin" w:cs="IRNazanin"/>
          <w:color w:val="111111"/>
          <w:sz w:val="28"/>
          <w:szCs w:val="28"/>
          <w:rtl w:val="true"/>
          <w:lang w:bidi="fa-IR"/>
        </w:rPr>
        <w:t>. )</w:t>
      </w:r>
      <w:r>
        <w:rPr>
          <w:rStyle w:val="FootnoteAnchor"/>
          <w:rtl w:val="true"/>
        </w:rPr>
        <w:footnoteReference w:id="182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زن پیش از اذان صبح از حیض یا نفاس پاک شود و در غسل کردن کوتاهی کند و تا اذان غسل نکند و در تنگی وقت تیمم هم نکند، روزه‌اش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چنانچه کوتاهی نکند، مثلا منتظر باشد که حمام، زنانه شود، اگر چه سه مرتبه بخوابد و تا اذان غسل نکند، در صورتی که تیمم کند روزه او صحیح است</w:t>
      </w:r>
      <w:r>
        <w:rPr>
          <w:rFonts w:eastAsia="IRNazanin" w:cs="IRNazanin"/>
          <w:color w:val="111111"/>
          <w:sz w:val="28"/>
          <w:szCs w:val="28"/>
          <w:rtl w:val="true"/>
          <w:lang w:bidi="fa-IR"/>
        </w:rPr>
        <w:t>. )</w:t>
      </w:r>
      <w:r>
        <w:rPr>
          <w:rStyle w:val="FootnoteAnchor"/>
          <w:rtl w:val="true"/>
        </w:rPr>
        <w:footnoteReference w:id="1829"/>
      </w:r>
      <w:r>
        <w:rPr>
          <w:rFonts w:eastAsia="Times New Roman" w:cs="Times New Roman" w:ascii="Times New Roman" w:hAnsi="Times New Roman"/>
          <w:color w:val="111111"/>
          <w:sz w:val="28"/>
          <w:szCs w:val="28"/>
          <w:rtl w:val="true"/>
          <w:lang w:val="en-US" w:bidi="en-US"/>
        </w:rPr>
        <w:t>(</w:t>
      </w:r>
      <w:bookmarkStart w:id="1432" w:name="pg2781_15970"/>
    </w:p>
    <w:p>
      <w:pPr>
        <w:pStyle w:val="Heading4"/>
        <w:numPr>
          <w:ilvl w:val="3"/>
          <w:numId w:val="1"/>
        </w:numPr>
        <w:rPr/>
      </w:pPr>
      <w:bookmarkStart w:id="1433" w:name="__RefHeading___Toc2101331_1395250215"/>
      <w:bookmarkStart w:id="1434" w:name="_Toc501"/>
      <w:bookmarkEnd w:id="1432"/>
      <w:bookmarkEnd w:id="1433"/>
      <w:r>
        <w:rPr>
          <w:rtl w:val="true"/>
        </w:rPr>
        <w:t>کفاره روزه</w:t>
      </w:r>
      <w:bookmarkEnd w:id="143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عمدا روزه خود را باطل کند و بعد عذری مانند حیض یا نفاس یا مرض برای او پیدا شود، کفاره بر او واجب نیست</w:t>
      </w:r>
      <w:r>
        <w:rPr>
          <w:rFonts w:eastAsia="IRNazanin" w:cs="IRNazanin"/>
          <w:color w:val="111111"/>
          <w:sz w:val="28"/>
          <w:szCs w:val="28"/>
          <w:rtl w:val="true"/>
          <w:lang w:bidi="fa-IR"/>
        </w:rPr>
        <w:t>. )</w:t>
      </w:r>
      <w:r>
        <w:rPr>
          <w:rStyle w:val="FootnoteAnchor"/>
          <w:rtl w:val="true"/>
        </w:rPr>
        <w:footnoteReference w:id="183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کفاره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بین روزهایی که باید پی‌در‌پی روزه بگیرد، عذری مثل حیض یا نفاس یا سفری که در رفتن آن مجبور است برای او پیش آید، بعد از برطرف شدن عذر، واجب نیست روزه‌ها را از سر بگیرد، بلکه بقیه را بعد از برطرف شدن عذر به جا می‌آورد</w:t>
      </w:r>
      <w:r>
        <w:rPr>
          <w:rFonts w:eastAsia="IRNazanin" w:cs="IRNazanin"/>
          <w:color w:val="111111"/>
          <w:sz w:val="28"/>
          <w:szCs w:val="28"/>
          <w:rtl w:val="true"/>
          <w:lang w:bidi="fa-IR"/>
        </w:rPr>
        <w:t>. )</w:t>
      </w:r>
      <w:r>
        <w:rPr>
          <w:rStyle w:val="FootnoteAnchor"/>
          <w:rtl w:val="true"/>
        </w:rPr>
        <w:footnoteReference w:id="1831"/>
      </w:r>
      <w:r>
        <w:rPr>
          <w:rFonts w:eastAsia="Times New Roman" w:cs="Times New Roman" w:ascii="Times New Roman" w:hAnsi="Times New Roman"/>
          <w:color w:val="111111"/>
          <w:sz w:val="28"/>
          <w:szCs w:val="28"/>
          <w:rtl w:val="true"/>
          <w:lang w:val="en-US" w:bidi="en-US"/>
        </w:rPr>
        <w:t>(</w:t>
      </w:r>
      <w:bookmarkStart w:id="1435" w:name="pg2781_15971"/>
    </w:p>
    <w:p>
      <w:pPr>
        <w:pStyle w:val="Heading4"/>
        <w:numPr>
          <w:ilvl w:val="3"/>
          <w:numId w:val="1"/>
        </w:numPr>
        <w:rPr/>
      </w:pPr>
      <w:bookmarkStart w:id="1436" w:name="__RefHeading___Toc2101333_1395250215"/>
      <w:bookmarkStart w:id="1437" w:name="_Toc502"/>
      <w:bookmarkEnd w:id="1435"/>
      <w:bookmarkEnd w:id="1436"/>
      <w:r>
        <w:rPr>
          <w:rtl w:val="true"/>
        </w:rPr>
        <w:t>روزه کفاره</w:t>
      </w:r>
      <w:bookmarkEnd w:id="1437"/>
    </w:p>
    <w:p>
      <w:pPr>
        <w:sectPr>
          <w:footerReference w:type="default" r:id="rId1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زن در عزای میت صورت خود بخراشد به طوری که خون بیاید یا موی خود را بکند، باید یک بنده آزاد کند، یا ده فقیر را طعام دهد، و یا آنها را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نتواند باید سه روز روزه بگیرد، بلکه اگر خون هم نیاید، بنابر احتیاط واجب به این دستور عمل نماید</w:t>
      </w:r>
      <w:r>
        <w:rPr>
          <w:rFonts w:eastAsia="IRNazanin" w:cs="IRNazanin"/>
          <w:color w:val="111111"/>
          <w:sz w:val="28"/>
          <w:szCs w:val="28"/>
          <w:rtl w:val="true"/>
          <w:lang w:bidi="fa-IR"/>
        </w:rPr>
        <w:t>. )</w:t>
      </w:r>
      <w:r>
        <w:rPr>
          <w:rStyle w:val="FootnoteAnchor"/>
          <w:rtl w:val="true"/>
        </w:rPr>
        <w:footnoteReference w:id="1832"/>
      </w:r>
      <w:r>
        <w:rPr>
          <w:rFonts w:eastAsia="Times New Roman" w:cs="Times New Roman" w:ascii="Times New Roman" w:hAnsi="Times New Roman"/>
          <w:color w:val="111111"/>
          <w:sz w:val="28"/>
          <w:szCs w:val="28"/>
          <w:rtl w:val="true"/>
          <w:lang w:val="en-US" w:bidi="en-US"/>
        </w:rPr>
        <w:t>(</w:t>
      </w:r>
      <w:bookmarkStart w:id="1438" w:name="pg2781_15972"/>
    </w:p>
    <w:p>
      <w:pPr>
        <w:pStyle w:val="Heading4"/>
        <w:numPr>
          <w:ilvl w:val="3"/>
          <w:numId w:val="1"/>
        </w:numPr>
        <w:rPr/>
      </w:pPr>
      <w:bookmarkStart w:id="1439" w:name="__RefHeading___Toc2101335_1395250215"/>
      <w:bookmarkStart w:id="1440" w:name="_Toc503"/>
      <w:bookmarkEnd w:id="1438"/>
      <w:bookmarkEnd w:id="1439"/>
      <w:r>
        <w:rPr>
          <w:rtl w:val="true"/>
        </w:rPr>
        <w:t>قضای روزه</w:t>
      </w:r>
      <w:bookmarkEnd w:id="1440"/>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بانویی است مدت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ازدواج کرده و ماه مبارک رمضان هیچ سالی روزه‌هایش را مرتب نگرفته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حامله بوده و گاهی تقریبا مریض و در ایام غیر ماه رمضان که سلامت هم بوده، قضای آنها را به جا نیاورده است و موانعی هم نداشته و نمی‌داند در این چند سال ماه رمضان چند روز را روزه نگرفته، چه مقدار باید قضا نماید؟</w:t>
      </w:r>
    </w:p>
    <w:p>
      <w:pPr>
        <w:sectPr>
          <w:footerReference w:type="default" r:id="rId1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باسمه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روزه‌هایی را که یقین دارد قضا شده، باید قضا نماید و بیش‌تر از آن واجب نیست</w:t>
      </w:r>
      <w:r>
        <w:rPr>
          <w:rFonts w:eastAsia="IRNazanin" w:cs="IRNazanin"/>
          <w:color w:val="111111"/>
          <w:sz w:val="28"/>
          <w:szCs w:val="28"/>
          <w:rtl w:val="true"/>
          <w:lang w:bidi="fa-IR"/>
        </w:rPr>
        <w:t>. )</w:t>
      </w:r>
      <w:r>
        <w:rPr>
          <w:rStyle w:val="FootnoteAnchor"/>
          <w:rtl w:val="true"/>
        </w:rPr>
        <w:footnoteReference w:id="1833"/>
      </w:r>
      <w:r>
        <w:rPr>
          <w:rFonts w:eastAsia="Times New Roman" w:cs="Times New Roman" w:ascii="Times New Roman" w:hAnsi="Times New Roman"/>
          <w:color w:val="111111"/>
          <w:sz w:val="28"/>
          <w:szCs w:val="28"/>
          <w:rtl w:val="true"/>
          <w:lang w:val="en-US" w:bidi="en-US"/>
        </w:rPr>
        <w:t>(</w:t>
      </w:r>
      <w:bookmarkStart w:id="1441" w:name="pg2781_15973"/>
    </w:p>
    <w:p>
      <w:pPr>
        <w:pStyle w:val="Heading4"/>
        <w:numPr>
          <w:ilvl w:val="3"/>
          <w:numId w:val="1"/>
        </w:numPr>
        <w:rPr/>
      </w:pPr>
      <w:bookmarkStart w:id="1442" w:name="__RefHeading___Toc2101337_1395250215"/>
      <w:bookmarkStart w:id="1443" w:name="_Toc504"/>
      <w:bookmarkEnd w:id="1441"/>
      <w:bookmarkEnd w:id="1442"/>
      <w:r>
        <w:rPr>
          <w:rtl w:val="true"/>
        </w:rPr>
        <w:t>قضای روزه پدر و مادر</w:t>
      </w:r>
      <w:bookmarkEnd w:id="1443"/>
    </w:p>
    <w:p>
      <w:pPr>
        <w:sectPr>
          <w:footerReference w:type="default" r:id="rId1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قضای روزه پدر بر غیر پسر بزرگتر و بر دختر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فرزند پسر هم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قضای روزه مادر نه بر پسر و نه بر دختر واجب نخواهد بود</w:t>
      </w:r>
      <w:r>
        <w:rPr>
          <w:rFonts w:eastAsia="IRNazanin" w:cs="IRNazanin"/>
          <w:color w:val="111111"/>
          <w:sz w:val="28"/>
          <w:szCs w:val="28"/>
          <w:rtl w:val="true"/>
          <w:lang w:bidi="fa-IR"/>
        </w:rPr>
        <w:t>. )</w:t>
      </w:r>
      <w:r>
        <w:rPr>
          <w:rStyle w:val="FootnoteAnchor"/>
          <w:rtl w:val="true"/>
        </w:rPr>
        <w:footnoteReference w:id="1834"/>
      </w:r>
      <w:r>
        <w:rPr>
          <w:rFonts w:eastAsia="Times New Roman" w:cs="Times New Roman" w:ascii="Times New Roman" w:hAnsi="Times New Roman"/>
          <w:color w:val="111111"/>
          <w:sz w:val="28"/>
          <w:szCs w:val="28"/>
          <w:rtl w:val="true"/>
          <w:lang w:val="en-US" w:bidi="en-US"/>
        </w:rPr>
        <w:t>(</w:t>
      </w:r>
      <w:bookmarkStart w:id="1444" w:name="pg2781_15974"/>
    </w:p>
    <w:p>
      <w:pPr>
        <w:pStyle w:val="Heading4"/>
        <w:numPr>
          <w:ilvl w:val="3"/>
          <w:numId w:val="1"/>
        </w:numPr>
        <w:rPr/>
      </w:pPr>
      <w:bookmarkStart w:id="1445" w:name="__RefHeading___Toc2101339_1395250215"/>
      <w:bookmarkStart w:id="1446" w:name="_Toc505"/>
      <w:bookmarkEnd w:id="1444"/>
      <w:bookmarkEnd w:id="1445"/>
      <w:r>
        <w:rPr>
          <w:rtl w:val="true"/>
        </w:rPr>
        <w:t>روزه‌های حرام</w:t>
      </w:r>
      <w:bookmarkEnd w:id="144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زن به واسطه گرفتن روزه مستحبی حق شوهرش از بین برود و همچنین اگر شوهر، او را از گرفتن روزه مستحبی مطلقا نهی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مزاحمت با حق شوهر داشته باشد یا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این احتیاط ترک شود</w:t>
      </w:r>
      <w:r>
        <w:rPr>
          <w:rFonts w:eastAsia="IRNazanin" w:cs="IRNazanin"/>
          <w:color w:val="111111"/>
          <w:sz w:val="28"/>
          <w:szCs w:val="28"/>
          <w:rtl w:val="true"/>
          <w:lang w:bidi="fa-IR"/>
        </w:rPr>
        <w:t>. )</w:t>
      </w:r>
      <w:r>
        <w:rPr>
          <w:rStyle w:val="FootnoteAnchor"/>
          <w:rtl w:val="true"/>
        </w:rPr>
        <w:footnoteReference w:id="183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روزه مستحبی اولاد اگر اسباب اذیت پدر و مادر یا جد شود،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اگر اسباب اذیت آنان نشود، ولی او را از گرفتن روزه مستحبی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کنند، احتیاط واجب آن است که روزه نگیرد</w:t>
      </w:r>
      <w:r>
        <w:rPr>
          <w:rFonts w:eastAsia="IRNazanin" w:cs="IRNazanin"/>
          <w:color w:val="111111"/>
          <w:sz w:val="28"/>
          <w:szCs w:val="28"/>
          <w:rtl w:val="true"/>
          <w:lang w:bidi="fa-IR"/>
        </w:rPr>
        <w:t>. )</w:t>
      </w:r>
      <w:r>
        <w:rPr>
          <w:rStyle w:val="FootnoteAnchor"/>
          <w:rtl w:val="true"/>
        </w:rPr>
        <w:footnoteReference w:id="1836"/>
      </w:r>
      <w:r>
        <w:rPr>
          <w:rFonts w:eastAsia="Times New Roman" w:cs="Times New Roman" w:ascii="Times New Roman" w:hAnsi="Times New Roman"/>
          <w:color w:val="111111"/>
          <w:sz w:val="28"/>
          <w:szCs w:val="28"/>
          <w:rtl w:val="true"/>
          <w:lang w:val="en-US" w:bidi="en-US"/>
        </w:rPr>
        <w:t>(</w:t>
      </w:r>
      <w:bookmarkStart w:id="1447" w:name="pg2781_15975"/>
    </w:p>
    <w:p>
      <w:pPr>
        <w:pStyle w:val="Heading4"/>
        <w:numPr>
          <w:ilvl w:val="3"/>
          <w:numId w:val="1"/>
        </w:numPr>
        <w:rPr/>
      </w:pPr>
      <w:bookmarkStart w:id="1448" w:name="__RefHeading___Toc2101341_1395250215"/>
      <w:bookmarkStart w:id="1449" w:name="_Toc506"/>
      <w:bookmarkEnd w:id="1447"/>
      <w:bookmarkEnd w:id="1448"/>
      <w:r>
        <w:rPr>
          <w:rtl w:val="true"/>
        </w:rPr>
        <w:t>مستحبات و مکروهات در روزه</w:t>
      </w:r>
      <w:bookmarkEnd w:id="144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زنی که در بین روز از خون حیض یا نفاس پاک شود، مستحب است در ماه رمضان از کاری که روزه را باطل می‌کند، خودداری نماید</w:t>
      </w:r>
      <w:r>
        <w:rPr>
          <w:rFonts w:eastAsia="IRNazanin" w:cs="IRNazanin"/>
          <w:color w:val="111111"/>
          <w:sz w:val="28"/>
          <w:szCs w:val="28"/>
          <w:rtl w:val="true"/>
          <w:lang w:bidi="fa-IR"/>
        </w:rPr>
        <w:t>. )</w:t>
      </w:r>
      <w:r>
        <w:rPr>
          <w:rStyle w:val="FootnoteAnchor"/>
          <w:rtl w:val="true"/>
        </w:rPr>
        <w:footnoteReference w:id="183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چیز برای روزه‌دار مکروه است و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سرمه کشیدن در صورتی که مزه یا بوی آن به حلق برسد و نشستن زن در آب و</w:t>
      </w:r>
      <w:r>
        <w:rPr>
          <w:rFonts w:eastAsia="IRNazanin" w:cs="IRNazanin"/>
          <w:color w:val="111111"/>
          <w:sz w:val="28"/>
          <w:szCs w:val="28"/>
          <w:rtl w:val="true"/>
          <w:lang w:bidi="fa-IR"/>
        </w:rPr>
        <w:t>.... )</w:t>
      </w:r>
      <w:r>
        <w:rPr>
          <w:rStyle w:val="FootnoteAnchor"/>
          <w:rtl w:val="true"/>
        </w:rPr>
        <w:footnoteReference w:id="1838"/>
      </w:r>
      <w:r>
        <w:rPr>
          <w:rFonts w:eastAsia="Times New Roman" w:cs="Times New Roman" w:ascii="Times New Roman" w:hAnsi="Times New Roman"/>
          <w:color w:val="111111"/>
          <w:sz w:val="28"/>
          <w:szCs w:val="28"/>
          <w:rtl w:val="true"/>
          <w:lang w:val="en-US" w:bidi="en-US"/>
        </w:rPr>
        <w:t>(</w:t>
      </w:r>
      <w:bookmarkStart w:id="1450" w:name="pg2781_15976"/>
    </w:p>
    <w:p>
      <w:pPr>
        <w:pStyle w:val="Heading4"/>
        <w:numPr>
          <w:ilvl w:val="3"/>
          <w:numId w:val="1"/>
        </w:numPr>
        <w:rPr/>
      </w:pPr>
      <w:bookmarkStart w:id="1451" w:name="__RefHeading___Toc2101343_1395250215"/>
      <w:bookmarkStart w:id="1452" w:name="_Toc507"/>
      <w:bookmarkEnd w:id="1450"/>
      <w:bookmarkEnd w:id="1451"/>
      <w:r>
        <w:rPr>
          <w:rtl w:val="true"/>
        </w:rPr>
        <w:t>زکات فطره</w:t>
      </w:r>
      <w:bookmarkEnd w:id="1452"/>
    </w:p>
    <w:p>
      <w:pPr>
        <w:sectPr>
          <w:footerReference w:type="default" r:id="rId1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زنی که شوهرش مخارج او را نمی‌دهد، چنانچه نان خور کس دیگر باشد، فطره‌اش بر آن کس واجب است، و اگر نان خور کس دیگر نیست در صورتی که فقیر نباشد، باید فطره خود را بدهد</w:t>
      </w:r>
      <w:r>
        <w:rPr>
          <w:rFonts w:eastAsia="IRNazanin" w:cs="IRNazanin"/>
          <w:color w:val="111111"/>
          <w:sz w:val="28"/>
          <w:szCs w:val="28"/>
          <w:rtl w:val="true"/>
          <w:lang w:bidi="fa-IR"/>
        </w:rPr>
        <w:t>. )</w:t>
      </w:r>
      <w:r>
        <w:rPr>
          <w:rStyle w:val="FootnoteAnchor"/>
          <w:rtl w:val="true"/>
        </w:rPr>
        <w:footnoteReference w:id="1839"/>
      </w:r>
      <w:r>
        <w:rPr>
          <w:rFonts w:eastAsia="Times New Roman" w:cs="Times New Roman" w:ascii="Times New Roman" w:hAnsi="Times New Roman"/>
          <w:color w:val="111111"/>
          <w:sz w:val="28"/>
          <w:szCs w:val="28"/>
          <w:rtl w:val="true"/>
          <w:lang w:val="en-US" w:bidi="en-US"/>
        </w:rPr>
        <w:t>(</w:t>
      </w:r>
      <w:bookmarkStart w:id="1453" w:name="pg2781_15977"/>
    </w:p>
    <w:p>
      <w:pPr>
        <w:pStyle w:val="Heading3"/>
        <w:numPr>
          <w:ilvl w:val="2"/>
          <w:numId w:val="1"/>
        </w:numPr>
        <w:rPr/>
      </w:pPr>
      <w:bookmarkStart w:id="1454" w:name="__RefHeading___Toc2101345_1395250215"/>
      <w:bookmarkStart w:id="1455" w:name="_Toc508"/>
      <w:bookmarkEnd w:id="1453"/>
      <w:bookmarkEnd w:id="1454"/>
      <w:r>
        <w:rPr>
          <w:rtl w:val="true"/>
        </w:rPr>
        <w:t>اسفتائات درباره روزه</w:t>
      </w:r>
      <w:bookmarkEnd w:id="1455"/>
    </w:p>
    <w:p>
      <w:pPr>
        <w:pStyle w:val="Heading4"/>
        <w:numPr>
          <w:ilvl w:val="3"/>
          <w:numId w:val="1"/>
        </w:numPr>
        <w:rPr/>
      </w:pPr>
      <w:bookmarkStart w:id="1456" w:name="__RefHeading___Toc2101347_1395250215"/>
      <w:bookmarkStart w:id="1457" w:name="_Toc509"/>
      <w:bookmarkEnd w:id="1456"/>
      <w:r>
        <w:rPr>
          <w:rtl w:val="true"/>
        </w:rPr>
        <w:t>مقام معظم رهبری</w:t>
      </w:r>
      <w:bookmarkEnd w:id="1457"/>
    </w:p>
    <w:p>
      <w:pPr>
        <w:pStyle w:val="BookText"/>
        <w:rPr/>
      </w:pPr>
      <w:r>
        <w:rPr>
          <w:rFonts w:ascii="IRNazanin" w:hAnsi="IRNazanin" w:eastAsia="IRNazanin"/>
          <w:color w:val="111111"/>
          <w:sz w:val="28"/>
          <w:sz w:val="28"/>
          <w:szCs w:val="28"/>
          <w:rtl w:val="true"/>
          <w:lang w:bidi="fa-IR"/>
        </w:rPr>
        <w:t xml:space="preserve">اگر پیش از ظهر اعلام کردند که امروز اوّل ماه رمضان است، تکلیف روزه آن روز چه می‌شود؟ </w:t>
      </w:r>
      <w:r>
        <w:rPr>
          <w:rFonts w:eastAsia="IRNazanin" w:cs="IRNazanin"/>
          <w:color w:val="111111"/>
          <w:sz w:val="28"/>
          <w:szCs w:val="28"/>
          <w:rtl w:val="true"/>
          <w:lang w:bidi="fa-IR"/>
        </w:rPr>
        <w:t>)</w:t>
      </w:r>
      <w:r>
        <w:rPr>
          <w:rStyle w:val="FootnoteAnchor"/>
          <w:rtl w:val="true"/>
        </w:rPr>
        <w:footnoteReference w:id="18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مبطلات روزه را مرتکب نشده، بنابر احتیاط واجب باید نیت روزه کند و روزه بگیرد و بعداً نیز آن روز را قضا کند و اگر یکی از آنها را مرتکب شده، روزه او باطل است؛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احترام ماه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تا اذان مغرب از کاری که روزه را باطل می‌کند، خودداری نموده و بعد از ماه رمضان آن روز را قضا کند</w:t>
      </w:r>
      <w:r>
        <w:rPr>
          <w:rFonts w:eastAsia="IRNazanin" w:cs="IRNazanin"/>
          <w:color w:val="111111"/>
          <w:sz w:val="28"/>
          <w:szCs w:val="28"/>
          <w:rtl w:val="true"/>
          <w:lang w:bidi="fa-IR"/>
        </w:rPr>
        <w:t>.</w:t>
      </w:r>
    </w:p>
    <w:p>
      <w:pPr>
        <w:sectPr>
          <w:footerReference w:type="default" r:id="rId1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چند نفر عادل شهادت بدهند که دو نفر عادل ماه را دیده‌اند، آیا اوّل ماه رمضان یا شوال ثابت می‌شود؟</w:t>
      </w:r>
    </w:p>
    <w:p>
      <w:pPr>
        <w:pStyle w:val="BookText"/>
        <w:rPr/>
      </w:pPr>
      <w:r>
        <w:rPr>
          <w:rFonts w:ascii="IRNazanin" w:hAnsi="IRNazanin" w:eastAsia="IRNazanin"/>
          <w:color w:val="111111"/>
          <w:sz w:val="28"/>
          <w:sz w:val="28"/>
          <w:szCs w:val="28"/>
          <w:rtl w:val="true"/>
          <w:lang w:bidi="fa-IR"/>
        </w:rPr>
        <w:t>خیر، باید دو نفر عادل خودشان برای انسان شهادت بدهند که ماه را دیده‌اند و اگر رؤیت ماه را با واسطه نقل کنند، کافی نیست؛ مگر آنکه از گفته آنان، اطمینان به رؤیت هلال پیدا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افق به چه معنی می‌باشد و نقاط هم افق چه نقاطی هستند؟</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مکانی است که از لحاظ امکان یا عدم امکان رؤیت با شهر مورد نظر، همسان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بین مراجع تقلید در ثبوت عید فطر، اختلاف پیش آید، وظیفه مکلف چیست؟ آیا هر مقلد باید به نظر مرجع تقلید خود مراجعه کند؟</w:t>
      </w:r>
    </w:p>
    <w:p>
      <w:pPr>
        <w:pStyle w:val="BookText"/>
        <w:rPr/>
      </w:pPr>
      <w:r>
        <w:rPr>
          <w:rFonts w:ascii="IRNazanin" w:hAnsi="IRNazanin" w:eastAsia="IRNazanin"/>
          <w:color w:val="111111"/>
          <w:sz w:val="28"/>
          <w:sz w:val="28"/>
          <w:szCs w:val="28"/>
          <w:rtl w:val="true"/>
          <w:lang w:bidi="fa-IR"/>
        </w:rPr>
        <w:t>در ثبوت اوّل ماه، تقلید راه ندارد؛ بلکه اگر شخص از گفته و اعلام نظر مرجع تقلید، اطمینان به رؤیت ماه پیدا کند، باید روزه خود را افطار کند و اگر شک داشت، باید آن روز را روزه بگیرد</w:t>
      </w:r>
      <w:r>
        <w:rPr>
          <w:rFonts w:eastAsia="IRNazanin" w:cs="IRNazanin"/>
          <w:color w:val="111111"/>
          <w:sz w:val="28"/>
          <w:szCs w:val="28"/>
          <w:rtl w:val="true"/>
          <w:lang w:bidi="fa-IR"/>
        </w:rPr>
        <w:t>.</w:t>
      </w:r>
    </w:p>
    <w:p>
      <w:pPr>
        <w:sectPr>
          <w:footerReference w:type="default" r:id="rId1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شخص روزه‌دار در اثر فراموشی چیزی بخورد، آیا تذکر دادن به او واجب است؟</w:t>
      </w:r>
    </w:p>
    <w:p>
      <w:pPr>
        <w:pStyle w:val="BookText"/>
        <w:rPr/>
      </w:pPr>
      <w:r>
        <w:rPr>
          <w:rFonts w:ascii="IRNazanin" w:hAnsi="IRNazanin" w:eastAsia="IRNazanin"/>
          <w:color w:val="111111"/>
          <w:sz w:val="28"/>
          <w:sz w:val="28"/>
          <w:szCs w:val="28"/>
          <w:rtl w:val="true"/>
          <w:lang w:bidi="fa-IR"/>
        </w:rPr>
        <w:t>خیر، تذکر دادن به او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حکم استفاده از نخ دندان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فلوراید و طعم نعناع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روزه چیست؟</w:t>
      </w:r>
    </w:p>
    <w:p>
      <w:pPr>
        <w:pStyle w:val="BookText"/>
        <w:rPr/>
      </w:pPr>
      <w:r>
        <w:rPr>
          <w:rFonts w:ascii="IRNazanin" w:hAnsi="IRNazanin" w:eastAsia="IRNazanin"/>
          <w:color w:val="111111"/>
          <w:sz w:val="28"/>
          <w:sz w:val="28"/>
          <w:szCs w:val="28"/>
          <w:rtl w:val="true"/>
          <w:lang w:bidi="fa-IR"/>
        </w:rPr>
        <w:t>اگر آب دهان را فرو نبرد،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پیش از اذان صبح، با حالت احتلام از خواب بیدار می‌شود، آیا می‌تواند تا نزدیک اذان، غسل نکند و تیمم کند؟</w:t>
      </w:r>
    </w:p>
    <w:p>
      <w:pPr>
        <w:pStyle w:val="BookText"/>
        <w:rPr/>
      </w:pPr>
      <w:r>
        <w:rPr>
          <w:rFonts w:ascii="IRNazanin" w:hAnsi="IRNazanin" w:eastAsia="IRNazanin"/>
          <w:color w:val="111111"/>
          <w:sz w:val="28"/>
          <w:sz w:val="28"/>
          <w:szCs w:val="28"/>
          <w:rtl w:val="true"/>
          <w:lang w:bidi="fa-IR"/>
        </w:rPr>
        <w:t>اگر غسل را به تأخیر اندازد تا جایی که وقت تنگ شود، گناه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باید پیش از اذان صبح، تیمم کند و روزه او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می‌شود در ماه رمضان، برای فرار از روزه مسافرت کرد؟</w:t>
      </w:r>
    </w:p>
    <w:p>
      <w:pPr>
        <w:pStyle w:val="BookText"/>
        <w:rPr/>
      </w:pPr>
      <w:r>
        <w:rPr>
          <w:rFonts w:ascii="IRNazanin" w:hAnsi="IRNazanin" w:eastAsia="IRNazanin"/>
          <w:color w:val="111111"/>
          <w:sz w:val="28"/>
          <w:sz w:val="28"/>
          <w:szCs w:val="28"/>
          <w:rtl w:val="true"/>
          <w:lang w:bidi="fa-IR"/>
        </w:rPr>
        <w:t xml:space="preserve">مسافرت کردن در ماه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به عنوان فرار از روزه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 ولی این امر تا قبل از روز بیست و سوم مکروه است</w:t>
      </w:r>
      <w:r>
        <w:rPr>
          <w:rFonts w:eastAsia="IRNazanin" w:cs="IRNazanin"/>
          <w:color w:val="111111"/>
          <w:sz w:val="28"/>
          <w:szCs w:val="28"/>
          <w:rtl w:val="true"/>
          <w:lang w:bidi="fa-IR"/>
        </w:rPr>
        <w:t>.</w:t>
      </w:r>
    </w:p>
    <w:p>
      <w:pPr>
        <w:sectPr>
          <w:footerReference w:type="default" r:id="rId1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کفّاره افطار عمدی روزه، با کفّاره مریض تفاوت دارد؟</w:t>
      </w:r>
    </w:p>
    <w:p>
      <w:pPr>
        <w:pStyle w:val="BookText"/>
        <w:rPr/>
      </w:pPr>
      <w:r>
        <w:rPr>
          <w:rFonts w:ascii="IRNazanin" w:hAnsi="IRNazanin" w:eastAsia="IRNazanin"/>
          <w:color w:val="111111"/>
          <w:sz w:val="28"/>
          <w:sz w:val="28"/>
          <w:szCs w:val="28"/>
          <w:rtl w:val="true"/>
          <w:lang w:bidi="fa-IR"/>
        </w:rPr>
        <w:t>آری، در دو مورد با هم تفاوت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مقدار،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کفّاره افطار عمدی روزه، باید برای هر روز شصت فقیر را سیر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هر کدام یک مدّ طعام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دو ماه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کفّاره مریض، اگر بیماری تا رمضان آینده ادامه داشته باشد، باید برای هر روز یک مدّ طعام به فقیر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کفّاره افطار عمدی، اگر به شصت فقیر دسترسی دارد، نمی‌تواند به هر کدام از آنها بیش‌تر از یک مدّ طعام بدهد؛ ولی در کفّاره مریض این امر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کفّاره روزه را می‌توان در امور فرهنگی، جشن ازدواج و مانند آن صرف کرد؟</w:t>
      </w:r>
    </w:p>
    <w:p>
      <w:pPr>
        <w:pStyle w:val="BookText"/>
        <w:rPr/>
      </w:pPr>
      <w:r>
        <w:rPr>
          <w:rFonts w:ascii="IRNazanin" w:hAnsi="IRNazanin" w:eastAsia="IRNazanin"/>
          <w:color w:val="111111"/>
          <w:sz w:val="28"/>
          <w:sz w:val="28"/>
          <w:szCs w:val="28"/>
          <w:rtl w:val="true"/>
          <w:lang w:bidi="fa-IR"/>
        </w:rPr>
        <w:t>خیر، صرف آن در این امور جایز نیست و باید با آن، فقیران را اطعام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قضای روزه ماه رمضان بدهکار است، آیا می‌تواند روزه نذر کند؟</w:t>
      </w:r>
    </w:p>
    <w:p>
      <w:pPr>
        <w:pStyle w:val="BookText"/>
        <w:rPr/>
      </w:pPr>
      <w:r>
        <w:rPr>
          <w:rFonts w:ascii="IRNazanin" w:hAnsi="IRNazanin" w:eastAsia="IRNazanin"/>
          <w:color w:val="111111"/>
          <w:sz w:val="28"/>
          <w:sz w:val="28"/>
          <w:szCs w:val="28"/>
          <w:rtl w:val="true"/>
          <w:lang w:bidi="fa-IR"/>
        </w:rPr>
        <w:t>اگر قصد داشته باشد که روزه نذری را بعد از روزه قضا بگیرد نذرش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در ماه رمضان در سفر است، آیا می‌تواند نذر کند روزه بگیرد؟</w:t>
      </w:r>
    </w:p>
    <w:p>
      <w:pPr>
        <w:sectPr>
          <w:footerReference w:type="default" r:id="rId1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خیر، جایز نیست</w:t>
      </w:r>
      <w:r>
        <w:rPr>
          <w:rFonts w:eastAsia="IRNazanin" w:cs="IRNazanin"/>
          <w:color w:val="111111"/>
          <w:sz w:val="28"/>
          <w:szCs w:val="28"/>
          <w:rtl w:val="true"/>
          <w:lang w:bidi="fa-IR"/>
        </w:rPr>
        <w:t>.</w:t>
      </w:r>
      <w:bookmarkStart w:id="1458" w:name="pg2781_15981"/>
    </w:p>
    <w:p>
      <w:pPr>
        <w:pStyle w:val="Heading4"/>
        <w:numPr>
          <w:ilvl w:val="3"/>
          <w:numId w:val="1"/>
        </w:numPr>
        <w:rPr/>
      </w:pPr>
      <w:bookmarkStart w:id="1459" w:name="__RefHeading___Toc2101349_1395250215"/>
      <w:bookmarkStart w:id="1460" w:name="_Toc510"/>
      <w:bookmarkEnd w:id="1458"/>
      <w:bookmarkEnd w:id="1459"/>
      <w:r>
        <w:rPr>
          <w:rtl w:val="true"/>
        </w:rPr>
        <w:t>آیت اللّه العظمی مکارم شیرازی</w:t>
      </w:r>
      <w:bookmarkEnd w:id="1460"/>
    </w:p>
    <w:p>
      <w:pPr>
        <w:pStyle w:val="BookText"/>
        <w:rPr/>
      </w:pPr>
      <w:r>
        <w:rPr>
          <w:rFonts w:ascii="IRNazanin" w:hAnsi="IRNazanin" w:eastAsia="IRNazanin"/>
          <w:color w:val="111111"/>
          <w:sz w:val="28"/>
          <w:sz w:val="28"/>
          <w:szCs w:val="28"/>
          <w:rtl w:val="true"/>
          <w:lang w:bidi="fa-IR"/>
        </w:rPr>
        <w:t>افطار صوم، متعلق به غروب آفتاب است یا اذان مغرب؟</w:t>
      </w:r>
    </w:p>
    <w:p>
      <w:pPr>
        <w:pStyle w:val="BookText"/>
        <w:rPr/>
      </w:pPr>
      <w:r>
        <w:rPr>
          <w:rFonts w:ascii="IRNazanin" w:hAnsi="IRNazanin" w:eastAsia="IRNazanin"/>
          <w:color w:val="111111"/>
          <w:sz w:val="28"/>
          <w:sz w:val="28"/>
          <w:szCs w:val="28"/>
          <w:rtl w:val="true"/>
          <w:lang w:bidi="fa-IR"/>
        </w:rPr>
        <w:t>با غروب آفتاب می‌توان افطار کرد ولی احتیاط آن است که تا اذان مغرب صبر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تنها در افطار شب عید فطر میهمان دیگری باشد، فطریه او به عهده خودش است یا صاحب خانه؟</w:t>
      </w:r>
    </w:p>
    <w:p>
      <w:pPr>
        <w:pStyle w:val="BookText"/>
        <w:rPr/>
      </w:pPr>
      <w:r>
        <w:rPr>
          <w:rFonts w:ascii="IRNazanin" w:hAnsi="IRNazanin" w:eastAsia="IRNazanin"/>
          <w:color w:val="111111"/>
          <w:sz w:val="28"/>
          <w:sz w:val="28"/>
          <w:szCs w:val="28"/>
          <w:rtl w:val="true"/>
          <w:lang w:bidi="fa-IR"/>
        </w:rPr>
        <w:t>فطریه‌اش بر عهده خودش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و روزه دانشجویان در محل تحصیل خود چگونه است؟ آیا محل تحصیل وطن آنان حساب می‌شود؟</w:t>
      </w:r>
    </w:p>
    <w:p>
      <w:pPr>
        <w:pStyle w:val="BookText"/>
        <w:rPr/>
      </w:pPr>
      <w:r>
        <w:rPr>
          <w:rFonts w:ascii="IRNazanin" w:hAnsi="IRNazanin" w:eastAsia="IRNazanin"/>
          <w:color w:val="111111"/>
          <w:sz w:val="28"/>
          <w:sz w:val="28"/>
          <w:szCs w:val="28"/>
          <w:rtl w:val="true"/>
          <w:lang w:bidi="fa-IR"/>
        </w:rPr>
        <w:t>محل تحصیل مستمر، در حکم وطن است و نماز و روزه در آن کامل است</w:t>
      </w:r>
      <w:r>
        <w:rPr>
          <w:rFonts w:eastAsia="IRNazanin" w:cs="IRNazanin"/>
          <w:color w:val="111111"/>
          <w:sz w:val="28"/>
          <w:szCs w:val="28"/>
          <w:rtl w:val="true"/>
          <w:lang w:bidi="fa-IR"/>
        </w:rPr>
        <w:t>.</w:t>
      </w:r>
    </w:p>
    <w:p>
      <w:pPr>
        <w:sectPr>
          <w:footerReference w:type="default" r:id="rId1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چه کسی دائم السفر گویند؟ آیا کسی که راننده در شهر است و گاهی اوقات برای اینکه مرسوله‌ای را جا به جا کند از شهر خارج می‌شود حکم روزه این شخص چگونه است؟</w:t>
      </w:r>
    </w:p>
    <w:p>
      <w:pPr>
        <w:pStyle w:val="BookText"/>
        <w:rPr/>
      </w:pPr>
      <w:r>
        <w:rPr>
          <w:rFonts w:ascii="IRNazanin" w:hAnsi="IRNazanin" w:eastAsia="IRNazanin"/>
          <w:color w:val="111111"/>
          <w:sz w:val="28"/>
          <w:sz w:val="28"/>
          <w:szCs w:val="28"/>
          <w:rtl w:val="true"/>
          <w:lang w:bidi="fa-IR"/>
        </w:rPr>
        <w:t xml:space="preserve">دائم السفر کسی است که برای مدتی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هفته‌ای سه روز در خارج از مسافت شرعی رفت و آمد داشته باشد، یا یک ماه هر روز بیش‌تر از مسافت شرعی رفت و آمد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وطن پدر وطن شخص محسوب می‌شود؟</w:t>
      </w:r>
    </w:p>
    <w:p>
      <w:pPr>
        <w:pStyle w:val="BookText"/>
        <w:rPr/>
      </w:pPr>
      <w:r>
        <w:rPr>
          <w:rFonts w:ascii="IRNazanin" w:hAnsi="IRNazanin" w:eastAsia="IRNazanin"/>
          <w:color w:val="111111"/>
          <w:sz w:val="28"/>
          <w:sz w:val="28"/>
          <w:szCs w:val="28"/>
          <w:rtl w:val="true"/>
          <w:lang w:bidi="fa-IR"/>
        </w:rPr>
        <w:t>وطن پدر وطن فرزند محسوب نمی‌شود مگر اینکه در آنجا برای مدت طولانی مثل یک سال سکونت مستمر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اماله کردن یکی از مبطلات روزه می‌باشد، اماله کردن به چه معنی است و در اصطلاح به چه عملی گفته می‌شود؟</w:t>
      </w:r>
    </w:p>
    <w:p>
      <w:pPr>
        <w:pStyle w:val="BookText"/>
        <w:rPr/>
      </w:pPr>
      <w:r>
        <w:rPr>
          <w:rFonts w:ascii="IRNazanin" w:hAnsi="IRNazanin" w:eastAsia="IRNazanin"/>
          <w:color w:val="111111"/>
          <w:sz w:val="28"/>
          <w:sz w:val="28"/>
          <w:szCs w:val="28"/>
          <w:rtl w:val="true"/>
          <w:lang w:bidi="fa-IR"/>
        </w:rPr>
        <w:t>برای درمان بعضی از بیماریها مایعاتی را از طریق معقد وارد بدن می‌کنند و آن را اماله یا تنقیه می‌نامند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صورتی که یک دختر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روزه نگیرد آیا کفّاره دارد؟</w:t>
      </w:r>
    </w:p>
    <w:p>
      <w:pPr>
        <w:sectPr>
          <w:footerReference w:type="default" r:id="rId1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توانایی روزه گرفتن نداشت کفّاره‌ای ندارد</w:t>
      </w:r>
      <w:r>
        <w:rPr>
          <w:rFonts w:eastAsia="IRNazanin" w:cs="IRNazanin"/>
          <w:color w:val="111111"/>
          <w:sz w:val="28"/>
          <w:szCs w:val="28"/>
          <w:rtl w:val="true"/>
          <w:lang w:bidi="fa-IR"/>
        </w:rPr>
        <w:t>.</w:t>
      </w:r>
      <w:bookmarkStart w:id="1461" w:name="pg2781_15983"/>
    </w:p>
    <w:p>
      <w:pPr>
        <w:pStyle w:val="Heading4"/>
        <w:numPr>
          <w:ilvl w:val="3"/>
          <w:numId w:val="1"/>
        </w:numPr>
        <w:rPr/>
      </w:pPr>
      <w:bookmarkStart w:id="1462" w:name="__RefHeading___Toc2101351_1395250215"/>
      <w:bookmarkStart w:id="1463" w:name="_Toc511"/>
      <w:bookmarkEnd w:id="1461"/>
      <w:bookmarkEnd w:id="1462"/>
      <w:r>
        <w:rPr>
          <w:rtl w:val="true"/>
        </w:rPr>
        <w:t>آیت اللّه العظمی بهجت</w:t>
      </w:r>
      <w:r>
        <w:rPr>
          <w:rtl w:val="true"/>
        </w:rPr>
        <w:t>(</w:t>
      </w:r>
      <w:r>
        <w:rPr>
          <w:rtl w:val="true"/>
        </w:rPr>
        <w:t>رحمه الله</w:t>
      </w:r>
      <w:r>
        <w:rPr>
          <w:rtl w:val="true"/>
        </w:rPr>
        <w:t>)</w:t>
      </w:r>
      <w:bookmarkEnd w:id="1463"/>
    </w:p>
    <w:p>
      <w:pPr>
        <w:pStyle w:val="BookText"/>
        <w:rPr/>
      </w:pPr>
      <w:r>
        <w:rPr>
          <w:rFonts w:ascii="IRNazanin" w:hAnsi="IRNazanin" w:eastAsia="IRNazanin"/>
          <w:color w:val="111111"/>
          <w:sz w:val="28"/>
          <w:sz w:val="28"/>
          <w:szCs w:val="28"/>
          <w:rtl w:val="true"/>
          <w:lang w:bidi="fa-IR"/>
        </w:rPr>
        <w:t>کسی که نمی‌داند روزه قضا دارد یا نه اگر روزه بگیرد، به نیّت اینکه اگر قضا دارد قضای واجب وگرنه مستحب باشد، آیا این‌گونه نیّت کردن صحیح است؟</w:t>
      </w:r>
    </w:p>
    <w:p>
      <w:pPr>
        <w:pStyle w:val="BookText"/>
        <w:rPr/>
      </w:pPr>
      <w:r>
        <w:rPr>
          <w:rFonts w:ascii="IRNazanin" w:hAnsi="IRNazanin" w:eastAsia="IRNazanin"/>
          <w:color w:val="111111"/>
          <w:sz w:val="28"/>
          <w:sz w:val="28"/>
          <w:szCs w:val="28"/>
          <w:rtl w:val="true"/>
          <w:lang w:bidi="fa-IR"/>
        </w:rPr>
        <w:t>بله،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غیر ماه رمضان قصد روزه کرده و بعد منصرف شده؛ ولی چیزی نخورده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می‌تواند دوباره قبل از ظهر نیّت روزه قضای ماه رمضان یا استیجاری کند؟</w:t>
      </w:r>
    </w:p>
    <w:p>
      <w:pPr>
        <w:pStyle w:val="BookText"/>
        <w:rPr/>
      </w:pPr>
      <w:r>
        <w:rPr>
          <w:rFonts w:ascii="IRNazanin" w:hAnsi="IRNazanin" w:eastAsia="IRNazanin"/>
          <w:color w:val="111111"/>
          <w:sz w:val="28"/>
          <w:sz w:val="28"/>
          <w:szCs w:val="28"/>
          <w:rtl w:val="true"/>
          <w:lang w:bidi="fa-IR"/>
        </w:rPr>
        <w:t>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بین نماز، در دهان روزه‌دار اخلاط سر و سینه جمع شود، به صورتی که اگر فرو دهد، روزه‌اش باطل می‌شود و اگر بخواهد بریزد، باید نماز را قطع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وظیفه‌اش چیست؟</w:t>
      </w:r>
    </w:p>
    <w:p>
      <w:pPr>
        <w:sectPr>
          <w:footerReference w:type="default" r:id="rId1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گرفتن آن به دستمال و مانند آن ممکن نباشد، قطع نماز برای ضرورت و عذر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اگر با قرص جلوی عادت گرفته شود، برای روزه اشکال دارد؟</w:t>
      </w:r>
    </w:p>
    <w:p>
      <w:pPr>
        <w:pStyle w:val="BookText"/>
        <w:rPr/>
      </w:pP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عادت وقتیه و عددیه داشته و طبق عادت قبلی پاک شده و پس از غسل روزه‌هایش را گرفته است؛ ولی پس از یکی دو روز دوباره لکه‌هایی را مشاهده نموده است، آیا این لکه‌ها حکم حیض را داشته و روزه‌های دو روز قبل را نیز باید دوباره قضا کند یا حکم استحاضه دارد و می‌تواند بقیه روزها را نیز روزه بگیرد؟</w:t>
      </w:r>
    </w:p>
    <w:p>
      <w:pPr>
        <w:pStyle w:val="BookText"/>
        <w:rPr/>
      </w:pPr>
      <w:r>
        <w:rPr>
          <w:rFonts w:ascii="IRNazanin" w:hAnsi="IRNazanin" w:eastAsia="IRNazanin"/>
          <w:color w:val="111111"/>
          <w:sz w:val="28"/>
          <w:sz w:val="28"/>
          <w:szCs w:val="28"/>
          <w:rtl w:val="true"/>
          <w:lang w:bidi="fa-IR"/>
        </w:rPr>
        <w:t>اگر آن لکه‌ها در قبل از ده روز کامل باشد، حکم حیض را دارد و روزه‌های آن دو روز را هم باید دوباره قضا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روزه‌دار می‌تواند عمداً یا سهواً روایتی را که منسوب به یکی از اهل‌بیت است از قول امام دیگر یا از قول پیامبر گرامی اسلام صلی الله علیه وسلم  نقل کند؟</w:t>
      </w:r>
    </w:p>
    <w:p>
      <w:pPr>
        <w:sectPr>
          <w:footerReference w:type="default" r:id="rId1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 ماه رمضان می‌توان با گذاشتن کلاه یا عینک شنا مانع رسیدن آب به بخشی از سر شد و زیر آب شنا کرد؟</w:t>
      </w:r>
    </w:p>
    <w:p>
      <w:pPr>
        <w:pStyle w:val="BookText"/>
        <w:rPr/>
      </w:pPr>
      <w:r>
        <w:rPr>
          <w:rFonts w:ascii="IRNazanin" w:hAnsi="IRNazanin" w:eastAsia="IRNazanin"/>
          <w:color w:val="111111"/>
          <w:sz w:val="28"/>
          <w:sz w:val="28"/>
          <w:szCs w:val="28"/>
          <w:rtl w:val="true"/>
          <w:lang w:bidi="fa-IR"/>
        </w:rPr>
        <w:t>بنابر اظهر روزه را باطل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شستشوی معده از طریق سُند معده، باعث باطل شدن روزه بیمار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شستشوی معده با مایعات از طریق سُند انجام می‌گیرد و دوباره، مایع وارد شده از طریق سند به بیرون کشیده می‌شود</w:t>
      </w:r>
      <w:r>
        <w:rPr>
          <w:rFonts w:eastAsia="IRNazanin" w:cs="IRNazanin"/>
          <w:color w:val="111111"/>
          <w:sz w:val="28"/>
          <w:szCs w:val="28"/>
          <w:rtl w:val="true"/>
          <w:lang w:bidi="fa-IR"/>
        </w:rPr>
        <w:t>.)</w:t>
      </w:r>
    </w:p>
    <w:p>
      <w:pPr>
        <w:sectPr>
          <w:footerReference w:type="default" r:id="rId1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باطل کننده است</w:t>
      </w:r>
      <w:r>
        <w:rPr>
          <w:rFonts w:eastAsia="IRNazanin" w:cs="IRNazanin"/>
          <w:color w:val="111111"/>
          <w:sz w:val="28"/>
          <w:szCs w:val="28"/>
          <w:rtl w:val="true"/>
          <w:lang w:bidi="fa-IR"/>
        </w:rPr>
        <w:t>.</w:t>
      </w:r>
      <w:bookmarkStart w:id="1464" w:name="pg2781_15986"/>
    </w:p>
    <w:p>
      <w:pPr>
        <w:pStyle w:val="Heading4"/>
        <w:numPr>
          <w:ilvl w:val="3"/>
          <w:numId w:val="1"/>
        </w:numPr>
        <w:rPr/>
      </w:pPr>
      <w:bookmarkStart w:id="1465" w:name="__RefHeading___Toc2101353_1395250215"/>
      <w:bookmarkStart w:id="1466" w:name="_Toc512"/>
      <w:bookmarkEnd w:id="1464"/>
      <w:bookmarkEnd w:id="1465"/>
      <w:r>
        <w:rPr>
          <w:rtl w:val="true"/>
        </w:rPr>
        <w:t>آیت اللّه العظمی سیستانی</w:t>
      </w:r>
      <w:bookmarkEnd w:id="1466"/>
    </w:p>
    <w:p>
      <w:pPr>
        <w:pStyle w:val="BookText"/>
        <w:rPr/>
      </w:pPr>
      <w:r>
        <w:rPr>
          <w:rFonts w:ascii="IRNazanin" w:hAnsi="IRNazanin" w:eastAsia="IRNazanin"/>
          <w:color w:val="111111"/>
          <w:sz w:val="28"/>
          <w:sz w:val="28"/>
          <w:szCs w:val="28"/>
          <w:rtl w:val="true"/>
          <w:lang w:bidi="fa-IR"/>
        </w:rPr>
        <w:t>حکم سفر دانشجویان و سربازان که فاصله محل تحصیل آنها تا خانه بیش‌تر از مسافت شرعی است چیست؟</w:t>
      </w:r>
    </w:p>
    <w:p>
      <w:pPr>
        <w:pStyle w:val="BookText"/>
        <w:rPr/>
      </w:pPr>
      <w:r>
        <w:rPr>
          <w:rFonts w:ascii="IRNazanin" w:hAnsi="IRNazanin" w:eastAsia="IRNazanin"/>
          <w:color w:val="111111"/>
          <w:sz w:val="28"/>
          <w:sz w:val="28"/>
          <w:szCs w:val="28"/>
          <w:rtl w:val="true"/>
          <w:lang w:bidi="fa-IR"/>
        </w:rPr>
        <w:t>چنانچه این مسافرت بطور متوسط در ماه حداقل ده روز باشد و این برنامه برای شش ماه ادامه پیدا کند، نماز و روزه در همه سفرها 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شخصی جنب باشد و نماز و روزه انجام دهد؛ ولی نداند که جنب است و بعد از چند مدت متوجه شود و بداند که جنب بوده تکلیف چه می‌باشد؟</w:t>
      </w:r>
    </w:p>
    <w:p>
      <w:pPr>
        <w:pStyle w:val="BookText"/>
        <w:rPr/>
      </w:pPr>
      <w:r>
        <w:rPr>
          <w:rFonts w:ascii="IRNazanin" w:hAnsi="IRNazanin" w:eastAsia="IRNazanin"/>
          <w:color w:val="111111"/>
          <w:sz w:val="28"/>
          <w:sz w:val="28"/>
          <w:szCs w:val="28"/>
          <w:rtl w:val="true"/>
          <w:lang w:bidi="fa-IR"/>
        </w:rPr>
        <w:t>روزه‌های وی صحیح است و نمازهایی که قبلاً بجا آورده است قضا کند</w:t>
      </w:r>
      <w:r>
        <w:rPr>
          <w:rFonts w:eastAsia="IRNazanin" w:cs="IRNazanin"/>
          <w:color w:val="111111"/>
          <w:sz w:val="28"/>
          <w:szCs w:val="28"/>
          <w:rtl w:val="true"/>
          <w:lang w:bidi="fa-IR"/>
        </w:rPr>
        <w:t>.</w:t>
      </w:r>
    </w:p>
    <w:p>
      <w:pPr>
        <w:sectPr>
          <w:footerReference w:type="default" r:id="rId1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من که مقلد شما هستم وقتی حلول ماه در عراق برای شما رؤیت می‌شود و به اثبات می‌رسد، برای من هم که ساکن تهران هستم حلول ماه قابل قبول است؟</w:t>
      </w:r>
    </w:p>
    <w:p>
      <w:pPr>
        <w:pStyle w:val="BookText"/>
        <w:rPr/>
      </w:pPr>
      <w:r>
        <w:rPr>
          <w:rFonts w:ascii="IRNazanin" w:hAnsi="IRNazanin" w:eastAsia="IRNazanin"/>
          <w:color w:val="111111"/>
          <w:sz w:val="28"/>
          <w:sz w:val="28"/>
          <w:szCs w:val="28"/>
          <w:rtl w:val="true"/>
          <w:lang w:bidi="fa-IR"/>
        </w:rPr>
        <w:t>بلی چنین است زیرا که فرق دو افق، ده دقیقه یا کم‌تر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یکسان نبودن تاریخ شبهای قدر در ایران و کشورهای دیگر، آیا شب واقعی در ایران است یا در آن کشورها؟ و آیا برای هر سرزمین یک شب قدر جداگانه وجود دارد یا خیر؟</w:t>
      </w:r>
    </w:p>
    <w:p>
      <w:pPr>
        <w:pStyle w:val="BookText"/>
        <w:rPr/>
      </w:pPr>
      <w:r>
        <w:rPr>
          <w:rFonts w:ascii="IRNazanin" w:hAnsi="IRNazanin" w:eastAsia="IRNazanin"/>
          <w:color w:val="111111"/>
          <w:sz w:val="28"/>
          <w:sz w:val="28"/>
          <w:szCs w:val="28"/>
          <w:rtl w:val="true"/>
          <w:lang w:bidi="fa-IR"/>
        </w:rPr>
        <w:t>هر یک عمل به تکلیف خود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زنی که به علت زایمان نتواند روزه بگیرد، چه مقدار باید کفّاره بدهد؟</w:t>
      </w:r>
    </w:p>
    <w:p>
      <w:pPr>
        <w:sectPr>
          <w:footerReference w:type="default" r:id="rId1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فقط قضاء می‌کند</w:t>
      </w:r>
      <w:r>
        <w:rPr>
          <w:rFonts w:eastAsia="IRNazanin" w:cs="IRNazanin"/>
          <w:color w:val="111111"/>
          <w:sz w:val="28"/>
          <w:szCs w:val="28"/>
          <w:rtl w:val="true"/>
          <w:lang w:bidi="fa-IR"/>
        </w:rPr>
        <w:t>.</w:t>
      </w:r>
      <w:bookmarkStart w:id="1467" w:name="pg2781_15988"/>
    </w:p>
    <w:p>
      <w:pPr>
        <w:pStyle w:val="Heading4"/>
        <w:numPr>
          <w:ilvl w:val="3"/>
          <w:numId w:val="1"/>
        </w:numPr>
        <w:rPr/>
      </w:pPr>
      <w:bookmarkStart w:id="1468" w:name="__RefHeading___Toc2101355_1395250215"/>
      <w:bookmarkStart w:id="1469" w:name="_Toc513"/>
      <w:bookmarkEnd w:id="1467"/>
      <w:bookmarkEnd w:id="1468"/>
      <w:r>
        <w:rPr>
          <w:rtl w:val="true"/>
        </w:rPr>
        <w:t>آیت اللّه العظمی فاضل لنکرانی</w:t>
      </w:r>
      <w:r>
        <w:rPr>
          <w:rtl w:val="true"/>
        </w:rPr>
        <w:t>(</w:t>
      </w:r>
      <w:r>
        <w:rPr>
          <w:rtl w:val="true"/>
        </w:rPr>
        <w:t>رحمه الله</w:t>
      </w:r>
      <w:r>
        <w:rPr>
          <w:rtl w:val="true"/>
        </w:rPr>
        <w:t>)</w:t>
      </w:r>
      <w:bookmarkEnd w:id="1469"/>
    </w:p>
    <w:p>
      <w:pPr>
        <w:pStyle w:val="BookText"/>
        <w:rPr/>
      </w:pPr>
      <w:r>
        <w:rPr>
          <w:rFonts w:ascii="IRNazanin" w:hAnsi="IRNazanin" w:eastAsia="IRNazanin"/>
          <w:color w:val="111111"/>
          <w:sz w:val="28"/>
          <w:sz w:val="28"/>
          <w:szCs w:val="28"/>
          <w:rtl w:val="true"/>
          <w:lang w:bidi="fa-IR"/>
        </w:rPr>
        <w:t>شخصی در ماه رمضان یک ربع به اذان صبح بیدار شده و جنب است و این مدت برای خوردن سحری و غسل کفایت نمی‌کند، وظیفه او چیست؟</w:t>
      </w:r>
    </w:p>
    <w:p>
      <w:pPr>
        <w:pStyle w:val="BookText"/>
        <w:rPr/>
      </w:pPr>
      <w:r>
        <w:rPr>
          <w:rFonts w:ascii="IRNazanin" w:hAnsi="IRNazanin" w:eastAsia="IRNazanin"/>
          <w:color w:val="111111"/>
          <w:sz w:val="28"/>
          <w:sz w:val="28"/>
          <w:szCs w:val="28"/>
          <w:rtl w:val="true"/>
          <w:lang w:bidi="fa-IR"/>
        </w:rPr>
        <w:t>اگر می‌تواند بدون سحری روزه بگیرد، غسل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بدون سحری نمی‌تواند روزه بگیرد و خوف ضرر دارد، سحری بخورد و قبل از اذان تیمم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در ماه مبارک رمضان به خارج از کشور مسافرت می‌کند، آیا این مسافر باید با اذان ایران افطار کند یا به اذان محل ورود؟ نماز وی چگونه است؟</w:t>
      </w:r>
    </w:p>
    <w:p>
      <w:pPr>
        <w:pStyle w:val="BookText"/>
        <w:rPr/>
      </w:pPr>
      <w:r>
        <w:rPr>
          <w:rFonts w:ascii="IRNazanin" w:hAnsi="IRNazanin" w:eastAsia="IRNazanin"/>
          <w:color w:val="111111"/>
          <w:sz w:val="28"/>
          <w:sz w:val="28"/>
          <w:szCs w:val="28"/>
          <w:rtl w:val="true"/>
          <w:lang w:bidi="fa-IR"/>
        </w:rPr>
        <w:t>طبق اذان محل ورود باید افطار کند و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معتبری تلفن می‌کند که فردا عید فطر است، آیا قبول می‌شود؟</w:t>
      </w:r>
    </w:p>
    <w:p>
      <w:pPr>
        <w:sectPr>
          <w:footerReference w:type="default" r:id="rId1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موجب اطمینان بشود، ترتیب اثر داده شود</w:t>
      </w:r>
      <w:r>
        <w:rPr>
          <w:rFonts w:eastAsia="IRNazanin" w:cs="IRNazanin"/>
          <w:color w:val="111111"/>
          <w:sz w:val="28"/>
          <w:szCs w:val="28"/>
          <w:rtl w:val="true"/>
          <w:lang w:bidi="fa-IR"/>
        </w:rPr>
        <w:t>.</w:t>
      </w:r>
      <w:bookmarkStart w:id="1470" w:name="pg2781_15989"/>
    </w:p>
    <w:p>
      <w:pPr>
        <w:pStyle w:val="Heading4"/>
        <w:numPr>
          <w:ilvl w:val="3"/>
          <w:numId w:val="1"/>
        </w:numPr>
        <w:rPr/>
      </w:pPr>
      <w:bookmarkStart w:id="1471" w:name="__RefHeading___Toc2101357_1395250215"/>
      <w:bookmarkStart w:id="1472" w:name="_Toc514"/>
      <w:bookmarkEnd w:id="1470"/>
      <w:bookmarkEnd w:id="1471"/>
      <w:r>
        <w:rPr>
          <w:rtl w:val="true"/>
        </w:rPr>
        <w:t>مقام معظم رهبری</w:t>
      </w:r>
      <w:bookmarkEnd w:id="1472"/>
    </w:p>
    <w:p>
      <w:pPr>
        <w:pStyle w:val="BookText"/>
        <w:rPr/>
      </w:pPr>
      <w:r>
        <w:rPr>
          <w:rFonts w:ascii="IRNazanin" w:hAnsi="IRNazanin" w:eastAsia="IRNazanin"/>
          <w:color w:val="111111"/>
          <w:sz w:val="28"/>
          <w:sz w:val="28"/>
          <w:szCs w:val="28"/>
          <w:rtl w:val="true"/>
          <w:lang w:bidi="fa-IR"/>
        </w:rPr>
        <w:t>اگر ماه در کشورهای شرقی رؤیت شود آیا برای کشورهای غربی خودبه‌خود ثابت می‌شود یا خیر؟ و حدود آن چیست؟</w:t>
      </w:r>
    </w:p>
    <w:p>
      <w:pPr>
        <w:pStyle w:val="BookText"/>
        <w:rPr/>
      </w:pPr>
      <w:r>
        <w:rPr>
          <w:rFonts w:ascii="IRNazanin" w:hAnsi="IRNazanin" w:eastAsia="IRNazanin"/>
          <w:color w:val="111111"/>
          <w:sz w:val="28"/>
          <w:sz w:val="28"/>
          <w:szCs w:val="28"/>
          <w:rtl w:val="true"/>
          <w:lang w:bidi="fa-IR"/>
        </w:rPr>
        <w:t>رؤیت در بلد شرقی گرچه غالباً ملازم با امکان رؤیت به طریق اولی در بلد غربی است، لیکن گاهی به ملاحظه اختلاف زیاد در طول جغرافیایی، چنین ملازمه‌ای منتفی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معیار کلّی ملازمه بین بلدین، در امکان رؤیت هلال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حکمی که مجتهد در خصوص اول ماه صادر می‌کند برای کسانی که افق محل زندگیشان تفاوت زیادی با افق محل آن مجتهد دارد نیز، لازم الاجرا می‌باشد؟</w:t>
      </w:r>
    </w:p>
    <w:p>
      <w:pPr>
        <w:sectPr>
          <w:footerReference w:type="default" r:id="rId1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مجتهد برای بلادی که بین رؤیت هلال در بلد او و امکان رؤیت در آن بلاد ملازمه نیست، ساری نمی‌باشد؛ بلکه در آن بلاد باید به حکم حاکم شرعی همان بلاد عمل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هنگام همزمانی ماه مبارک رمضان با فصل پاییز و زمستان و شرایط خاص جوّی چگونه می‌توان به رؤیت هلال از طریق چشم غیر مسلح اکتفا کرد؟ آیا به لحاظ شرعی مانعی بر سر راه اثبات این امر از طریق علوم جدید وجود دارد؟</w:t>
      </w:r>
    </w:p>
    <w:p>
      <w:pPr>
        <w:pStyle w:val="BookText"/>
        <w:rPr/>
      </w:pPr>
      <w:r>
        <w:rPr>
          <w:rFonts w:ascii="IRNazanin" w:hAnsi="IRNazanin" w:eastAsia="IRNazanin"/>
          <w:color w:val="111111"/>
          <w:sz w:val="28"/>
          <w:sz w:val="28"/>
          <w:szCs w:val="28"/>
          <w:rtl w:val="true"/>
          <w:lang w:bidi="fa-IR"/>
        </w:rPr>
        <w:t>شرط ثبوت هلال، رؤیت با چشم غیرمسلح نیست؛ بلکه رؤیت با چشم مسلح نیز کافیست، کما اینکه از طریق علوم جدید اگر اطمینان حاصل شود، کافیست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دهان و لثه‌ها خون بیاید موقع ماه مبارک رمضان آیا باید داخل دهان را هم تطهیر کرد؟</w:t>
      </w:r>
    </w:p>
    <w:p>
      <w:pPr>
        <w:pStyle w:val="BookText"/>
        <w:rPr/>
      </w:pPr>
      <w:r>
        <w:rPr>
          <w:rFonts w:ascii="IRNazanin" w:hAnsi="IRNazanin" w:eastAsia="IRNazanin"/>
          <w:color w:val="111111"/>
          <w:sz w:val="28"/>
          <w:sz w:val="28"/>
          <w:szCs w:val="28"/>
          <w:rtl w:val="true"/>
          <w:lang w:bidi="fa-IR"/>
        </w:rPr>
        <w:t>بلعیدن آن جایز نیست و اگر در حال روزه عمداً ببلعد حکم افطار بر محرّم را دارد و شستن داخل دهان لازم نیست</w:t>
      </w:r>
      <w:r>
        <w:rPr>
          <w:rFonts w:eastAsia="IRNazanin" w:cs="IRNazanin"/>
          <w:color w:val="111111"/>
          <w:sz w:val="28"/>
          <w:szCs w:val="28"/>
          <w:rtl w:val="true"/>
          <w:lang w:bidi="fa-IR"/>
        </w:rPr>
        <w:t>.</w:t>
      </w:r>
    </w:p>
    <w:p>
      <w:pPr>
        <w:sectPr>
          <w:footerReference w:type="default" r:id="rId1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مسواک کردن با خمیر دندان، در حال روزه اشکال دارد؟</w:t>
      </w:r>
    </w:p>
    <w:p>
      <w:pPr>
        <w:pStyle w:val="BookText"/>
        <w:rPr/>
      </w:pPr>
      <w:r>
        <w:rPr>
          <w:rFonts w:ascii="IRNazanin" w:hAnsi="IRNazanin" w:eastAsia="IRNazanin"/>
          <w:color w:val="111111"/>
          <w:sz w:val="28"/>
          <w:sz w:val="28"/>
          <w:szCs w:val="28"/>
          <w:rtl w:val="true"/>
          <w:lang w:bidi="fa-IR"/>
        </w:rPr>
        <w:t>اشکال ندارد؛ ولی باید از فرو رفتن آب دهان که آغشته با خمیر دندان و آب است جلوگیری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روزه‌دار آب را به قصد رفع عطش در دهان گردانده و بیرون بریزد بطوری که هیچ مقداری از آب، پایین نرود چه حکمی دارد؟</w:t>
      </w:r>
    </w:p>
    <w:p>
      <w:pPr>
        <w:pStyle w:val="BookText"/>
        <w:rPr/>
      </w:pPr>
      <w:r>
        <w:rPr>
          <w:rFonts w:ascii="IRNazanin" w:hAnsi="IRNazanin" w:eastAsia="IRNazanin"/>
          <w:color w:val="111111"/>
          <w:sz w:val="28"/>
          <w:sz w:val="28"/>
          <w:szCs w:val="28"/>
          <w:rtl w:val="true"/>
          <w:lang w:bidi="fa-IR"/>
        </w:rPr>
        <w:t>در فرض سؤال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چند سال روزه قضا داشت که نمی‌دانم آنها را به جا آورده یا نه و در این مورد وصیتی هم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پسر ارشد خانواده چیست؟</w:t>
      </w:r>
    </w:p>
    <w:p>
      <w:pPr>
        <w:pStyle w:val="BookText"/>
        <w:rPr/>
      </w:pPr>
      <w:r>
        <w:rPr>
          <w:rFonts w:ascii="IRNazanin" w:hAnsi="IRNazanin" w:eastAsia="IRNazanin"/>
          <w:color w:val="111111"/>
          <w:sz w:val="28"/>
          <w:sz w:val="28"/>
          <w:szCs w:val="28"/>
          <w:rtl w:val="true"/>
          <w:lang w:bidi="fa-IR"/>
        </w:rPr>
        <w:t>اگر پسر بزرگ‌تر یقین دارد که پدرش روزه قضا داشته است، باید آنها را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هم خودش روزه قضا دارد و هم روزه پدرش که از دنیا رفته، انجام دادن کدام مقدم است؟</w:t>
      </w:r>
    </w:p>
    <w:p>
      <w:pPr>
        <w:sectPr>
          <w:footerReference w:type="default" r:id="rId1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اینکه هر دو واجب است، ترتیبی بین آن دو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کفّاره روزه را می‌توان به واجب النفقه پرداخت؟</w:t>
      </w:r>
    </w:p>
    <w:p>
      <w:pPr>
        <w:pStyle w:val="BookText"/>
        <w:rPr/>
      </w:pPr>
      <w:r>
        <w:rPr>
          <w:rFonts w:ascii="IRNazanin" w:hAnsi="IRNazanin" w:eastAsia="IRNazanin"/>
          <w:color w:val="111111"/>
          <w:sz w:val="28"/>
          <w:sz w:val="28"/>
          <w:szCs w:val="28"/>
          <w:rtl w:val="true"/>
          <w:lang w:bidi="fa-IR"/>
        </w:rPr>
        <w:t>کفّاره روزه را نمی‌توان به واجب النفقه داد؛ ولی پرداخت آن به خویشاوندان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زنی که به بچه شیر می‌دهد و روزه برای او ضرر دارد اگر روزه نگیرد بعداً باید کفاره نیز بدهد یا نه؟</w:t>
      </w:r>
    </w:p>
    <w:p>
      <w:pPr>
        <w:pStyle w:val="BookText"/>
        <w:rPr/>
      </w:pPr>
      <w:r>
        <w:rPr>
          <w:rFonts w:ascii="IRNazanin" w:hAnsi="IRNazanin" w:eastAsia="IRNazanin"/>
          <w:color w:val="111111"/>
          <w:sz w:val="28"/>
          <w:sz w:val="28"/>
          <w:szCs w:val="28"/>
          <w:rtl w:val="true"/>
          <w:lang w:bidi="fa-IR"/>
        </w:rPr>
        <w:t xml:space="preserve">باید به مقدار هر روزی که روزه را افطار می‌کند، یک مدّ طعام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تقریباً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گندم یا نان یا برنج و یا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فقیر بپردازد و روزه را نیز قضا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در کفاره‌ای که باید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فقیر را اطعام کرد، می‌شود به یک فقیر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غذا داد؟ یا پول آن را به یک فقیر داد تا با آن برای خود طعام تهیّه کند؟</w:t>
      </w:r>
    </w:p>
    <w:p>
      <w:pPr>
        <w:sectPr>
          <w:footerReference w:type="default" r:id="rId1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نمی‌تواند یک فقیر را بیش از یک بار سیر نماید یا به او بیش از یک مدّ طعام بپردازد</w:t>
      </w:r>
      <w:r>
        <w:rPr>
          <w:rFonts w:eastAsia="IRNazanin" w:cs="IRNazanin"/>
          <w:color w:val="111111"/>
          <w:sz w:val="28"/>
          <w:szCs w:val="28"/>
          <w:rtl w:val="true"/>
          <w:lang w:bidi="fa-IR"/>
        </w:rPr>
        <w:t>.</w:t>
      </w:r>
      <w:bookmarkStart w:id="1473" w:name="pg2781_15993"/>
    </w:p>
    <w:p>
      <w:pPr>
        <w:pStyle w:val="Heading4"/>
        <w:numPr>
          <w:ilvl w:val="3"/>
          <w:numId w:val="1"/>
        </w:numPr>
        <w:rPr/>
      </w:pPr>
      <w:bookmarkStart w:id="1474" w:name="__RefHeading___Toc2101359_1395250215"/>
      <w:bookmarkStart w:id="1475" w:name="_Toc515"/>
      <w:bookmarkEnd w:id="1473"/>
      <w:bookmarkEnd w:id="1474"/>
      <w:r>
        <w:rPr>
          <w:rtl w:val="true"/>
        </w:rPr>
        <w:t>آیت الله العظمی مکارم شیرازی</w:t>
      </w:r>
      <w:bookmarkEnd w:id="1475"/>
    </w:p>
    <w:p>
      <w:pPr>
        <w:pStyle w:val="BookText"/>
        <w:rPr/>
      </w:pPr>
      <w:r>
        <w:rPr>
          <w:rFonts w:ascii="IRNazanin" w:hAnsi="IRNazanin" w:eastAsia="IRNazanin"/>
          <w:color w:val="111111"/>
          <w:sz w:val="28"/>
          <w:sz w:val="28"/>
          <w:szCs w:val="28"/>
          <w:rtl w:val="true"/>
          <w:lang w:bidi="fa-IR"/>
        </w:rPr>
        <w:t xml:space="preserve">بنده الآن حدود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دارم و تقریبا 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تمامی روزه‌هایم را گرفته‌ام؛ ولی قبل از آن چند روزی از روزه‌هایم را به دلایلی نگرفته‌ام و نمی‌دانم که تعداد آن روزها چقدر بوده است، وظیفه من چیست؟</w:t>
      </w:r>
    </w:p>
    <w:p>
      <w:pPr>
        <w:pStyle w:val="BookText"/>
        <w:rPr/>
      </w:pPr>
      <w:r>
        <w:rPr>
          <w:rFonts w:ascii="IRNazanin" w:hAnsi="IRNazanin" w:eastAsia="IRNazanin"/>
          <w:color w:val="111111"/>
          <w:sz w:val="28"/>
          <w:sz w:val="28"/>
          <w:szCs w:val="28"/>
          <w:rtl w:val="true"/>
          <w:lang w:bidi="fa-IR"/>
        </w:rPr>
        <w:t>همان مقدار که یقین دارید روزه نگرفته‌اید قضا کنید و اگر روزه نگرفتن عمدی بوده کفّاره نیز واجب است؛ مگر اینکه جاهل به مسائل روزه بوده‌اید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رویت هلال ماه باید از مرجع، تقلید کرد یا از ولی فقیه؟</w:t>
      </w:r>
    </w:p>
    <w:p>
      <w:pPr>
        <w:sectPr>
          <w:footerReference w:type="default" r:id="rId1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رؤیت هلال، حکم شرعی نیست تا نیاز به تقلید داشته باشد؛ بلکه تشخیص موضوع است که باید برای مکلف ثابت شود و از قول هرکسی برای شما ثابت شد می‌توانید طبق آن عمل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تزریق خون به بدن موجب ابطال روزه می‌شود؟</w:t>
      </w:r>
    </w:p>
    <w:p>
      <w:pPr>
        <w:pStyle w:val="BookText"/>
        <w:rPr/>
      </w:pPr>
      <w:r>
        <w:rPr>
          <w:rFonts w:ascii="IRNazanin" w:hAnsi="IRNazanin" w:eastAsia="IRNazanin"/>
          <w:color w:val="111111"/>
          <w:sz w:val="28"/>
          <w:sz w:val="28"/>
          <w:szCs w:val="28"/>
          <w:rtl w:val="true"/>
          <w:lang w:bidi="fa-IR"/>
        </w:rPr>
        <w:t>احتیاط، اتمام آن روزه و قضای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برای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نماز و روزه قضا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ادا کرده‌ام؛ ولی برای روزه می‌خواهم آن را به غیر واگذار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 آن را چه کسی باید بپردازد؟</w:t>
      </w:r>
    </w:p>
    <w:p>
      <w:pPr>
        <w:pStyle w:val="BookText"/>
        <w:rPr/>
      </w:pPr>
      <w:r>
        <w:rPr>
          <w:rFonts w:ascii="IRNazanin" w:hAnsi="IRNazanin" w:eastAsia="IRNazanin"/>
          <w:color w:val="111111"/>
          <w:sz w:val="28"/>
          <w:sz w:val="28"/>
          <w:szCs w:val="28"/>
          <w:rtl w:val="true"/>
          <w:lang w:bidi="fa-IR"/>
        </w:rPr>
        <w:t xml:space="preserve">اگر روزه‌ها احتیاطی باشد هزینه‌ها از مال پدر پرداخته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رضایت سایر ورثه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قضای روزه‌های واجب بوده، هزینه آن را باید شما بپردازید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سه روز روزه بدهکار می‌باشد و سه روز هم به ماه رمضان مانده است، اگر پیش از ظهر افطار کند، آیا کفّاره دارد؟ و اگر تا سال دیگر تأخیر بیندازد، چه حکمی دارد؟</w:t>
      </w:r>
    </w:p>
    <w:p>
      <w:pPr>
        <w:sectPr>
          <w:footerReference w:type="default" r:id="rId1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قبل از ظهر افطار کرده، کفّاره تأخیر دارد؛ یعنی برای هر یک روز، یک مدّ طعام باید بدهد و از گناه خود استغفار کند و قضای آن را بعداً بجا آورد و اگر بعد از ظهر بوده علاوه بر آنچه گفته شد باید کفّاره افطار روزه قضا را هم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 مدّ طعام، که به عنوان کفّاره روزه پرداخته می‌شود، گوشت هم کفایت می‌کند؟</w:t>
      </w:r>
    </w:p>
    <w:p>
      <w:pPr>
        <w:pStyle w:val="BookText"/>
        <w:rPr/>
      </w:pPr>
      <w:r>
        <w:rPr>
          <w:rFonts w:ascii="IRNazanin" w:hAnsi="IRNazanin" w:eastAsia="IRNazanin"/>
          <w:color w:val="111111"/>
          <w:sz w:val="28"/>
          <w:sz w:val="28"/>
          <w:szCs w:val="28"/>
          <w:rtl w:val="true"/>
          <w:lang w:bidi="fa-IR"/>
        </w:rPr>
        <w:t>به تنهائی اشکال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کفاره‌های روزه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روزه، طعام به فقرا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 پسر بزرگ واجب است؟</w:t>
      </w:r>
    </w:p>
    <w:p>
      <w:pPr>
        <w:pStyle w:val="BookText"/>
        <w:rPr/>
      </w:pPr>
      <w:r>
        <w:rPr>
          <w:rFonts w:ascii="IRNazanin" w:hAnsi="IRNazanin" w:eastAsia="IRNazanin"/>
          <w:color w:val="111111"/>
          <w:sz w:val="28"/>
          <w:sz w:val="28"/>
          <w:szCs w:val="28"/>
          <w:rtl w:val="true"/>
          <w:lang w:bidi="fa-IR"/>
        </w:rPr>
        <w:t>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خانمی هستم متأهل و خودم درآمدی ندارم، کفاره روزه‌هایی که نگرفته‌ام به عهده کیست؟</w:t>
      </w:r>
    </w:p>
    <w:p>
      <w:pPr>
        <w:pStyle w:val="BookText"/>
        <w:rPr/>
      </w:pPr>
      <w:r>
        <w:rPr>
          <w:rFonts w:ascii="IRNazanin" w:hAnsi="IRNazanin" w:eastAsia="IRNazanin"/>
          <w:color w:val="111111"/>
          <w:sz w:val="28"/>
          <w:sz w:val="28"/>
          <w:szCs w:val="28"/>
          <w:rtl w:val="true"/>
          <w:lang w:bidi="fa-IR"/>
        </w:rPr>
        <w:t>بر عهده خودتان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توانستید می‌پردازید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برای دادن کفاره هم باید نیت کرد؟ اگر نکرده باشد باید دوباره کفاره دهد؟</w:t>
      </w:r>
    </w:p>
    <w:p>
      <w:pPr>
        <w:pStyle w:val="BookText"/>
        <w:rPr/>
      </w:pPr>
      <w:r>
        <w:rPr>
          <w:rFonts w:ascii="IRNazanin" w:hAnsi="IRNazanin" w:eastAsia="IRNazanin"/>
          <w:color w:val="111111"/>
          <w:sz w:val="28"/>
          <w:sz w:val="28"/>
          <w:szCs w:val="28"/>
          <w:rtl w:val="true"/>
          <w:lang w:bidi="fa-IR"/>
        </w:rPr>
        <w:t>بله باید نیت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نیت نکرده باید اعاده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شخصی که در ماه رمضان صبح به مسافرت رفته روزه‌اش را بخورد؛ ولی قبل از ظهر به وطن باز گردد تکلیفش چیست؟</w:t>
      </w:r>
    </w:p>
    <w:p>
      <w:pPr>
        <w:sectPr>
          <w:footerReference w:type="default" r:id="rId1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روزه آن روز قضا شده و پس از ماه مبارک قضایش را انجام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دختری به سنّ بلوغ رسیده است؛ ولی به واسطه ضعف جسمی، توان روزه گرفتن در ماه مبارک رمضان را ندارد و بعد از ماه رمضان هم تا سال بعد نمی تواند قضا کند، حکمش چیست؟</w:t>
      </w:r>
    </w:p>
    <w:p>
      <w:pPr>
        <w:pStyle w:val="BookText"/>
        <w:rPr/>
      </w:pPr>
      <w:r>
        <w:rPr>
          <w:rFonts w:ascii="IRNazanin" w:hAnsi="IRNazanin" w:eastAsia="IRNazanin"/>
          <w:color w:val="111111"/>
          <w:sz w:val="28"/>
          <w:sz w:val="28"/>
          <w:szCs w:val="28"/>
          <w:rtl w:val="true"/>
          <w:lang w:bidi="fa-IR"/>
        </w:rPr>
        <w:t xml:space="preserve">باید کفّاره مدّ طعام را بدهد؛ یعنی برای هر روز معادل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گندم و مانند آن به فقیر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قضای این روزه‌ها بر او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 کردن دندان در ماه مبارک رمضان چه حکمی دارد؟</w:t>
      </w:r>
    </w:p>
    <w:p>
      <w:pPr>
        <w:pStyle w:val="BookText"/>
        <w:rPr/>
      </w:pPr>
      <w:r>
        <w:rPr>
          <w:rFonts w:ascii="IRNazanin" w:hAnsi="IRNazanin" w:eastAsia="IRNazanin"/>
          <w:color w:val="111111"/>
          <w:sz w:val="28"/>
          <w:sz w:val="28"/>
          <w:szCs w:val="28"/>
          <w:rtl w:val="true"/>
          <w:lang w:bidi="fa-IR"/>
        </w:rPr>
        <w:t>چنانچه توجه داشته باشد چیزی از حلق پایین نرود؛ چه موادی که به کار می‌برد و چه آب یا دارویی که داخل دهن می‌شود،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مصرف کرمهای ویتامینه که ویتامین آنها جذب پوست می‌شود برای روزه ضرر دارد؟</w:t>
      </w:r>
    </w:p>
    <w:p>
      <w:pPr>
        <w:sectPr>
          <w:footerReference w:type="default" r:id="rId1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از داروی اسپری در ماه مبارک رمضان چه حکمی‌دارد؟</w:t>
      </w:r>
    </w:p>
    <w:p>
      <w:pPr>
        <w:pStyle w:val="BookText"/>
        <w:rPr/>
      </w:pPr>
      <w:r>
        <w:rPr>
          <w:rFonts w:ascii="IRNazanin" w:hAnsi="IRNazanin" w:eastAsia="IRNazanin"/>
          <w:color w:val="111111"/>
          <w:sz w:val="28"/>
          <w:sz w:val="28"/>
          <w:szCs w:val="28"/>
          <w:rtl w:val="true"/>
          <w:lang w:bidi="fa-IR"/>
        </w:rPr>
        <w:t>اسپریهائی که برای تنگی نفس می‌زنند روزه را باطل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استفاده از اسپری خوشبو کننده دهان، روزه را باطل می‌کند؟</w:t>
      </w:r>
    </w:p>
    <w:p>
      <w:pPr>
        <w:pStyle w:val="BookText"/>
        <w:rPr/>
      </w:pPr>
      <w:r>
        <w:rPr>
          <w:rFonts w:ascii="IRNazanin" w:hAnsi="IRNazanin" w:eastAsia="IRNazanin"/>
          <w:color w:val="111111"/>
          <w:sz w:val="28"/>
          <w:sz w:val="28"/>
          <w:szCs w:val="28"/>
          <w:rtl w:val="true"/>
          <w:lang w:bidi="fa-IR"/>
        </w:rPr>
        <w:t>در صورتی که تنها به صورت هوا وارد دهان می‌شود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کشیدن دندان، یا هرگونه اعمال جرّاحی لثه و دندان که باعث خونریزی شود، در حال روزه چیست؟</w:t>
      </w:r>
    </w:p>
    <w:p>
      <w:pPr>
        <w:pStyle w:val="BookText"/>
        <w:rPr/>
      </w:pPr>
      <w:r>
        <w:rPr>
          <w:rFonts w:ascii="IRNazanin" w:hAnsi="IRNazanin" w:eastAsia="IRNazanin"/>
          <w:color w:val="111111"/>
          <w:sz w:val="28"/>
          <w:sz w:val="28"/>
          <w:szCs w:val="28"/>
          <w:rtl w:val="true"/>
          <w:lang w:bidi="fa-IR"/>
        </w:rPr>
        <w:t>مکروه است؛ ولی باطل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اول صبح، لکه خونی دیدم و دیگر تا موقع افطار خونی ندیدم؛ البته نماز ظهر وعصر را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روزه بنده قبول است؟</w:t>
      </w:r>
    </w:p>
    <w:p>
      <w:pPr>
        <w:pStyle w:val="BookText"/>
        <w:rPr/>
      </w:pPr>
      <w:r>
        <w:rPr>
          <w:rFonts w:ascii="IRNazanin" w:hAnsi="IRNazanin" w:eastAsia="IRNazanin"/>
          <w:color w:val="111111"/>
          <w:sz w:val="28"/>
          <w:sz w:val="28"/>
          <w:szCs w:val="28"/>
          <w:rtl w:val="true"/>
          <w:lang w:bidi="fa-IR"/>
        </w:rPr>
        <w:t>در صورتی که استمرار نداشته باشد، روزه شما صحیح است</w:t>
      </w:r>
      <w:r>
        <w:rPr>
          <w:rFonts w:eastAsia="IRNazanin" w:cs="IRNazanin"/>
          <w:color w:val="111111"/>
          <w:sz w:val="28"/>
          <w:szCs w:val="28"/>
          <w:rtl w:val="true"/>
          <w:lang w:bidi="fa-IR"/>
        </w:rPr>
        <w:t>.</w:t>
      </w:r>
    </w:p>
    <w:p>
      <w:pPr>
        <w:sectPr>
          <w:footerReference w:type="default" r:id="rId1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لطفا بفرمایید اگر زنی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دقیقه قبل از اذان مغرب بفهمد که حیض شده آیا روزه او باطل است؟</w:t>
      </w:r>
    </w:p>
    <w:p>
      <w:pPr>
        <w:pStyle w:val="BookText"/>
        <w:rPr/>
      </w:pPr>
      <w:r>
        <w:rPr>
          <w:rFonts w:ascii="IRNazanin" w:hAnsi="IRNazanin" w:eastAsia="IRNazanin"/>
          <w:color w:val="111111"/>
          <w:sz w:val="28"/>
          <w:sz w:val="28"/>
          <w:szCs w:val="28"/>
          <w:rtl w:val="true"/>
          <w:lang w:bidi="fa-IR"/>
        </w:rPr>
        <w:t>هرگاه بعد از غروب آفتاب باشد، روزه او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اهدای خون در حال روزه چه حکمی دارد؟</w:t>
      </w:r>
    </w:p>
    <w:p>
      <w:pPr>
        <w:pStyle w:val="BookText"/>
        <w:rPr/>
      </w:pPr>
      <w:r>
        <w:rPr>
          <w:rFonts w:ascii="IRNazanin" w:hAnsi="IRNazanin" w:eastAsia="IRNazanin"/>
          <w:color w:val="111111"/>
          <w:sz w:val="28"/>
          <w:sz w:val="28"/>
          <w:szCs w:val="28"/>
          <w:rtl w:val="true"/>
          <w:lang w:bidi="fa-IR"/>
        </w:rPr>
        <w:t>انجام کارهایی که باعث ضعف می‌شود، مانند خون گرفتن و حمام رفتن، کراهت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بیمار در اثنای روز ماه مبارک رمضان خوب شود، در چه صورت باید نیّت روزه کند؟</w:t>
      </w:r>
    </w:p>
    <w:p>
      <w:pPr>
        <w:pStyle w:val="BookText"/>
        <w:rPr/>
      </w:pPr>
      <w:r>
        <w:rPr>
          <w:rFonts w:ascii="IRNazanin" w:hAnsi="IRNazanin" w:eastAsia="IRNazanin"/>
          <w:color w:val="111111"/>
          <w:sz w:val="28"/>
          <w:sz w:val="28"/>
          <w:szCs w:val="28"/>
          <w:rtl w:val="true"/>
          <w:lang w:bidi="fa-IR"/>
        </w:rPr>
        <w:t>اگر پیش از ظهر خوب شود، و کاری که روزه را باطل می کند انجام نداده باشد، باید نیّت روزه کند، و احتیاطاً قضا هم نماید؛ ولی اگر بعد از ظهر خوب شود، روزه آن روز واجب نیست، فقط باید قضای آن را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اینکه در مراسم حجّ عمره، در ماه مبارک رمضان، در مسجدالحرام و مسجدالنّبی صلی الله علیه وسلم  قبل از اذان مغرب، سفره افطار گسترده شده و به محض شروع اذان مغرب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اذان مغرب واقعی به نظر اکثر علمای امامیّه یک ربع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شروع به افطار نموده و از دیگران نیز دعوت به افطار می‌نمایند، و در صورت عدم افطار موجب انگشت نما شدن و بعضاً وهن شیعه می‌شود و تقیّه مداراتی در اینجا ضروری‌تر از شرکت در نماز مغرب به نظر می‌رسد، آیا اجازه می‌فرمائید که شیعیان در هتلها بمانند و هنگام مغرب در ماه مبارک در مساجد حاضر نشوند؟ یا این که حضور یافته و تقیّةً افطار نمایند؟</w:t>
      </w:r>
    </w:p>
    <w:p>
      <w:pPr>
        <w:sectPr>
          <w:footerReference w:type="default" r:id="rId1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 است برای نماز مغرب در مسجد حضور یابند و اگر به آنها اصرار بر افطار شود، می‌توانند افطار کنند و روزه آنها صحیح است</w:t>
      </w:r>
      <w:r>
        <w:rPr>
          <w:rFonts w:eastAsia="IRNazanin" w:cs="IRNazanin"/>
          <w:color w:val="111111"/>
          <w:sz w:val="28"/>
          <w:szCs w:val="28"/>
          <w:rtl w:val="true"/>
          <w:lang w:bidi="fa-IR"/>
        </w:rPr>
        <w:t>.</w:t>
      </w:r>
      <w:bookmarkStart w:id="1476" w:name="pg2781_15999"/>
    </w:p>
    <w:p>
      <w:pPr>
        <w:pStyle w:val="Heading4"/>
        <w:numPr>
          <w:ilvl w:val="3"/>
          <w:numId w:val="1"/>
        </w:numPr>
        <w:rPr/>
      </w:pPr>
      <w:bookmarkStart w:id="1477" w:name="__RefHeading___Toc2101361_1395250215"/>
      <w:bookmarkStart w:id="1478" w:name="_Toc516"/>
      <w:bookmarkEnd w:id="1476"/>
      <w:bookmarkEnd w:id="1477"/>
      <w:r>
        <w:rPr>
          <w:rtl w:val="true"/>
        </w:rPr>
        <w:t>آیت الله العظمی سیستانی</w:t>
      </w:r>
      <w:bookmarkEnd w:id="1478"/>
    </w:p>
    <w:p>
      <w:pPr>
        <w:pStyle w:val="BookText"/>
        <w:rPr/>
      </w:pPr>
      <w:r>
        <w:rPr>
          <w:rFonts w:ascii="IRNazanin" w:hAnsi="IRNazanin" w:eastAsia="IRNazanin"/>
          <w:color w:val="111111"/>
          <w:sz w:val="28"/>
          <w:sz w:val="28"/>
          <w:szCs w:val="28"/>
          <w:rtl w:val="true"/>
          <w:lang w:bidi="fa-IR"/>
        </w:rPr>
        <w:t>من ساکن تهران نیستم؛ ولی محل تحصیلم در تهران است و فعلاً در تهران هستم و تا یک سال می‌مانم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انجام کاری بعد از ظهر به شهر قم رفته و همان شب دوباره به تهران بازگردم می‌توانم همان روز را روزه بگیرم یا خیر؟ دوم اینکه اگر شب به قم بروم و اذان صبح به آنجا وارد شوم و تا قبل از ظهر به تهران برگردم، می‌توانم همان روز را روزه بگیرم؟</w:t>
      </w:r>
    </w:p>
    <w:p>
      <w:pPr>
        <w:pStyle w:val="BookText"/>
        <w:rPr/>
      </w:pPr>
      <w:r>
        <w:rPr>
          <w:rFonts w:ascii="IRNazanin" w:hAnsi="IRNazanin" w:eastAsia="IRNazanin"/>
          <w:color w:val="111111"/>
          <w:sz w:val="28"/>
          <w:sz w:val="28"/>
          <w:szCs w:val="28"/>
          <w:rtl w:val="true"/>
          <w:lang w:bidi="fa-IR"/>
        </w:rPr>
        <w:t>در هر دو فرض جایز است و در فرض دوم نیت روزه را بعد از رسیدن به تهران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در فرضی است که در قم یا در راه، مفطری مرتکب نشده باشید</w:t>
      </w:r>
      <w:r>
        <w:rPr>
          <w:rFonts w:eastAsia="IRNazanin" w:cs="IRNazanin"/>
          <w:color w:val="111111"/>
          <w:sz w:val="28"/>
          <w:szCs w:val="28"/>
          <w:rtl w:val="true"/>
          <w:lang w:bidi="fa-IR"/>
        </w:rPr>
        <w:t>.</w:t>
      </w:r>
    </w:p>
    <w:p>
      <w:pPr>
        <w:sectPr>
          <w:footerReference w:type="default" r:id="rId1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در دانشگاه کرج قبول شده و می‌بایست یک سال یا بیشتر، هر هفته پنج الی شش روز در ساعتهای مختلف روز به کرج بروم و برگردم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نماز و روزه واجب و مستحب من چگونه است؟</w:t>
      </w:r>
    </w:p>
    <w:p>
      <w:pPr>
        <w:pStyle w:val="BookText"/>
        <w:rPr/>
      </w:pPr>
      <w:r>
        <w:rPr>
          <w:rFonts w:ascii="IRNazanin" w:hAnsi="IRNazanin" w:eastAsia="IRNazanin"/>
          <w:color w:val="111111"/>
          <w:sz w:val="28"/>
          <w:sz w:val="28"/>
          <w:szCs w:val="28"/>
          <w:rtl w:val="true"/>
          <w:lang w:bidi="fa-IR"/>
        </w:rPr>
        <w:t>کثیر السفر هستید و در تمام مسافرتهای خود نماز شما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ماه اول احتیاط کنید؛ یعنی هم شکسته و هم تمام بخوانید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شخص روزه‌د‌ار بعد از ظهر حرکت کند و روز بعد، قبل از اذان ظهر برسد، روزه او در این دو روز چه حکمی دارد؟</w:t>
      </w:r>
    </w:p>
    <w:p>
      <w:pPr>
        <w:pStyle w:val="BookText"/>
        <w:rPr/>
      </w:pPr>
      <w:r>
        <w:rPr>
          <w:rFonts w:ascii="IRNazanin" w:hAnsi="IRNazanin" w:eastAsia="IRNazanin"/>
          <w:color w:val="111111"/>
          <w:sz w:val="28"/>
          <w:sz w:val="28"/>
          <w:szCs w:val="28"/>
          <w:rtl w:val="true"/>
          <w:lang w:bidi="fa-IR"/>
        </w:rPr>
        <w:t>روزه در روز اول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روز دوم در سفر نیت روزه نکند تا وقتی که قبل ازظهر به وطن خود برسد که آنجا نیت روزه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به‌شرط اینکه در سفر، مفطری مرتکب نشده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اینکه مسافر می‌تواند در چهار مکان مقدس که در رساله عملیه ذکر گردیده نماز را تمام بخواند، آیا شامل روزه هم می‌شود؟ به عبارتی مسافر می‌تواند در مکه مکرمه و یا مدینه منوره بدون قصد ده روز، روزه بگیرد؟</w:t>
      </w:r>
    </w:p>
    <w:p>
      <w:pPr>
        <w:sectPr>
          <w:footerReference w:type="default" r:id="rId1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شامل روزه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شخصی جنب باشد و نماز و روزه انجام دهد؛ ولی نداند که جنب است و بعد از چند مدت متوجه شود و بداند که جنب بوده تکلیف چه می‌باشد؟</w:t>
      </w:r>
    </w:p>
    <w:p>
      <w:pPr>
        <w:pStyle w:val="BookText"/>
        <w:rPr/>
      </w:pPr>
      <w:r>
        <w:rPr>
          <w:rFonts w:ascii="IRNazanin" w:hAnsi="IRNazanin" w:eastAsia="IRNazanin"/>
          <w:color w:val="111111"/>
          <w:sz w:val="28"/>
          <w:sz w:val="28"/>
          <w:szCs w:val="28"/>
          <w:rtl w:val="true"/>
          <w:lang w:bidi="fa-IR"/>
        </w:rPr>
        <w:t>روزه‌های وی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نمازهایی که قبل به‌جا آورده است قضا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بخارات آب داخل حمام اگر استشمام شود مبطل روزه می‌باشد یا خیر؟ در صورتی که مبطل روزه باشد، برای استحمام چه باید کرد؟ در مورد مه غلیظ، حکم چگونه است؟</w:t>
      </w:r>
    </w:p>
    <w:p>
      <w:pPr>
        <w:pStyle w:val="BookText"/>
        <w:rPr/>
      </w:pPr>
      <w:r>
        <w:rPr>
          <w:rFonts w:ascii="IRNazanin" w:hAnsi="IRNazanin" w:eastAsia="IRNazanin"/>
          <w:color w:val="111111"/>
          <w:sz w:val="28"/>
          <w:sz w:val="28"/>
          <w:szCs w:val="28"/>
          <w:rtl w:val="true"/>
          <w:lang w:bidi="fa-IR"/>
        </w:rPr>
        <w:t>استنشاق آن مبطل روزه نیست؛ بله در صورتی که بخار غلیظ یا مه به آب تبدیل شود و وارد جوف گردد مبطل روزه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عمل جماع به هنگام روزه مستحبی در طول روز باعث ابطال روزه می‌گردد و آیا کفاره دارد؟</w:t>
      </w:r>
    </w:p>
    <w:p>
      <w:pPr>
        <w:sectPr>
          <w:footerReference w:type="default" r:id="rId1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روزه باطل می‌شود و کفاره ندارد</w:t>
      </w:r>
      <w:r>
        <w:rPr>
          <w:rFonts w:eastAsia="IRNazanin" w:cs="IRNazanin"/>
          <w:color w:val="111111"/>
          <w:sz w:val="28"/>
          <w:szCs w:val="28"/>
          <w:rtl w:val="true"/>
          <w:lang w:bidi="fa-IR"/>
        </w:rPr>
        <w:t>.</w:t>
      </w:r>
      <w:bookmarkStart w:id="1479" w:name="pg2781_16002"/>
    </w:p>
    <w:p>
      <w:pPr>
        <w:pStyle w:val="Heading4"/>
        <w:numPr>
          <w:ilvl w:val="3"/>
          <w:numId w:val="1"/>
        </w:numPr>
        <w:rPr/>
      </w:pPr>
      <w:bookmarkStart w:id="1480" w:name="__RefHeading___Toc2101363_1395250215"/>
      <w:bookmarkStart w:id="1481" w:name="_Toc517"/>
      <w:bookmarkEnd w:id="1479"/>
      <w:bookmarkEnd w:id="1480"/>
      <w:r>
        <w:rPr>
          <w:rtl w:val="true"/>
        </w:rPr>
        <w:t>آیت الله العظمی وحید خراسانی</w:t>
      </w:r>
      <w:bookmarkEnd w:id="1481"/>
    </w:p>
    <w:p>
      <w:pPr>
        <w:pStyle w:val="BookText"/>
        <w:rPr/>
      </w:pPr>
      <w:r>
        <w:rPr>
          <w:rFonts w:ascii="IRNazanin" w:hAnsi="IRNazanin" w:eastAsia="IRNazanin"/>
          <w:color w:val="111111"/>
          <w:sz w:val="28"/>
          <w:sz w:val="28"/>
          <w:szCs w:val="28"/>
          <w:rtl w:val="true"/>
          <w:lang w:bidi="fa-IR"/>
        </w:rPr>
        <w:t>آیا کسی که بعد از ظهر از خواب بیدار شده و در طول روز مبطلات روزه را انجام نداده و روزه قضای ماه مبارک به گردن او می‌باشد می‌تواند بعد از اذان ظهر، نیت روزه بنماید؟</w:t>
      </w:r>
    </w:p>
    <w:p>
      <w:pPr>
        <w:pStyle w:val="BookText"/>
        <w:rPr/>
      </w:pPr>
      <w:r>
        <w:rPr>
          <w:rFonts w:ascii="IRNazanin" w:hAnsi="IRNazanin" w:eastAsia="IRNazanin"/>
          <w:color w:val="111111"/>
          <w:sz w:val="28"/>
          <w:sz w:val="28"/>
          <w:szCs w:val="28"/>
          <w:rtl w:val="true"/>
          <w:lang w:bidi="fa-IR"/>
        </w:rPr>
        <w:t>در مفروض سؤال، نیت روزه قضای ماه مبارک بعد از اذان ظهر تا عصر بنا بر احتیاط واجب صحیح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می‌شود در کفاره روزه در اطعام شصت فقیر به یک فقیر به اندازه دو یا سه مرتبه اطعام دهد؟</w:t>
      </w:r>
    </w:p>
    <w:p>
      <w:pPr>
        <w:pStyle w:val="BookText"/>
        <w:rPr/>
      </w:pPr>
      <w:r>
        <w:rPr>
          <w:rFonts w:ascii="IRNazanin" w:hAnsi="IRNazanin" w:eastAsia="IRNazanin"/>
          <w:color w:val="111111"/>
          <w:sz w:val="28"/>
          <w:sz w:val="28"/>
          <w:szCs w:val="28"/>
          <w:rtl w:val="true"/>
          <w:lang w:bidi="fa-IR"/>
        </w:rPr>
        <w:t xml:space="preserve">کسی که باید برای کفاره یک روز، شصت فقیر را اطعام بدهد، نمی‌تواند یک نفر از آنها را دو مرتبه یا بیش‌تر سیر کند، یا به هر کدام از آنها بیش‌تر از یک مدّ طعام بدهد و زیادی را از کفاره حساب کند؛ ولی می‌تواند فقیر را با عیال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صغیر باشند و در صورتی که از جهت سنّ به حدّی باشند که در مورد آنها اطعام عرفاً صدق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نماید یا به ولی صغیر برای آن صغیر یک مدّ بدهد</w:t>
      </w:r>
      <w:r>
        <w:rPr>
          <w:rFonts w:eastAsia="IRNazanin" w:cs="IRNazanin"/>
          <w:color w:val="111111"/>
          <w:sz w:val="28"/>
          <w:szCs w:val="28"/>
          <w:rtl w:val="true"/>
          <w:lang w:bidi="fa-IR"/>
        </w:rPr>
        <w:t>.</w:t>
      </w:r>
    </w:p>
    <w:p>
      <w:pPr>
        <w:sectPr>
          <w:footerReference w:type="default" r:id="rId1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دکتر به شخصی بگوید روزه برای او ضرر دارد و او را از روزه منع نماید، تکلیف آن چیست؟ آیا باید طبق گفته دکتر عمل کند؟</w:t>
      </w:r>
    </w:p>
    <w:p>
      <w:pPr>
        <w:pStyle w:val="BookText"/>
        <w:rPr/>
      </w:pPr>
      <w:r>
        <w:rPr>
          <w:rFonts w:ascii="IRNazanin" w:hAnsi="IRNazanin" w:eastAsia="IRNazanin"/>
          <w:color w:val="111111"/>
          <w:sz w:val="28"/>
          <w:sz w:val="28"/>
          <w:szCs w:val="28"/>
          <w:rtl w:val="true"/>
          <w:lang w:bidi="fa-IR"/>
        </w:rPr>
        <w:t>اگر از گفته دکتر گمان به ضرر یا خوف ضرر برای او حاصل شود واجب است که روزه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اگر دکتر حاذق بود، و مورد اطمینان و وثوق او باشد، و این شخص اطمینان به خطای دکتر نداشته باشد باز هم نباید روزه بگیرد و در غیر این دو صورت روزه بر او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دکتر بگوید روزه گرفتن برای شما ضرر ندارد؛ ولی ما می‌ترسیم که روزه برایمان ضرر داشته باشد، می‌توانیم روزه بگیریم؟</w:t>
      </w:r>
    </w:p>
    <w:p>
      <w:pPr>
        <w:pStyle w:val="BookText"/>
        <w:rPr/>
      </w:pPr>
      <w:r>
        <w:rPr>
          <w:rFonts w:ascii="IRNazanin" w:hAnsi="IRNazanin" w:eastAsia="IRNazanin"/>
          <w:color w:val="111111"/>
          <w:sz w:val="28"/>
          <w:sz w:val="28"/>
          <w:szCs w:val="28"/>
          <w:rtl w:val="true"/>
          <w:lang w:bidi="fa-IR"/>
        </w:rPr>
        <w:t>در فرض مذکور در صورتی‌که ترس، منشأ عقلایی داشته باشد روزه گرفتن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کسی که روزه واجب به عهده دارد می‌تواند روزه استیجاری را قبول نماید؟</w:t>
      </w:r>
    </w:p>
    <w:p>
      <w:pPr>
        <w:pStyle w:val="BookText"/>
        <w:rPr/>
      </w:pPr>
      <w:r>
        <w:rPr>
          <w:rFonts w:ascii="IRNazanin" w:hAnsi="IRNazanin" w:eastAsia="IRNazanin"/>
          <w:color w:val="111111"/>
          <w:sz w:val="28"/>
          <w:sz w:val="28"/>
          <w:szCs w:val="28"/>
          <w:rtl w:val="true"/>
          <w:lang w:bidi="fa-IR"/>
        </w:rPr>
        <w:t>بله، در فرض مذکور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کسی که در اثر مرض، روزه‌های ماه مبارک را نگرفته می‌تواند فدیه و کفاره آن را به یک فقیر بدهد؟</w:t>
      </w:r>
    </w:p>
    <w:p>
      <w:pPr>
        <w:sectPr>
          <w:footerReference w:type="default" r:id="rId1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باید برای هر روز یک مدّ طعام به فقیر بدهد می‌تواند کفاره چند روز را به یک فقیر بدهد</w:t>
      </w:r>
      <w:r>
        <w:rPr>
          <w:rFonts w:eastAsia="IRNazanin" w:cs="IRNazanin"/>
          <w:color w:val="111111"/>
          <w:sz w:val="28"/>
          <w:szCs w:val="28"/>
          <w:rtl w:val="true"/>
          <w:lang w:bidi="fa-IR"/>
        </w:rPr>
        <w:t>.</w:t>
      </w:r>
      <w:bookmarkStart w:id="1482" w:name="pg2781_16004"/>
    </w:p>
    <w:p>
      <w:pPr>
        <w:pStyle w:val="Heading4"/>
        <w:numPr>
          <w:ilvl w:val="3"/>
          <w:numId w:val="1"/>
        </w:numPr>
        <w:rPr/>
      </w:pPr>
      <w:bookmarkStart w:id="1483" w:name="__RefHeading___Toc2101365_1395250215"/>
      <w:bookmarkStart w:id="1484" w:name="_Toc518"/>
      <w:bookmarkEnd w:id="1482"/>
      <w:bookmarkEnd w:id="1483"/>
      <w:r>
        <w:rPr>
          <w:rtl w:val="true"/>
        </w:rPr>
        <w:t>آیت الله العظمی سیدمحمود حسینی شاهرودی</w:t>
      </w:r>
      <w:bookmarkEnd w:id="1484"/>
    </w:p>
    <w:p>
      <w:pPr>
        <w:pStyle w:val="BookText"/>
        <w:rPr/>
      </w:pPr>
      <w:r>
        <w:rPr>
          <w:rFonts w:ascii="IRNazanin" w:hAnsi="IRNazanin" w:eastAsia="IRNazanin"/>
          <w:color w:val="111111"/>
          <w:sz w:val="28"/>
          <w:sz w:val="28"/>
          <w:szCs w:val="28"/>
          <w:rtl w:val="true"/>
          <w:lang w:bidi="fa-IR"/>
        </w:rPr>
        <w:t xml:space="preserve">در ماه مبارک رمضان به محض شنیدن اذان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افطار نمود یا اینکه باید تا آخر اذان صبر کرد؟</w:t>
      </w:r>
    </w:p>
    <w:p>
      <w:pPr>
        <w:pStyle w:val="BookText"/>
        <w:rPr/>
      </w:pPr>
      <w:r>
        <w:rPr>
          <w:rFonts w:ascii="IRNazanin" w:hAnsi="IRNazanin" w:eastAsia="IRNazanin"/>
          <w:color w:val="111111"/>
          <w:sz w:val="28"/>
          <w:sz w:val="28"/>
          <w:szCs w:val="28"/>
          <w:rtl w:val="true"/>
          <w:lang w:bidi="fa-IR"/>
        </w:rPr>
        <w:t>باید اطمینان به دخول وقت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توسعه شهرها و عدم امکان تشخیص دقیق لحظه طلوع فجر، نظر مبارک در مورد امساک برای روزه و خواندن نماز صبح چیست؟</w:t>
      </w:r>
    </w:p>
    <w:p>
      <w:pPr>
        <w:pStyle w:val="BookText"/>
        <w:rPr/>
      </w:pPr>
      <w:r>
        <w:rPr>
          <w:rFonts w:ascii="IRNazanin" w:hAnsi="IRNazanin" w:eastAsia="IRNazanin"/>
          <w:color w:val="111111"/>
          <w:sz w:val="28"/>
          <w:sz w:val="28"/>
          <w:szCs w:val="28"/>
          <w:rtl w:val="true"/>
          <w:lang w:bidi="fa-IR"/>
        </w:rPr>
        <w:t>اگر از گفتن اذان یا به‌وسیله تقویم، اطمینان به طلوع فجر پیدا کردید می‌توانید به آن اعتماد کنید؛ ولی اگر اطمینان پیدا نشد نسبت به روزه جایز است تا زمانی که یقین یا اطمینان به طلوع فجر نکرده‌اید بخورید و بیاشامید و اما نماز را باید تأخیر انداخت تا وقتی که یقین به طلوع فجر کنید</w:t>
      </w:r>
      <w:r>
        <w:rPr>
          <w:rFonts w:eastAsia="IRNazanin" w:cs="IRNazanin"/>
          <w:color w:val="111111"/>
          <w:sz w:val="28"/>
          <w:szCs w:val="28"/>
          <w:rtl w:val="true"/>
          <w:lang w:bidi="fa-IR"/>
        </w:rPr>
        <w:t>.</w:t>
      </w:r>
    </w:p>
    <w:p>
      <w:pPr>
        <w:sectPr>
          <w:footerReference w:type="default" r:id="rId1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کسی که نمی‌داند چگونه نیت کند، آیا به امارات مانند بیدار شدن برای سحری می‌توان اکتفا کرد؟</w:t>
      </w:r>
    </w:p>
    <w:p>
      <w:pPr>
        <w:pStyle w:val="BookText"/>
        <w:rPr/>
      </w:pPr>
      <w:r>
        <w:rPr>
          <w:rFonts w:ascii="IRNazanin" w:hAnsi="IRNazanin" w:eastAsia="IRNazanin"/>
          <w:color w:val="111111"/>
          <w:sz w:val="28"/>
          <w:sz w:val="28"/>
          <w:szCs w:val="28"/>
          <w:rtl w:val="true"/>
          <w:lang w:bidi="fa-IR"/>
        </w:rPr>
        <w:t>همان خودداری کردن در ماه رمضان نیت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حال غسل کردن آب از راه بینی وارد دهان شود و از گلو پایین رود و این وارد شدن آب به دهان، سهوی و غیر اختیاری باشد، حکم روزه این شخص چیست؟</w:t>
      </w:r>
    </w:p>
    <w:p>
      <w:pPr>
        <w:pStyle w:val="BookText"/>
        <w:rPr/>
      </w:pPr>
      <w:r>
        <w:rPr>
          <w:rFonts w:ascii="IRNazanin" w:hAnsi="IRNazanin" w:eastAsia="IRNazanin"/>
          <w:color w:val="111111"/>
          <w:sz w:val="28"/>
          <w:sz w:val="28"/>
          <w:szCs w:val="28"/>
          <w:rtl w:val="true"/>
          <w:lang w:bidi="fa-IR"/>
        </w:rPr>
        <w:t>در فرض سؤال روزه او باطل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که دچار بیماری تنگی نفس می‌باشد و می‌خواهد روزه بگیرد، آیا جایز است از دستگاه تنفسی استفاده نماید؟</w:t>
      </w:r>
    </w:p>
    <w:p>
      <w:pPr>
        <w:pStyle w:val="BookText"/>
        <w:rPr/>
      </w:pPr>
      <w:r>
        <w:rPr>
          <w:rFonts w:ascii="IRNazanin" w:hAnsi="IRNazanin" w:eastAsia="IRNazanin"/>
          <w:color w:val="111111"/>
          <w:sz w:val="28"/>
          <w:sz w:val="28"/>
          <w:szCs w:val="28"/>
          <w:rtl w:val="true"/>
          <w:lang w:bidi="fa-IR"/>
        </w:rPr>
        <w:t>اگر غیر از هوا چیز دیگری در آن نباشد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روزه‌دار ناخود آگاه در فکرش صحنه شهوت انگیز خطور کند و یا اینکه چشمش به نامحرم بیفتد و بدون اختیار منی از او خارج شود، آیا روزه‌اش باطل می‌شود؟ بر فرض بطلان آیا کفاره دارد؟</w:t>
      </w:r>
    </w:p>
    <w:p>
      <w:pPr>
        <w:sectPr>
          <w:footerReference w:type="default" r:id="rId1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روزه او باطل نمی‌شود و کفاره هم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در ماه رمضان یقین داشته که برای غسل وقت دارد؛ لذا وارد حمام می‌شود برای غسل؛ ولی تازه می‌خواهد سرش را غسل دهد که اذان صبح گفته می‌شود، حکم روزه او چه می‌شود؟</w:t>
      </w:r>
    </w:p>
    <w:p>
      <w:pPr>
        <w:pStyle w:val="BookText"/>
        <w:rPr/>
      </w:pPr>
      <w:r>
        <w:rPr>
          <w:rFonts w:ascii="IRNazanin" w:hAnsi="IRNazanin" w:eastAsia="IRNazanin"/>
          <w:color w:val="111111"/>
          <w:sz w:val="28"/>
          <w:sz w:val="28"/>
          <w:szCs w:val="28"/>
          <w:rtl w:val="true"/>
          <w:lang w:bidi="fa-IR"/>
        </w:rPr>
        <w:t>روزه او صحیح است و در صورتی که با شنیدن اذان یقین به دخول فجر نکند باید غسل را ادامه دهد و اگر وقت تنگ باشد تیمم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زن حائض و نفساء و همچنین زن شیرده و حامله‌ای که روزه برای او ضرر دارد یا موجب ضرر برای بچه او می‌باشد، می‌توانند به غذا خوردن در ماه مبارک رمضان تظاهر کنند؟</w:t>
      </w:r>
    </w:p>
    <w:p>
      <w:pPr>
        <w:pStyle w:val="BookText"/>
        <w:rPr/>
      </w:pPr>
      <w:r>
        <w:rPr>
          <w:rFonts w:ascii="IRNazanin" w:hAnsi="IRNazanin" w:eastAsia="IRNazanin"/>
          <w:color w:val="111111"/>
          <w:sz w:val="28"/>
          <w:sz w:val="28"/>
          <w:szCs w:val="28"/>
          <w:rtl w:val="true"/>
          <w:lang w:bidi="fa-IR"/>
        </w:rPr>
        <w:t>کسانی که روزه بر آنان واجب نیست نباید در خوردن تظاهر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تظاهر، در کوچه و خیابان و امثاله می‌باشد</w:t>
      </w:r>
      <w:r>
        <w:rPr>
          <w:rFonts w:eastAsia="IRNazanin" w:cs="IRNazanin"/>
          <w:color w:val="111111"/>
          <w:sz w:val="28"/>
          <w:szCs w:val="28"/>
          <w:rtl w:val="true"/>
          <w:lang w:bidi="fa-IR"/>
        </w:rPr>
        <w:t>.</w:t>
      </w:r>
    </w:p>
    <w:p>
      <w:pPr>
        <w:sectPr>
          <w:footerReference w:type="default" r:id="rId1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شخصی به علت بیماری، ماه مبارک رمضان را روزه نگرفته باشد و بعد از سه ماه از گذشت ماه مبارک فوت کند، آیا مد طعام بر او واجب شده است تا از مال او پرداخت شود؟</w:t>
      </w:r>
    </w:p>
    <w:p>
      <w:pPr>
        <w:pStyle w:val="BookText"/>
        <w:rPr/>
      </w:pPr>
      <w:r>
        <w:rPr>
          <w:rFonts w:ascii="IRNazanin" w:hAnsi="IRNazanin" w:eastAsia="IRNazanin"/>
          <w:color w:val="111111"/>
          <w:sz w:val="28"/>
          <w:sz w:val="28"/>
          <w:szCs w:val="28"/>
          <w:rtl w:val="true"/>
          <w:lang w:bidi="fa-IR"/>
        </w:rPr>
        <w:t>اگر مرض او مستمر باشد تا فوت، چیزی بر او نیست، و اگر خوب شد و توانست قضا کند و قضا نکرد و بعداً مرد، قضا بر او واجب شده و باید ازطرف او قضا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بیماری است که به ناچار باید طبق برنامه خاص و ساعت معینی دارو بخورد و اگر نخورد ضرر می‌بیند، وظیفه او برای روزه چیست؟</w:t>
      </w:r>
    </w:p>
    <w:p>
      <w:pPr>
        <w:pStyle w:val="BookText"/>
        <w:rPr/>
      </w:pPr>
      <w:r>
        <w:rPr>
          <w:rFonts w:ascii="IRNazanin" w:hAnsi="IRNazanin" w:eastAsia="IRNazanin"/>
          <w:color w:val="111111"/>
          <w:sz w:val="28"/>
          <w:sz w:val="28"/>
          <w:szCs w:val="28"/>
          <w:rtl w:val="true"/>
          <w:lang w:bidi="fa-IR"/>
        </w:rPr>
        <w:t>چنانچه مضطر به خوردن دوا در روز است جایز است دوا بخورد و روزه را قضا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روزه‌دار زن خود را مجبور به جماع کند و در بین جماع، زن راضی شود، آیا مرد باید دو کفاره و زن یک کفاره بدهد؟ در صورتی که زن مالی نداشته باشد چطور؟</w:t>
      </w:r>
    </w:p>
    <w:p>
      <w:pPr>
        <w:pStyle w:val="BookText"/>
        <w:rPr/>
      </w:pPr>
      <w:r>
        <w:rPr>
          <w:rFonts w:ascii="IRNazanin" w:hAnsi="IRNazanin" w:eastAsia="IRNazanin"/>
          <w:color w:val="111111"/>
          <w:sz w:val="28"/>
          <w:sz w:val="28"/>
          <w:szCs w:val="28"/>
          <w:rtl w:val="true"/>
          <w:lang w:bidi="fa-IR"/>
        </w:rPr>
        <w:t>ممکن است که زن تا آخر راضی نباشد هر چند که طبع مایل است؛ لکن چون شرعاً حرام است راضی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راضی شد باید علی الاحوط از مال خود کفاره بدهد و اگر متمکن از کفاره نبود استغفار نماید و عند التمکن کفاره بدهد</w:t>
      </w:r>
      <w:r>
        <w:rPr>
          <w:rFonts w:eastAsia="IRNazanin" w:cs="IRNazanin"/>
          <w:color w:val="111111"/>
          <w:sz w:val="28"/>
          <w:szCs w:val="28"/>
          <w:rtl w:val="true"/>
          <w:lang w:bidi="fa-IR"/>
        </w:rPr>
        <w:t>.</w:t>
      </w:r>
    </w:p>
    <w:p>
      <w:pPr>
        <w:sectPr>
          <w:footerReference w:type="default" r:id="rId1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روزه‌دار در یک روز ماه رمضان چند دفعه جماع نماید، با توجه به این که پس از جماع اول دیگر روزه‌دار نیست چرا برای هر جماع یک کفاره بر او واجب می‌شود؟</w:t>
      </w:r>
    </w:p>
    <w:p>
      <w:pPr>
        <w:pStyle w:val="BookText"/>
        <w:rPr/>
      </w:pPr>
      <w:r>
        <w:rPr>
          <w:rFonts w:ascii="IRNazanin" w:hAnsi="IRNazanin" w:eastAsia="IRNazanin"/>
          <w:color w:val="111111"/>
          <w:sz w:val="28"/>
          <w:sz w:val="28"/>
          <w:szCs w:val="28"/>
          <w:rtl w:val="true"/>
          <w:lang w:bidi="fa-IR"/>
        </w:rPr>
        <w:t>به نص خاص ثابت شده، و ممکن است جهت احترام شهر رمضان باشد؛ هر چند که در مرتبه بعد روزه‌دار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زنی عمداً روزه خود را باطل کند، سپس عذری مثل حیض یا نفاس یا مرض برای او پیش بیاید، آیا کفاره روزه بر او واجب می‌شود؟</w:t>
      </w:r>
    </w:p>
    <w:p>
      <w:pPr>
        <w:pStyle w:val="BookText"/>
        <w:rPr/>
      </w:pPr>
      <w:r>
        <w:rPr>
          <w:rFonts w:ascii="IRNazanin" w:hAnsi="IRNazanin" w:eastAsia="IRNazanin"/>
          <w:color w:val="111111"/>
          <w:sz w:val="28"/>
          <w:sz w:val="28"/>
          <w:szCs w:val="28"/>
          <w:rtl w:val="true"/>
          <w:lang w:bidi="fa-IR"/>
        </w:rPr>
        <w:t>قضا دارد و کفاره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می‌توان به جای یک مد گندم و آرد گندم، حبوبات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عدس، نخود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پول نقد داد؟</w:t>
      </w:r>
    </w:p>
    <w:p>
      <w:pPr>
        <w:pStyle w:val="BookText"/>
        <w:rPr/>
      </w:pPr>
      <w:r>
        <w:rPr>
          <w:rFonts w:ascii="IRNazanin" w:hAnsi="IRNazanin" w:eastAsia="IRNazanin"/>
          <w:color w:val="111111"/>
          <w:sz w:val="28"/>
          <w:sz w:val="28"/>
          <w:szCs w:val="28"/>
          <w:rtl w:val="true"/>
          <w:lang w:bidi="fa-IR"/>
        </w:rPr>
        <w:t>اشکالی ندارد؛ ولی درپول، لازم است طرف را وکیل کند در خرید گندم و سپس به عنوان کفاره خودش قبول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جایز است برای یک میت، سه نفر در یک روز باتفاق هم روزه بگیرند؟</w:t>
      </w:r>
    </w:p>
    <w:p>
      <w:pPr>
        <w:sectPr>
          <w:footerReference w:type="default" r:id="rId1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جایز است</w:t>
      </w:r>
      <w:r>
        <w:rPr>
          <w:rFonts w:eastAsia="IRNazanin" w:cs="IRNazanin"/>
          <w:color w:val="111111"/>
          <w:sz w:val="28"/>
          <w:szCs w:val="28"/>
          <w:rtl w:val="true"/>
          <w:lang w:bidi="fa-IR"/>
        </w:rPr>
        <w:t>.</w:t>
      </w:r>
      <w:bookmarkStart w:id="1485" w:name="pg2781_16009"/>
    </w:p>
    <w:p>
      <w:pPr>
        <w:pStyle w:val="Heading4"/>
        <w:numPr>
          <w:ilvl w:val="3"/>
          <w:numId w:val="1"/>
        </w:numPr>
        <w:rPr/>
      </w:pPr>
      <w:bookmarkStart w:id="1486" w:name="__RefHeading___Toc2101367_1395250215"/>
      <w:bookmarkStart w:id="1487" w:name="_Toc519"/>
      <w:bookmarkEnd w:id="1485"/>
      <w:bookmarkEnd w:id="1486"/>
      <w:r>
        <w:rPr>
          <w:rtl w:val="true"/>
        </w:rPr>
        <w:t>فهرست منابع</w:t>
      </w:r>
      <w:bookmarkEnd w:id="1487"/>
    </w:p>
    <w:p>
      <w:pPr>
        <w:pStyle w:val="BookText"/>
        <w:rPr/>
      </w:pP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از نماز و عبادات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عباس عزیزی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اجوبة الاستفتائات، آیة الله خامنه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الإحتجاج، احمد بن علی طبرسی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احقاق الحق، قاضی نور الله شوشتری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خانواده، عبد الرحیم موگهی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دختران، محمد وحیدی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الاربعون حدیثا، شهید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ارشاد القلوب، حسن بن ابی الحسن دیلمی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الارشاد فی معرفۀ حجج الله علی العباد، شیخ مفید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الارشاد، شیخ مفید، تهران، دفتر نشر فرهنگ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الاستغاثه، ابو القاسم کوفی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اُسدُ الغابة، ابن اثیر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اسرار آل محمد صلی الله علیه وسلم ، ترجمه اسماعیل انصاری</w:t>
      </w:r>
      <w:r>
        <w:rPr>
          <w:rFonts w:eastAsia="IRNazanin" w:cs="IRNazanin"/>
          <w:color w:val="111111"/>
          <w:sz w:val="28"/>
          <w:szCs w:val="28"/>
          <w:rtl w:val="true"/>
          <w:lang w:bidi="fa-IR"/>
        </w:rPr>
        <w:t>.</w:t>
      </w:r>
    </w:p>
    <w:p>
      <w:pPr>
        <w:sectPr>
          <w:footerReference w:type="default" r:id="rId1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اسرار عبادات، جوادی آملی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اسرار عبادت، عبدالله جوادی آملی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اسطوره‌های بنیان گذار سیاست اسرائیل، روژه گارودی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از دیدگاه دانشمندان 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از دیدگاه دانشمندان غرب، نصرالله نیک‌بین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الاصابة فی تمییز الصحابة، ابن الحجر العسقلانی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الاصابة، ابن حجر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اصول روابط بین الملل، هوشنگ عامری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 کافی، محمد بن یعقوب الکلینی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اطلس کامل گیتاشناسی، سعید بختیاری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اعلام الدین، حسن دیلمی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الاقبال بالاعمال الحسنة، سید بن طاووس حلی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امالی، شیخ محمد بن حسن 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سنگر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الامامة و السیاسة، ابی محمد عبداللَّه بن مسلم بن قتیبۀ الدینوری</w:t>
      </w:r>
      <w:r>
        <w:rPr>
          <w:rFonts w:eastAsia="IRNazanin" w:cs="IRNazanin"/>
          <w:color w:val="111111"/>
          <w:sz w:val="28"/>
          <w:szCs w:val="28"/>
          <w:rtl w:val="true"/>
          <w:lang w:bidi="fa-IR"/>
        </w:rPr>
        <w:t>.</w:t>
      </w:r>
    </w:p>
    <w:p>
      <w:pPr>
        <w:sectPr>
          <w:footerReference w:type="default" r:id="rId1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امّهات المعصومین، آیت اللّه 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انتفاضه و طرح اسلامی معاصر، ابراهیم فتحی شقاقی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انساب الاشراف، احمد بن یحیی البلاذری، تحقیق شیخ محمدباقر محمودی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کامل، شهید مطهری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انوار البهیة، شیخ عباس 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الانوار الساطعة، سیلاوی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الانوار الساطعة، سیلاوی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دانشگاه و آخرین پیامبر، سید رضا پاک‌نژاد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الصادقین، صادق احسانبخش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آشنایی با قرآن، مرتضی مطهری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آموزه‌های کلام وحی در قصه‌های تربیتی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بحارالانوار، علامه محمدباقر مجلسی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البدایة والنهایة، ابن 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برداشتهایی از سیره امام خمینی‌رحمه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برداشتهایی از سیره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sectPr>
          <w:footerReference w:type="default" r:id="rId1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بغیة الطالب، عاملی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بلد الامین، ابراهیم کفعمی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بوستان سعدی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پنج سال سکوت علی علیه السلام ، فؤاد فاروقی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 المال در نهج البلاغه، حسین نوری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گفتار، مرتضی مطهری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 به پای آفتاب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پاورقی کتاب ترجمۀ الامام علی بن ابی طالب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پایگاه اینترنتی حوزه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پایان اسلام نتیجه صلح با یهود، سیدمحمد حسینی 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پرتوی از خورشید، جمعی از نویسندگان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پرتوی از قرآن، سید محمود طالقانی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و پاسخهای برگزیده، نهاد رهبری در دانشگاهها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پروتکلهای رهبران یهود برای تسخیر 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پرونده اسرائیل و صهیونیزم سیاسی، روژه گارودی</w:t>
      </w:r>
      <w:r>
        <w:rPr>
          <w:rFonts w:eastAsia="IRNazanin" w:cs="IRNazanin"/>
          <w:color w:val="111111"/>
          <w:sz w:val="28"/>
          <w:szCs w:val="28"/>
          <w:rtl w:val="true"/>
          <w:lang w:bidi="fa-IR"/>
        </w:rPr>
        <w:t>.</w:t>
      </w:r>
    </w:p>
    <w:p>
      <w:pPr>
        <w:sectPr>
          <w:footerReference w:type="default" r:id="rId1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 پیامبر، سید محمد تقی 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پیروزی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حماس و چشم انداز آینده، عبدالله کرمی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الامم و الملوک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بن جریر طبری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الخلفاء، سیوطی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تمدن، ویل درانت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الطبری، محمد بن جریر الطبری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الیعقوبی، احمد بن ابی یعقوب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حرکت اسلامی در عراق، عبدالحلیم الرهیمی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دمشق، ابن عساکر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مترقی فکر اروپا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مکّه، ازرقی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ولایت در نیم قرن اول، حسین ذاکر خطیر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التاریخ، یعقوبی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تحریر الوسیله،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تحف العقول عن آل الرسول، ابن شعبه حرّانی</w:t>
      </w:r>
      <w:r>
        <w:rPr>
          <w:rFonts w:eastAsia="IRNazanin" w:cs="IRNazanin"/>
          <w:color w:val="111111"/>
          <w:sz w:val="28"/>
          <w:szCs w:val="28"/>
          <w:rtl w:val="true"/>
          <w:lang w:bidi="fa-IR"/>
        </w:rPr>
        <w:t>.</w:t>
      </w:r>
    </w:p>
    <w:p>
      <w:pPr>
        <w:sectPr>
          <w:footerReference w:type="default" r:id="rId1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تذکرۀ المتقین، شیخ محمد بهاری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تذکرة الخواص، ابن جوزی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عدة الداعی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فرانسوی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ترجمۀ الامام علی بن ابی طالب علیه السلام من تاریخ دمشق، ابن عساکر،</w:t>
      </w:r>
    </w:p>
    <w:p>
      <w:pPr>
        <w:pStyle w:val="BookText"/>
        <w:rPr/>
      </w:pPr>
      <w:r>
        <w:rPr>
          <w:rFonts w:ascii="IRNazanin" w:hAnsi="IRNazanin" w:eastAsia="IRNazanin"/>
          <w:color w:val="111111"/>
          <w:sz w:val="28"/>
          <w:sz w:val="28"/>
          <w:szCs w:val="28"/>
          <w:rtl w:val="true"/>
          <w:lang w:bidi="fa-IR"/>
        </w:rPr>
        <w:t>تشیع در مسیر تاریخ، سید حسین محمد جعفری، ترجمه سیدمحمد تقی آیت اللهی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سوره قدر، علی صفائی حائری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کشاف، زمخشری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ابوالفتوح 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الصافی، فیض کاشانی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راهنما، اکبر هاشمی رفسنجانی و جمعی از محققان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طبری، فخر 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فی ضلال القرآن، سید بن قطب شاذلی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قرطبی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موضوعی 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در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عبد اللّه جوادی آملی</w:t>
      </w:r>
      <w:r>
        <w:rPr>
          <w:rFonts w:eastAsia="IRNazanin" w:cs="IRNazanin"/>
          <w:color w:val="111111"/>
          <w:sz w:val="28"/>
          <w:szCs w:val="28"/>
          <w:rtl w:val="true"/>
          <w:lang w:bidi="fa-IR"/>
        </w:rPr>
        <w:t>.</w:t>
      </w:r>
    </w:p>
    <w:p>
      <w:pPr>
        <w:sectPr>
          <w:footerReference w:type="default" r:id="rId1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نمونه، ناصر مکارم 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نور الثقلین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نور، محسن قرائتی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التفسیر، عیّاشی،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تمدن اسلام و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حضارة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گوستاو لوبون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 الخواطر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تنقیح المقال، عبداللَّه مامقانی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تورات، سفر لاویان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المسائل مراجع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تهذیب الاحکام، محمد بن حسن 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التهذیب، شیخ 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ثواب الاعمال، صدوق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 الاخبار، محمد بن محمد شعیری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 المسائل، آیت اللّه 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جغرافیای تاریخی و انسانی شیعه، رسول جعفریان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جلوه‌های تاریخ در شرح نهج البلاغه، ابن ابی الحدید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جنبشهای اسلامی در فلسطین، زیاد ابوعمر</w:t>
      </w:r>
      <w:r>
        <w:rPr>
          <w:rFonts w:eastAsia="IRNazanin" w:cs="IRNazanin"/>
          <w:color w:val="111111"/>
          <w:sz w:val="28"/>
          <w:szCs w:val="28"/>
          <w:rtl w:val="true"/>
          <w:lang w:bidi="fa-IR"/>
        </w:rPr>
        <w:t>.</w:t>
      </w:r>
    </w:p>
    <w:p>
      <w:pPr>
        <w:sectPr>
          <w:footerReference w:type="default" r:id="rId1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جنّة المأوی، کاشف الغطاء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جوامع الحکایات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جواهر الکلام فی شرح شرایع الإسلام، محمد حسن نجفی؛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جهاد، مرتضی مطهری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شیعه شدم، محمد 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 حدیث، امام خمینی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 نکته درباره موسیقی، سید اسماعیل شاکر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الحکم الزاهرۀ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حلیه الاولیاء، ابو نعیم 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حماسه مقاومت فلسطین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حیاة الامام الحسن بن علی علیه السلام ، باقر شریف القرشی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حیاة الصحابه، کاندهلوی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حیوة القلوب، علامه محمد باقر مجلسی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خدیجه، علی محمد علی دخیل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خصال صدوق، باب خصال اربعه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الخصال، شیخ صدوق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الخصائص الکبری،سیوطی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خصائص امیر المؤمنین، نسائی</w:t>
      </w:r>
      <w:r>
        <w:rPr>
          <w:rFonts w:eastAsia="IRNazanin" w:cs="IRNazanin"/>
          <w:color w:val="111111"/>
          <w:sz w:val="28"/>
          <w:szCs w:val="28"/>
          <w:rtl w:val="true"/>
          <w:lang w:bidi="fa-IR"/>
        </w:rPr>
        <w:t>.</w:t>
      </w:r>
    </w:p>
    <w:p>
      <w:pPr>
        <w:sectPr>
          <w:footerReference w:type="default" r:id="rId1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 دوستان، محمدی اشتهاردی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راستان، شهید مطهری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دانشنامه امام علی علیه السلام ، علی اکبر رشاد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الدر المنثور، جلال الدین السیوطی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سایه آفتاب، محمد حسن رحیمیان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دعائم الاسلام، نعمان مغربی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الدعوات، قطب الدین راوندی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دلائل الامامة، طبری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دلائل النبوّة، ابو نعیم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الدمعة الساکبة، محمدباقر بهبهانی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بازیچه یهود، سیدمحمد حسینی شیرازی، سیدهادی مدرسی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الذریعۀ الی تصانیف الشیعۀ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نوین، عبدالکریم بی آزار 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رمز پیروزی مردان بزرگ، جعفر سبحانی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رمز موفقیت بزرگان، رضا باقی زاده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روزنامه جمهوری اسلامی، مورخ </w:t>
      </w:r>
      <w:r>
        <w:rPr>
          <w:rFonts w:eastAsia="IRNazanin" w:cs="IRNazanin"/>
          <w:color w:val="111111"/>
          <w:sz w:val="28"/>
          <w:szCs w:val="28"/>
          <w:lang w:bidi="fa-IR"/>
        </w:rPr>
        <w:t>8/1/69</w:t>
      </w:r>
      <w:r>
        <w:rPr>
          <w:rFonts w:eastAsia="IRNazanin" w:cs="IRNazanin"/>
          <w:color w:val="111111"/>
          <w:sz w:val="28"/>
          <w:szCs w:val="28"/>
          <w:rtl w:val="true"/>
          <w:lang w:bidi="fa-IR"/>
        </w:rPr>
        <w:t>.</w:t>
      </w:r>
    </w:p>
    <w:p>
      <w:pPr>
        <w:sectPr>
          <w:footerReference w:type="default" r:id="rId1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روزنامه رسالت، منصور کریمیان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رویارویی انقلاب اسلامی، جمیله کدیور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ره توشه راهیان نور، شماره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ریاحین الشریعة، ذبیح الله محلاتی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الریاض النضرة، محب الدین طبری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ریشه‌های بحران در خاور میانه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زندگانی امیرمؤمنان علیه السلام ، رسولی محلاتی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دوازده امام، هاشم معروف الحسینی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امیرالمؤمنین علیه السلام ، سیدمحمد 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زندگینامه پیامبر اسلام صلی الله علیه وسلم ، کارن آرمسترانگ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سازمان اسناد ملی ایران، اسناد وزارت امور خارجه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سایت آیت الله العظمی سیدمحمود حسینی شاهرودی، بخش استفتائات 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سایت آیت الله العظمی مکارم شیرازی، بخش استفتائات</w:t>
      </w:r>
      <w:r>
        <w:rPr>
          <w:rFonts w:eastAsia="IRNazanin" w:cs="IRNazanin"/>
          <w:color w:val="111111"/>
          <w:sz w:val="28"/>
          <w:szCs w:val="28"/>
          <w:rtl w:val="true"/>
          <w:lang w:bidi="fa-IR"/>
        </w:rPr>
        <w:t>.</w:t>
      </w:r>
    </w:p>
    <w:p>
      <w:pPr>
        <w:sectPr>
          <w:footerReference w:type="default" r:id="rId1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سایت آیت الله العظمی وحید خراسانی، پاسخ به سؤالات 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سایت آیت اللّه العظمی بهجت، بخش استفتائات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سایت آیت اللّه العظمی سیستانی، بخش سؤال و جوابها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سایت آیت اللّه العظمی فاضل لنکرانی، بخش استفتائات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سایت آیت اللّه العظمی مکارم شیرازی، بخش استفتائات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سایت مقام معظم رهبری، بخش استفتائات 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ستارگان حرم، جمعی از نویسندگان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سرزمین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اجمالی کشورها و نواحی مسلمان نشین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غلامرضا گلی‌زواره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سفینة البحار و مدینة الحکم والآثار، شیخ عباس 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سنن النبی، محمد حسین طباطبایی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سیاست خارجی ایران در دوران پهلوی، عبدالرضا هوشنگ مهدوی</w:t>
      </w:r>
      <w:r>
        <w:rPr>
          <w:rFonts w:eastAsia="IRNazanin" w:cs="IRNazanin"/>
          <w:color w:val="111111"/>
          <w:sz w:val="28"/>
          <w:szCs w:val="28"/>
          <w:rtl w:val="true"/>
          <w:lang w:bidi="fa-IR"/>
        </w:rPr>
        <w:t>.</w:t>
      </w:r>
    </w:p>
    <w:p>
      <w:pPr>
        <w:sectPr>
          <w:footerReference w:type="default" r:id="rId1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سیر اعلام النبلاء، ذهبی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السیرة الحلبیّة، حلبی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السیرة النبویّة، ابن هشام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السیرة النبویة، ذینی دحلان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سیرة خدیجه بنت خویلد، محمود بن عبدالغفار الحارث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سیره ائمه علیه السلام ، مرتضی مطهری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سیمای فرزانگان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شاهنامه فردوسی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شجره طوبی، شیخ مهدی الحائری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المواهب اللدنیة، زرقانی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جامع مثنوی معنوی، کریم زمانی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چهل حدیث،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شواهد التنزیل، حاکم الحسکانی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صحیفه دل، جمعی از نویسندگان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الصحیح من سیرۀ النبی الأعظم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الصحیح، بخاری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صحیفه سجادیه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صحیفه نور،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sectPr>
          <w:footerReference w:type="default" r:id="rId1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صلح امام حسن علیه السلام ، شیخ راضی آل یاسین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صواعق المحرقة، ابن حجر عسقلانی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صهیونیزم، انتفاضه فلسطین و دولتهای اسلامی، سید ابراهیم 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صهیونیسم، عبدالوهاب المیسری، ترجمه لواء رودباری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ضیافت نور، ابوالفضل هادی‌منش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الطبقات الکبری، محمد بن سعد بن منیع أبو‌عبدالله البصری الزهری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عدةالداعی، احمدبن فهدحلّی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عذر تقصیر به پیشگاه محمد صلی الله علیه وسلم  و قرآن، جان دیون پورت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عوالی اللئالی، ابن ابی جمهور احسائی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عیون اخبار الرضا، شیخ صدوق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الغارات، ابراهیم بن هلال ثقفی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الغدیر، علامه امینی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غرر الحکم، عبد الواحد آمدی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فاطمة الزهراء، قزوینی</w:t>
      </w:r>
      <w:r>
        <w:rPr>
          <w:rFonts w:eastAsia="IRNazanin" w:cs="IRNazanin"/>
          <w:color w:val="111111"/>
          <w:sz w:val="28"/>
          <w:szCs w:val="28"/>
          <w:rtl w:val="true"/>
          <w:lang w:bidi="fa-IR"/>
        </w:rPr>
        <w:t>.</w:t>
      </w:r>
    </w:p>
    <w:p>
      <w:pPr>
        <w:sectPr>
          <w:footerReference w:type="default" r:id="rId1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 الباری، ابن حجر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الفتوح، ابو محمد احمد بن علی اعثم کوفی کندی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الفخری فی آداب السلطانیه و الدول الاسلامیه، ابن طقطقی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فرائد السمطین، جوینی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اسلام شناسان خارجی، حسین عبداللهی خوروش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سیاسی، علی آقابخشی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علوم سیاسی، علی آقا بخشی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معاصر فلسطین؛ شخصیتها و جنبشها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فضائل الاشهر الثلاثة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فضیلتهای فراموش شده، حسینعلی راشد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فقه الرضا علیه السلام ، کنگره امام رضا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الفقیه، الشیخ الصدوق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فلسطین، انتفاضه و انقلاب اسلامی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فلسطین و حقوق بین الملل، هنری کتان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فوائد الرضویة، شیخ عباس قمی</w:t>
      </w:r>
      <w:r>
        <w:rPr>
          <w:rFonts w:eastAsia="IRNazanin" w:cs="IRNazanin"/>
          <w:color w:val="111111"/>
          <w:sz w:val="28"/>
          <w:szCs w:val="28"/>
          <w:rtl w:val="true"/>
          <w:lang w:bidi="fa-IR"/>
        </w:rPr>
        <w:t>.</w:t>
      </w:r>
    </w:p>
    <w:p>
      <w:pPr>
        <w:sectPr>
          <w:footerReference w:type="default" r:id="rId1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قاموس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نظر اروپائیان، شهید باهنر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و آخرین پیامبر، ناصر مکارم 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و کتابهای دیگر آسمانی، هاشمی نژاد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قرب الإسناد، حمیری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قصص العلماء، تنکابنی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قصص قرآن با فرهنگ قصص قرآن، صدر‌الدین بلاغی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 ابو جعفر محمد بن یعقوب الکلینی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کنزل العمال، متقی هندی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کامل الزیارات، ابن قولویه 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الکامل فی التاریخ، ابن اثیر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کحل البصر فی سیرة سیّد البشر، محدث 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کشف الغمة فی معرفة الائمة، علی بن عیسی الاربلی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کشف الیقین، علامه حلّی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کفایة الأثر، علی بن محمّد خزاز قمی</w:t>
      </w:r>
      <w:r>
        <w:rPr>
          <w:rFonts w:eastAsia="IRNazanin" w:cs="IRNazanin"/>
          <w:color w:val="111111"/>
          <w:sz w:val="28"/>
          <w:szCs w:val="28"/>
          <w:rtl w:val="true"/>
          <w:lang w:bidi="fa-IR"/>
        </w:rPr>
        <w:t>.</w:t>
      </w:r>
    </w:p>
    <w:p>
      <w:pPr>
        <w:sectPr>
          <w:footerReference w:type="default" r:id="rId1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کفایة الطالب، گنجی شافعی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گلچین احمدی، غلامرضا سازگار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گلستان سعدی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لطائف الطوائف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لغت نامه دهخدا، علی اکبر دهخدا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لیف کارنی، محمدعلی حرات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مثنوی، جلال الدین محمد بلخی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مثیر الاحزان، ابن نما الحلی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مجله پاسدار اسلام، شماره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مجله حوزه، شماره</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مجله سروش، شماره</w:t>
      </w:r>
      <w:r>
        <w:rPr>
          <w:rFonts w:eastAsia="IRNazanin" w:cs="IRNazanin"/>
          <w:color w:val="111111"/>
          <w:sz w:val="28"/>
          <w:szCs w:val="28"/>
          <w:lang w:bidi="fa-IR"/>
        </w:rPr>
        <w:t>476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مجله فرهنگ کوثر، شماره</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مجمع البیان فی تفسیر القرآن، فضل بن حسن طبرسی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مجمع الزوائد، هیثمی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آثار، شهید مرتضی مطهری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ورّام، ابی الحسین ورام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محجة البیضاء، فیض کاشانی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صلی الله علیه وسلم  پیامبر خدا، ای دنت و سلیمان بن ابراهیم</w:t>
      </w:r>
      <w:r>
        <w:rPr>
          <w:rFonts w:eastAsia="IRNazanin" w:cs="IRNazanin"/>
          <w:color w:val="111111"/>
          <w:sz w:val="28"/>
          <w:szCs w:val="28"/>
          <w:rtl w:val="true"/>
          <w:lang w:bidi="fa-IR"/>
        </w:rPr>
        <w:t>.</w:t>
      </w:r>
    </w:p>
    <w:p>
      <w:pPr>
        <w:sectPr>
          <w:footerReference w:type="default" r:id="rId1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مخزن العرفان در تفسیر قرآن، بانوی 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مدینة المعاجز، چاپ قدیم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المراقبات، میرزا جواد ملکی تبریزی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مرآت العقول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مروج الذهب، علی بن الحسین مسعودی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مسارّ الشیعة، شیخ مفید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مستدرک الوسائل و مستنبط المسائل، حسین نوری طبرسی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المستدرک علی الصحیحین، حاکم النیسابوری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و انقلاب اسلامی، رضا شریف پور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مسند احمد حنبل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لبنان و فلسطین به ما چه دخلی دارد، رضا امیرخانی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مصابیح القلوب، حسن بن الحسین السبزواری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مصباح المتهجد، شیخ 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المصباح للکفعمی، ابراهیم بن علی عاملی کفعمی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المعارف، ابن قتیبه دینوری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معجزه اعداد در قرآن کریم، عبدالرازق نوفل</w:t>
      </w:r>
      <w:r>
        <w:rPr>
          <w:rFonts w:eastAsia="IRNazanin" w:cs="IRNazanin"/>
          <w:color w:val="111111"/>
          <w:sz w:val="28"/>
          <w:szCs w:val="28"/>
          <w:rtl w:val="true"/>
          <w:lang w:bidi="fa-IR"/>
        </w:rPr>
        <w:t>.</w:t>
      </w:r>
    </w:p>
    <w:p>
      <w:pPr>
        <w:sectPr>
          <w:footerReference w:type="default" r:id="rId1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معجم الکبیر، سلیمان بن احمد طبرانی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معراج السعادۀ، ملا احمد نراقی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مفاتیج الجنان، شیخ عباس 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مفردات الفاظ القرآن، راغب 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مقاتل الطالبیین، ابوالفرج الإصبهانی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مقاومت فلسطین پس از اشغال، مجید صفا تاج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مقتل الحسین علیه السلام ، عبدالرزاق المقرّم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مقتل الحسین علیه السلام ، خوارزمی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مقتل الحسین علیه السلام ، مقرم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تذکرة المتقین، شیخ محمد بهاری همدانی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مقدمه‌ای بر جهان بینی اسلامی، مرتضی مطهری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المقنعة، الشیخ المفید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مکارم الاخلاق، فضل بن الحسن الطبرسی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مکارم الآثار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ملحقات احقاق الحق، سید نور الله مرعشی التستری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لایحضره الفقیه، شیخ صدوق</w:t>
      </w:r>
      <w:r>
        <w:rPr>
          <w:rFonts w:eastAsia="IRNazanin" w:cs="IRNazanin"/>
          <w:color w:val="111111"/>
          <w:sz w:val="28"/>
          <w:szCs w:val="28"/>
          <w:rtl w:val="true"/>
          <w:lang w:bidi="fa-IR"/>
        </w:rPr>
        <w:t>.</w:t>
      </w:r>
    </w:p>
    <w:p>
      <w:pPr>
        <w:sectPr>
          <w:footerReference w:type="default" r:id="rId1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منازل 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مناقب آل ابی طالب، ابن شهر آشوب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مناقب، ابن مغازلی،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بهبودی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مناقب، الموفق بن احمد بن محمد المکی الخوارزمی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منتخب التواریخ، محمد هاشم خراسانی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منتخب میزان الحکمه، محمدی ری شهری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المنتظم فی تاریخ الملوک و الامم، عبدالرحمن بن علی بن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منتهی الآمال، شیخ عباس 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مواعظ العددیه، علی مشکینی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موسیقی و غنا از دیدگاه اسلام، محمد اسماعیل نوری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مهج الدعوات، سید بن طاووس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میزان الحکمه، محمدی ری شهری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المیزان فی تفسیر القرآن، محمد حسین طباطبایی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ناسخ التواریخ، میرزا محمد تقی سپهر</w:t>
      </w:r>
      <w:r>
        <w:rPr>
          <w:rFonts w:eastAsia="IRNazanin" w:cs="IRNazanin"/>
          <w:color w:val="111111"/>
          <w:sz w:val="28"/>
          <w:szCs w:val="28"/>
          <w:rtl w:val="true"/>
          <w:lang w:bidi="fa-IR"/>
        </w:rPr>
        <w:t>.</w:t>
      </w:r>
    </w:p>
    <w:p>
      <w:pPr>
        <w:sectPr>
          <w:footerReference w:type="default" r:id="rId1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نبرد جمل، شیخ مفید، ترجمه محمود مهدوی دامغانی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نظرات سیاسی در نهج البلاغه، محمد حسین مشایخ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نگاهی دوباره به تربیت اسلامی، خسرو باقری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نگرشی بر آموزش با تأکید بر آموزشهای دینی، سیدعلی حسینی زاده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نگرشی بر آموزش با تأکید بر آموزشهای دینی، سیدعلی حسینی زاده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الابصار، الشبلنجی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نهایة الإرباب فی فنون الأدب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نهج البلاغه، ترجمه محمد دشتی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نهج الفصاحه، ابوالقاسم پاینده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وسائل الشیعه، شیخ حر عاملی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الوقایع و الحوادث، محمد باقر ملبوبی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وقعة الطف، ابی‌مخنف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الهدایة الکبری، خصیبی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هزار و یک نکته، حسین دیلمی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ینابیع المودة، سلیمان بن ابراهیم القندوزی الحنفی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الیهود فی تاریخ الحضارات الاولی، ترجمه عادل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الیهود و دولتهم، تمدی الطاهری</w:t>
      </w:r>
      <w:r>
        <w:rPr>
          <w:rFonts w:eastAsia="IRNazanin" w:cs="IRNazanin"/>
          <w:color w:val="111111"/>
          <w:sz w:val="28"/>
          <w:szCs w:val="28"/>
          <w:rtl w:val="true"/>
          <w:lang w:bidi="fa-IR"/>
        </w:rPr>
        <w:t>.</w:t>
      </w:r>
    </w:p>
    <w:p>
      <w:pPr>
        <w:sectPr>
          <w:footerReference w:type="default" r:id="rId1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یهود و صهیونیسم، احمد کریمیان</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42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42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706</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709</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710</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711</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712</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713</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714</w:t>
    </w:r>
  </w:p>
</w:ftr>
</file>

<file path=word/footer7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715</w:t>
    </w:r>
  </w:p>
</w:ftr>
</file>

<file path=word/footer7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716</w:t>
    </w:r>
  </w:p>
</w:ftr>
</file>

<file path=word/footer7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717</w:t>
    </w:r>
  </w:p>
</w:ftr>
</file>

<file path=word/footer7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718</w:t>
    </w:r>
  </w:p>
</w:ftr>
</file>

<file path=word/footer7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719</w:t>
    </w:r>
  </w:p>
</w:ftr>
</file>

<file path=word/footer7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720</w:t>
    </w:r>
  </w:p>
</w:ftr>
</file>

<file path=word/footer7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721</w:t>
    </w:r>
  </w:p>
</w:ftr>
</file>

<file path=word/footer7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722</w:t>
    </w:r>
  </w:p>
</w:ftr>
</file>

<file path=word/footer7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723</w:t>
    </w:r>
  </w:p>
</w:ftr>
</file>

<file path=word/footer7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724</w:t>
    </w:r>
  </w:p>
</w:ftr>
</file>

<file path=word/footer7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725</w:t>
    </w:r>
  </w:p>
</w:ftr>
</file>

<file path=word/footer7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726</w:t>
    </w:r>
  </w:p>
</w:ftr>
</file>

<file path=word/footer7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727</w:t>
    </w:r>
  </w:p>
</w:ftr>
</file>

<file path=word/footer7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728</w:t>
    </w:r>
  </w:p>
</w:ftr>
</file>

<file path=word/footer7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729</w:t>
    </w:r>
  </w:p>
</w:ftr>
</file>

<file path=word/footer7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730</w:t>
    </w:r>
  </w:p>
</w:ftr>
</file>

<file path=word/footer7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731</w:t>
    </w:r>
  </w:p>
</w:ftr>
</file>

<file path=word/footer7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732</w:t>
    </w:r>
  </w:p>
</w:ftr>
</file>

<file path=word/footer7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733</w:t>
    </w:r>
  </w:p>
</w:ftr>
</file>

<file path=word/footer7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734</w:t>
    </w:r>
  </w:p>
</w:ftr>
</file>

<file path=word/footer7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735</w:t>
    </w:r>
  </w:p>
</w:ftr>
</file>

<file path=word/footer7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736</w:t>
    </w:r>
  </w:p>
</w:ftr>
</file>

<file path=word/footer7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737</w:t>
    </w:r>
  </w:p>
</w:ftr>
</file>

<file path=word/footer7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738</w:t>
    </w:r>
  </w:p>
</w:ftr>
</file>

<file path=word/footer7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739</w:t>
    </w:r>
  </w:p>
</w:ftr>
</file>

<file path=word/footer7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740</w:t>
    </w:r>
  </w:p>
</w:ftr>
</file>

<file path=word/footer7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741</w:t>
    </w:r>
  </w:p>
</w:ftr>
</file>

<file path=word/footer7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742</w:t>
    </w:r>
  </w:p>
</w:ftr>
</file>

<file path=word/footer7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743</w:t>
    </w:r>
  </w:p>
</w:ftr>
</file>

<file path=word/footer7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744</w:t>
    </w:r>
  </w:p>
</w:ftr>
</file>

<file path=word/footer7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745</w:t>
    </w:r>
  </w:p>
</w:ftr>
</file>

<file path=word/footer7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746</w:t>
    </w:r>
  </w:p>
</w:ftr>
</file>

<file path=word/footer7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747</w:t>
    </w:r>
  </w:p>
</w:ftr>
</file>

<file path=word/footer7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748</w:t>
    </w:r>
  </w:p>
</w:ftr>
</file>

<file path=word/footer7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749</w:t>
    </w:r>
  </w:p>
</w:ftr>
</file>

<file path=word/footer7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750</w:t>
    </w:r>
  </w:p>
</w:ftr>
</file>

<file path=word/footer7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751</w:t>
    </w:r>
  </w:p>
</w:ftr>
</file>

<file path=word/footer7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752</w:t>
    </w:r>
  </w:p>
</w:ftr>
</file>

<file path=word/footer7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753</w:t>
    </w:r>
  </w:p>
</w:ftr>
</file>

<file path=word/footer7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754</w:t>
    </w:r>
  </w:p>
</w:ftr>
</file>

<file path=word/footer7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755</w:t>
    </w:r>
  </w:p>
</w:ftr>
</file>

<file path=word/footer7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756</w:t>
    </w:r>
  </w:p>
</w:ftr>
</file>

<file path=word/footer7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757</w:t>
    </w:r>
  </w:p>
</w:ftr>
</file>

<file path=word/footer7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758</w:t>
    </w:r>
  </w:p>
</w:ftr>
</file>

<file path=word/footer7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759</w:t>
    </w:r>
  </w:p>
</w:ftr>
</file>

<file path=word/footer7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760</w:t>
    </w:r>
  </w:p>
</w:ftr>
</file>

<file path=word/footer7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761</w:t>
    </w:r>
  </w:p>
</w:ftr>
</file>

<file path=word/footer7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762</w:t>
    </w:r>
  </w:p>
</w:ftr>
</file>

<file path=word/footer7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763</w:t>
    </w:r>
  </w:p>
</w:ftr>
</file>

<file path=word/footer7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764</w:t>
    </w:r>
  </w:p>
</w:ftr>
</file>

<file path=word/footer7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765</w:t>
    </w:r>
  </w:p>
</w:ftr>
</file>

<file path=word/footer7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766</w:t>
    </w:r>
  </w:p>
</w:ftr>
</file>

<file path=word/footer7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767</w:t>
    </w:r>
  </w:p>
</w:ftr>
</file>

<file path=word/footer7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768</w:t>
    </w:r>
  </w:p>
</w:ftr>
</file>

<file path=word/footer7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769</w:t>
    </w:r>
  </w:p>
</w:ftr>
</file>

<file path=word/footer7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770</w:t>
    </w:r>
  </w:p>
</w:ftr>
</file>

<file path=word/footer7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771</w:t>
    </w:r>
  </w:p>
</w:ftr>
</file>

<file path=word/footer7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772</w:t>
    </w:r>
  </w:p>
</w:ftr>
</file>

<file path=word/footer7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773</w:t>
    </w:r>
  </w:p>
</w:ftr>
</file>

<file path=word/footer7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774</w:t>
    </w:r>
  </w:p>
</w:ftr>
</file>

<file path=word/footer7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775</w:t>
    </w:r>
  </w:p>
</w:ftr>
</file>

<file path=word/footer7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776</w:t>
    </w:r>
  </w:p>
</w:ftr>
</file>

<file path=word/footer7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777</w:t>
    </w:r>
  </w:p>
</w:ftr>
</file>

<file path=word/footer7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778</w:t>
    </w:r>
  </w:p>
</w:ftr>
</file>

<file path=word/footer7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779</w:t>
    </w:r>
  </w:p>
</w:ftr>
</file>

<file path=word/footer7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780</w:t>
    </w:r>
  </w:p>
</w:ftr>
</file>

<file path=word/footer7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781</w:t>
    </w:r>
  </w:p>
</w:ftr>
</file>

<file path=word/footer7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782</w:t>
    </w:r>
  </w:p>
</w:ftr>
</file>

<file path=word/footer7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783</w:t>
    </w:r>
  </w:p>
</w:ftr>
</file>

<file path=word/footer7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784</w:t>
    </w:r>
  </w:p>
</w:ftr>
</file>

<file path=word/footer7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785</w:t>
    </w:r>
  </w:p>
</w:ftr>
</file>

<file path=word/footer7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786</w:t>
    </w:r>
  </w:p>
</w:ftr>
</file>

<file path=word/footer7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787</w:t>
    </w:r>
  </w:p>
</w:ftr>
</file>

<file path=word/footer7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788</w:t>
    </w:r>
  </w:p>
</w:ftr>
</file>

<file path=word/footer7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789</w:t>
    </w:r>
  </w:p>
</w:ftr>
</file>

<file path=word/footer7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790</w:t>
    </w:r>
  </w:p>
</w:ftr>
</file>

<file path=word/footer7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791</w:t>
    </w:r>
  </w:p>
</w:ftr>
</file>

<file path=word/footer7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792</w:t>
    </w:r>
  </w:p>
</w:ftr>
</file>

<file path=word/footer7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793</w:t>
    </w:r>
  </w:p>
</w:ftr>
</file>

<file path=word/footer7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794</w:t>
    </w:r>
  </w:p>
</w:ftr>
</file>

<file path=word/footer7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795</w:t>
    </w:r>
  </w:p>
</w:ftr>
</file>

<file path=word/footer7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796</w:t>
    </w:r>
  </w:p>
</w:ftr>
</file>

<file path=word/footer7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797</w:t>
    </w:r>
  </w:p>
</w:ftr>
</file>

<file path=word/footer7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798</w:t>
    </w:r>
  </w:p>
</w:ftr>
</file>

<file path=word/footer7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799</w:t>
    </w:r>
  </w:p>
</w:ftr>
</file>

<file path=word/footer7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800</w:t>
    </w:r>
  </w:p>
</w:ftr>
</file>

<file path=word/footer8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801</w:t>
    </w:r>
  </w:p>
</w:ftr>
</file>

<file path=word/footer8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802</w:t>
    </w:r>
  </w:p>
</w:ftr>
</file>

<file path=word/footer8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803</w:t>
    </w:r>
  </w:p>
</w:ftr>
</file>

<file path=word/footer8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804</w:t>
    </w:r>
  </w:p>
</w:ftr>
</file>

<file path=word/footer8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805</w:t>
    </w:r>
  </w:p>
</w:ftr>
</file>

<file path=word/footer8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806</w:t>
    </w:r>
  </w:p>
</w:ftr>
</file>

<file path=word/footer8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807</w:t>
    </w:r>
  </w:p>
</w:ftr>
</file>

<file path=word/footer8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808</w:t>
    </w:r>
  </w:p>
</w:ftr>
</file>

<file path=word/footer8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809</w:t>
    </w:r>
  </w:p>
</w:ftr>
</file>

<file path=word/footer8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810</w:t>
    </w:r>
  </w:p>
</w:ftr>
</file>

<file path=word/footer8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811</w:t>
    </w:r>
  </w:p>
</w:ftr>
</file>

<file path=word/footer8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812</w:t>
    </w:r>
  </w:p>
</w:ftr>
</file>

<file path=word/footer8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813</w:t>
    </w:r>
  </w:p>
</w:ftr>
</file>

<file path=word/footer8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814</w:t>
    </w:r>
  </w:p>
</w:ftr>
</file>

<file path=word/footer8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815</w:t>
    </w:r>
  </w:p>
</w:ftr>
</file>

<file path=word/footer8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816</w:t>
    </w:r>
  </w:p>
</w:ftr>
</file>

<file path=word/footer8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817</w:t>
    </w:r>
  </w:p>
</w:ftr>
</file>

<file path=word/footer8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818</w:t>
    </w:r>
  </w:p>
</w:ftr>
</file>

<file path=word/footer8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819</w:t>
    </w:r>
  </w:p>
</w:ftr>
</file>

<file path=word/footer8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820</w:t>
    </w:r>
  </w:p>
</w:ftr>
</file>

<file path=word/footer8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821</w:t>
    </w:r>
  </w:p>
</w:ftr>
</file>

<file path=word/footer8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822</w:t>
    </w:r>
  </w:p>
</w:ftr>
</file>

<file path=word/footer8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823</w:t>
    </w:r>
  </w:p>
</w:ftr>
</file>

<file path=word/footer8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824</w:t>
    </w:r>
  </w:p>
</w:ftr>
</file>

<file path=word/footer8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825</w:t>
    </w:r>
  </w:p>
</w:ftr>
</file>

<file path=word/footer8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826</w:t>
    </w:r>
  </w:p>
</w:ftr>
</file>

<file path=word/footer8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827</w:t>
    </w:r>
  </w:p>
</w:ftr>
</file>

<file path=word/footer8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828</w:t>
    </w:r>
  </w:p>
</w:ftr>
</file>

<file path=word/footer8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829</w:t>
    </w:r>
  </w:p>
</w:ftr>
</file>

<file path=word/footer8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830</w:t>
    </w:r>
  </w:p>
</w:ftr>
</file>

<file path=word/footer8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831</w:t>
    </w:r>
  </w:p>
</w:ftr>
</file>

<file path=word/footer8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832</w:t>
    </w:r>
  </w:p>
</w:ftr>
</file>

<file path=word/footer8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833</w:t>
    </w:r>
  </w:p>
</w:ftr>
</file>

<file path=word/footer8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834</w:t>
    </w:r>
  </w:p>
</w:ftr>
</file>

<file path=word/footer8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835</w:t>
    </w:r>
  </w:p>
</w:ftr>
</file>

<file path=word/footer8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836</w:t>
    </w:r>
  </w:p>
</w:ftr>
</file>

<file path=word/footer8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837</w:t>
    </w:r>
  </w:p>
</w:ftr>
</file>

<file path=word/footer8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838</w:t>
    </w:r>
  </w:p>
</w:ftr>
</file>

<file path=word/footer8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839</w:t>
    </w:r>
  </w:p>
</w:ftr>
</file>

<file path=word/footer8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840</w:t>
    </w:r>
  </w:p>
</w:ftr>
</file>

<file path=word/footer8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841</w:t>
    </w:r>
  </w:p>
</w:ftr>
</file>

<file path=word/footer8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842</w:t>
    </w:r>
  </w:p>
</w:ftr>
</file>

<file path=word/footer8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843</w:t>
    </w:r>
  </w:p>
</w:ftr>
</file>

<file path=word/footer8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844</w:t>
    </w:r>
  </w:p>
</w:ftr>
</file>

<file path=word/footer8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845</w:t>
    </w:r>
  </w:p>
</w:ftr>
</file>

<file path=word/footer8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846</w:t>
    </w:r>
  </w:p>
</w:ftr>
</file>

<file path=word/footer8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847</w:t>
    </w:r>
  </w:p>
</w:ftr>
</file>

<file path=word/footer8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848</w:t>
    </w:r>
  </w:p>
</w:ftr>
</file>

<file path=word/footer8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849</w:t>
    </w:r>
  </w:p>
</w:ftr>
</file>

<file path=word/footer8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850</w:t>
    </w:r>
  </w:p>
</w:ftr>
</file>

<file path=word/footer8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851</w:t>
    </w:r>
  </w:p>
</w:ftr>
</file>

<file path=word/footer8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852</w:t>
    </w:r>
  </w:p>
</w:ftr>
</file>

<file path=word/footer8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853</w:t>
    </w:r>
  </w:p>
</w:ftr>
</file>

<file path=word/footer8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854</w:t>
    </w:r>
  </w:p>
</w:ftr>
</file>

<file path=word/footer8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855</w:t>
    </w:r>
  </w:p>
</w:ftr>
</file>

<file path=word/footer8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856</w:t>
    </w:r>
  </w:p>
</w:ftr>
</file>

<file path=word/footer8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857</w:t>
    </w:r>
  </w:p>
</w:ftr>
</file>

<file path=word/footer8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858</w:t>
    </w:r>
  </w:p>
</w:ftr>
</file>

<file path=word/footer8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859</w:t>
    </w:r>
  </w:p>
</w:ftr>
</file>

<file path=word/footer8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860</w:t>
    </w:r>
  </w:p>
</w:ftr>
</file>

<file path=word/footer8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861</w:t>
    </w:r>
  </w:p>
</w:ftr>
</file>

<file path=word/footer8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862</w:t>
    </w:r>
  </w:p>
</w:ftr>
</file>

<file path=word/footer8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863</w:t>
    </w:r>
  </w:p>
</w:ftr>
</file>

<file path=word/footer8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864</w:t>
    </w:r>
  </w:p>
</w:ftr>
</file>

<file path=word/footer8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865</w:t>
    </w:r>
  </w:p>
</w:ftr>
</file>

<file path=word/footer8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866</w:t>
    </w:r>
  </w:p>
</w:ftr>
</file>

<file path=word/footer8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867</w:t>
    </w:r>
  </w:p>
</w:ftr>
</file>

<file path=word/footer8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868</w:t>
    </w:r>
  </w:p>
</w:ftr>
</file>

<file path=word/footer8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869</w:t>
    </w:r>
  </w:p>
</w:ftr>
</file>

<file path=word/footer8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870</w:t>
    </w:r>
  </w:p>
</w:ftr>
</file>

<file path=word/footer8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871</w:t>
    </w:r>
  </w:p>
</w:ftr>
</file>

<file path=word/footer8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872</w:t>
    </w:r>
  </w:p>
</w:ftr>
</file>

<file path=word/footer8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873</w:t>
    </w:r>
  </w:p>
</w:ftr>
</file>

<file path=word/footer8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874</w:t>
    </w:r>
  </w:p>
</w:ftr>
</file>

<file path=word/footer8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875</w:t>
    </w:r>
  </w:p>
</w:ftr>
</file>

<file path=word/footer8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876</w:t>
    </w:r>
  </w:p>
</w:ftr>
</file>

<file path=word/footer8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877</w:t>
    </w:r>
  </w:p>
</w:ftr>
</file>

<file path=word/footer8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878</w:t>
    </w:r>
  </w:p>
</w:ftr>
</file>

<file path=word/footer8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879</w:t>
    </w:r>
  </w:p>
</w:ftr>
</file>

<file path=word/footer8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880</w:t>
    </w:r>
  </w:p>
</w:ftr>
</file>

<file path=word/footer8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881</w:t>
    </w:r>
  </w:p>
</w:ftr>
</file>

<file path=word/footer8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882</w:t>
    </w:r>
  </w:p>
</w:ftr>
</file>

<file path=word/footer8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883</w:t>
    </w:r>
  </w:p>
</w:ftr>
</file>

<file path=word/footer8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884</w:t>
    </w:r>
  </w:p>
</w:ftr>
</file>

<file path=word/footer8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885</w:t>
    </w:r>
  </w:p>
</w:ftr>
</file>

<file path=word/footer8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886</w:t>
    </w:r>
  </w:p>
</w:ftr>
</file>

<file path=word/footer8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887</w:t>
    </w:r>
  </w:p>
</w:ftr>
</file>

<file path=word/footer8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888</w:t>
    </w:r>
  </w:p>
</w:ftr>
</file>

<file path=word/footer8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889</w:t>
    </w:r>
  </w:p>
</w:ftr>
</file>

<file path=word/footer8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890</w:t>
    </w:r>
  </w:p>
</w:ftr>
</file>

<file path=word/footer8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891</w:t>
    </w:r>
  </w:p>
</w:ftr>
</file>

<file path=word/footer8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892</w:t>
    </w:r>
  </w:p>
</w:ftr>
</file>

<file path=word/footer8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893</w:t>
    </w:r>
  </w:p>
</w:ftr>
</file>

<file path=word/footer8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894</w:t>
    </w:r>
  </w:p>
</w:ftr>
</file>

<file path=word/footer8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895</w:t>
    </w:r>
  </w:p>
</w:ftr>
</file>

<file path=word/footer8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896</w:t>
    </w:r>
  </w:p>
</w:ftr>
</file>

<file path=word/footer8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897</w:t>
    </w:r>
  </w:p>
</w:ftr>
</file>

<file path=word/footer8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898</w:t>
    </w:r>
  </w:p>
</w:ftr>
</file>

<file path=word/footer8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899</w:t>
    </w:r>
  </w:p>
</w:ftr>
</file>

<file path=word/footer8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900</w:t>
    </w:r>
  </w:p>
</w:ftr>
</file>

<file path=word/footer9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901</w:t>
    </w:r>
  </w:p>
</w:ftr>
</file>

<file path=word/footer9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902</w:t>
    </w:r>
  </w:p>
</w:ftr>
</file>

<file path=word/footer9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903</w:t>
    </w:r>
  </w:p>
</w:ftr>
</file>

<file path=word/footer9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904</w:t>
    </w:r>
  </w:p>
</w:ftr>
</file>

<file path=word/footer9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905</w:t>
    </w:r>
  </w:p>
</w:ftr>
</file>

<file path=word/footer9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906</w:t>
    </w:r>
  </w:p>
</w:ftr>
</file>

<file path=word/footer9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907</w:t>
    </w:r>
  </w:p>
</w:ftr>
</file>

<file path=word/footer9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908</w:t>
    </w:r>
  </w:p>
</w:ftr>
</file>

<file path=word/footer9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909</w:t>
    </w:r>
  </w:p>
</w:ftr>
</file>

<file path=word/footer9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910</w:t>
    </w:r>
  </w:p>
</w:ftr>
</file>

<file path=word/footer9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911</w:t>
    </w:r>
  </w:p>
</w:ftr>
</file>

<file path=word/footer9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912</w:t>
    </w:r>
  </w:p>
</w:ftr>
</file>

<file path=word/footer9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913</w:t>
    </w:r>
  </w:p>
</w:ftr>
</file>

<file path=word/footer9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914</w:t>
    </w:r>
  </w:p>
</w:ftr>
</file>

<file path=word/footer9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915</w:t>
    </w:r>
  </w:p>
</w:ftr>
</file>

<file path=word/footer9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916</w:t>
    </w:r>
  </w:p>
</w:ftr>
</file>

<file path=word/footer9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917</w:t>
    </w:r>
  </w:p>
</w:ftr>
</file>

<file path=word/footer9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918</w:t>
    </w:r>
  </w:p>
</w:ftr>
</file>

<file path=word/footer9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919</w:t>
    </w:r>
  </w:p>
</w:ftr>
</file>

<file path=word/footer9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920</w:t>
    </w:r>
  </w:p>
</w:ftr>
</file>

<file path=word/footer9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921</w:t>
    </w:r>
  </w:p>
</w:ftr>
</file>

<file path=word/footer9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922</w:t>
    </w:r>
  </w:p>
</w:ftr>
</file>

<file path=word/footer9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923</w:t>
    </w:r>
  </w:p>
</w:ftr>
</file>

<file path=word/footer9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924</w:t>
    </w:r>
  </w:p>
</w:ftr>
</file>

<file path=word/footer9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925</w:t>
    </w:r>
  </w:p>
</w:ftr>
</file>

<file path=word/footer9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926</w:t>
    </w:r>
  </w:p>
</w:ftr>
</file>

<file path=word/footer9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927</w:t>
    </w:r>
  </w:p>
</w:ftr>
</file>

<file path=word/footer9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928</w:t>
    </w:r>
  </w:p>
</w:ftr>
</file>

<file path=word/footer9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929</w:t>
    </w:r>
  </w:p>
</w:ftr>
</file>

<file path=word/footer9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930</w:t>
    </w:r>
  </w:p>
</w:ftr>
</file>

<file path=word/footer9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931</w:t>
    </w:r>
  </w:p>
</w:ftr>
</file>

<file path=word/footer9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932</w:t>
    </w:r>
  </w:p>
</w:ftr>
</file>

<file path=word/footer9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933</w:t>
    </w:r>
  </w:p>
</w:ftr>
</file>

<file path=word/footer9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934</w:t>
    </w:r>
  </w:p>
</w:ftr>
</file>

<file path=word/footer9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935</w:t>
    </w:r>
  </w:p>
</w:ftr>
</file>

<file path=word/footer9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936</w:t>
    </w:r>
  </w:p>
</w:ftr>
</file>

<file path=word/footer9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937</w:t>
    </w:r>
  </w:p>
</w:ftr>
</file>

<file path=word/footer9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938</w:t>
    </w:r>
  </w:p>
</w:ftr>
</file>

<file path=word/footer9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939</w:t>
    </w:r>
  </w:p>
</w:ftr>
</file>

<file path=word/footer9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940</w:t>
    </w:r>
  </w:p>
</w:ftr>
</file>

<file path=word/footer9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941</w:t>
    </w:r>
  </w:p>
</w:ftr>
</file>

<file path=word/footer9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942</w:t>
    </w:r>
  </w:p>
</w:ftr>
</file>

<file path=word/footer9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943</w:t>
    </w:r>
  </w:p>
</w:ftr>
</file>

<file path=word/footer9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944</w:t>
    </w:r>
  </w:p>
</w:ftr>
</file>

<file path=word/footer9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945</w:t>
    </w:r>
  </w:p>
</w:ftr>
</file>

<file path=word/footer9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946</w:t>
    </w:r>
  </w:p>
</w:ftr>
</file>

<file path=word/footer9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947</w:t>
    </w:r>
  </w:p>
</w:ftr>
</file>

<file path=word/footer9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948</w:t>
    </w:r>
  </w:p>
</w:ftr>
</file>

<file path=word/footer9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949</w:t>
    </w:r>
  </w:p>
</w:ftr>
</file>

<file path=word/footer9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950</w:t>
    </w:r>
  </w:p>
</w:ftr>
</file>

<file path=word/footer9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951</w:t>
    </w:r>
  </w:p>
</w:ftr>
</file>

<file path=word/footer9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952</w:t>
    </w:r>
  </w:p>
</w:ftr>
</file>

<file path=word/footer9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953</w:t>
    </w:r>
  </w:p>
</w:ftr>
</file>

<file path=word/footer9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954</w:t>
    </w:r>
  </w:p>
</w:ftr>
</file>

<file path=word/footer9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955</w:t>
    </w:r>
  </w:p>
</w:ftr>
</file>

<file path=word/footer9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956</w:t>
    </w:r>
  </w:p>
</w:ftr>
</file>

<file path=word/footer9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957</w:t>
    </w:r>
  </w:p>
</w:ftr>
</file>

<file path=word/footer9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958</w:t>
    </w:r>
  </w:p>
</w:ftr>
</file>

<file path=word/footer9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959</w:t>
    </w:r>
  </w:p>
</w:ftr>
</file>

<file path=word/footer9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960</w:t>
    </w:r>
  </w:p>
</w:ftr>
</file>

<file path=word/footer9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961</w:t>
    </w:r>
  </w:p>
</w:ftr>
</file>

<file path=word/footer9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962</w:t>
    </w:r>
  </w:p>
</w:ftr>
</file>

<file path=word/footer9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963</w:t>
    </w:r>
  </w:p>
</w:ftr>
</file>

<file path=word/footer9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964</w:t>
    </w:r>
  </w:p>
</w:ftr>
</file>

<file path=word/footer9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965</w:t>
    </w:r>
  </w:p>
</w:ftr>
</file>

<file path=word/footer9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966</w:t>
    </w:r>
  </w:p>
</w:ftr>
</file>

<file path=word/footer9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967</w:t>
    </w:r>
  </w:p>
</w:ftr>
</file>

<file path=word/footer9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968</w:t>
    </w:r>
  </w:p>
</w:ftr>
</file>

<file path=word/footer9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969</w:t>
    </w:r>
  </w:p>
</w:ftr>
</file>

<file path=word/footer9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970</w:t>
    </w:r>
  </w:p>
</w:ftr>
</file>

<file path=word/footer9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971</w:t>
    </w:r>
  </w:p>
</w:ftr>
</file>

<file path=word/footer9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972</w:t>
    </w:r>
  </w:p>
</w:ftr>
</file>

<file path=word/footer9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973</w:t>
    </w:r>
  </w:p>
</w:ftr>
</file>

<file path=word/footer9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974</w:t>
    </w:r>
  </w:p>
</w:ftr>
</file>

<file path=word/footer9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975</w:t>
    </w:r>
  </w:p>
</w:ftr>
</file>

<file path=word/footer9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976</w:t>
    </w:r>
  </w:p>
</w:ftr>
</file>

<file path=word/footer9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977</w:t>
    </w:r>
  </w:p>
</w:ftr>
</file>

<file path=word/footer9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978</w:t>
    </w:r>
  </w:p>
</w:ftr>
</file>

<file path=word/footer9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979</w:t>
    </w:r>
  </w:p>
</w:ftr>
</file>

<file path=word/footer9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980</w:t>
    </w:r>
  </w:p>
</w:ftr>
</file>

<file path=word/footer9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981</w:t>
    </w:r>
  </w:p>
</w:ftr>
</file>

<file path=word/footer9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982</w:t>
    </w:r>
  </w:p>
</w:ftr>
</file>

<file path=word/footer9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983</w:t>
    </w:r>
  </w:p>
</w:ftr>
</file>

<file path=word/footer9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984</w:t>
    </w:r>
  </w:p>
</w:ftr>
</file>

<file path=word/footer9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985</w:t>
    </w:r>
  </w:p>
</w:ftr>
</file>

<file path=word/footer9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986</w:t>
    </w:r>
  </w:p>
</w:ftr>
</file>

<file path=word/footer9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987</w:t>
    </w:r>
  </w:p>
</w:ftr>
</file>

<file path=word/footer9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988</w:t>
    </w:r>
  </w:p>
</w:ftr>
</file>

<file path=word/footer9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989</w:t>
    </w:r>
  </w:p>
</w:ftr>
</file>

<file path=word/footer9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990</w:t>
    </w:r>
  </w:p>
</w:ftr>
</file>

<file path=word/footer9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991</w:t>
    </w:r>
  </w:p>
</w:ftr>
</file>

<file path=word/footer9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992</w:t>
    </w:r>
  </w:p>
</w:ftr>
</file>

<file path=word/footer9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993</w:t>
    </w:r>
  </w:p>
</w:ftr>
</file>

<file path=word/footer9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994</w:t>
    </w:r>
  </w:p>
</w:ftr>
</file>

<file path=word/footer9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995</w:t>
    </w:r>
  </w:p>
</w:ftr>
</file>

<file path=word/footer9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996</w:t>
    </w:r>
  </w:p>
</w:ftr>
</file>

<file path=word/footer9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997</w:t>
    </w:r>
  </w:p>
</w:ftr>
</file>

<file path=word/footer9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998</w:t>
    </w:r>
  </w:p>
</w:ftr>
</file>

<file path=word/footer9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999</w:t>
    </w:r>
  </w:p>
</w:ftr>
</file>

<file path=word/footer9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1000</w:t>
    </w:r>
  </w:p>
</w:ftr>
</file>

<file path=word/footer10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1001</w:t>
    </w:r>
  </w:p>
</w:ftr>
</file>

<file path=word/footer10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1002</w:t>
    </w:r>
  </w:p>
</w:ftr>
</file>

<file path=word/footer10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1003</w:t>
    </w:r>
  </w:p>
</w:ftr>
</file>

<file path=word/footer10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1004</w:t>
    </w:r>
  </w:p>
</w:ftr>
</file>

<file path=word/footer10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1005</w:t>
    </w:r>
  </w:p>
</w:ftr>
</file>

<file path=word/footer10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1006</w:t>
    </w:r>
  </w:p>
</w:ftr>
</file>

<file path=word/footer10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1007</w:t>
    </w:r>
  </w:p>
</w:ftr>
</file>

<file path=word/footer10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1008</w:t>
    </w:r>
  </w:p>
</w:ftr>
</file>

<file path=word/footer10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1009</w:t>
    </w:r>
  </w:p>
</w:ftr>
</file>

<file path=word/footer10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1010</w:t>
    </w:r>
  </w:p>
</w:ftr>
</file>

<file path=word/footer10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1011</w:t>
    </w:r>
  </w:p>
</w:ftr>
</file>

<file path=word/footer10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1012</w:t>
    </w:r>
  </w:p>
</w:ftr>
</file>

<file path=word/footer10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1013</w:t>
    </w:r>
  </w:p>
</w:ftr>
</file>

<file path=word/footer10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1014</w:t>
    </w:r>
  </w:p>
</w:ftr>
</file>

<file path=word/footer10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1015</w:t>
    </w:r>
  </w:p>
</w:ftr>
</file>

<file path=word/footer10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1016</w:t>
    </w:r>
  </w:p>
</w:ftr>
</file>

<file path=word/footer10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1017</w:t>
    </w:r>
  </w:p>
</w:ftr>
</file>

<file path=word/footer10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1018</w:t>
    </w:r>
  </w:p>
</w:ftr>
</file>

<file path=word/footer10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1019</w:t>
    </w:r>
  </w:p>
</w:ftr>
</file>

<file path=word/footer10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1020</w:t>
    </w:r>
  </w:p>
</w:ftr>
</file>

<file path=word/footer10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1021</w:t>
    </w:r>
  </w:p>
</w:ftr>
</file>

<file path=word/footer10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1022</w:t>
    </w:r>
  </w:p>
</w:ftr>
</file>

<file path=word/footer10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1023</w:t>
    </w:r>
  </w:p>
</w:ftr>
</file>

<file path=word/footer10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1024</w:t>
    </w:r>
  </w:p>
</w:ftr>
</file>

<file path=word/footer10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1025</w:t>
    </w:r>
  </w:p>
</w:ftr>
</file>

<file path=word/footer10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1026</w:t>
    </w:r>
  </w:p>
</w:ftr>
</file>

<file path=word/footer10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1027</w:t>
    </w:r>
  </w:p>
</w:ftr>
</file>

<file path=word/footer10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1028</w:t>
    </w:r>
  </w:p>
</w:ftr>
</file>

<file path=word/footer10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1029</w:t>
    </w:r>
  </w:p>
</w:ftr>
</file>

<file path=word/footer10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1030</w:t>
    </w:r>
  </w:p>
</w:ftr>
</file>

<file path=word/footer10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1031</w:t>
    </w:r>
  </w:p>
</w:ftr>
</file>

<file path=word/footer10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1032</w:t>
    </w:r>
  </w:p>
</w:ftr>
</file>

<file path=word/footer10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1033</w:t>
    </w:r>
  </w:p>
</w:ftr>
</file>

<file path=word/footer10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1034</w:t>
    </w:r>
  </w:p>
</w:ftr>
</file>

<file path=word/footer10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1035</w:t>
    </w:r>
  </w:p>
</w:ftr>
</file>

<file path=word/footer10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1036</w:t>
    </w:r>
  </w:p>
</w:ftr>
</file>

<file path=word/footer10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1037</w:t>
    </w:r>
  </w:p>
</w:ftr>
</file>

<file path=word/footer10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1038</w:t>
    </w:r>
  </w:p>
</w:ftr>
</file>

<file path=word/footer10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1039</w:t>
    </w:r>
  </w:p>
</w:ftr>
</file>

<file path=word/footer10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1040</w:t>
    </w:r>
  </w:p>
</w:ftr>
</file>

<file path=word/footer10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1041</w:t>
    </w:r>
  </w:p>
</w:ftr>
</file>

<file path=word/footer10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1042</w:t>
    </w:r>
  </w:p>
</w:ftr>
</file>

<file path=word/footer10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1043</w:t>
    </w:r>
  </w:p>
</w:ftr>
</file>

<file path=word/footer10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1044</w:t>
    </w:r>
  </w:p>
</w:ftr>
</file>

<file path=word/footer10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1045</w:t>
    </w:r>
  </w:p>
</w:ftr>
</file>

<file path=word/footer10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1046</w:t>
    </w:r>
  </w:p>
</w:ftr>
</file>

<file path=word/footer10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1047</w:t>
    </w:r>
  </w:p>
</w:ftr>
</file>

<file path=word/footer10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1048</w:t>
    </w:r>
  </w:p>
</w:ftr>
</file>

<file path=word/footer10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1049</w:t>
    </w:r>
  </w:p>
</w:ftr>
</file>

<file path=word/footer10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1050</w:t>
    </w:r>
  </w:p>
</w:ftr>
</file>

<file path=word/footer10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1051</w:t>
    </w:r>
  </w:p>
</w:ftr>
</file>

<file path=word/footer10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1052</w:t>
    </w:r>
  </w:p>
</w:ftr>
</file>

<file path=word/footer10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1053</w:t>
    </w:r>
  </w:p>
</w:ftr>
</file>

<file path=word/footer10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1054</w:t>
    </w:r>
  </w:p>
</w:ftr>
</file>

<file path=word/footer10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1055</w:t>
    </w:r>
  </w:p>
</w:ftr>
</file>

<file path=word/footer10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1056</w:t>
    </w:r>
  </w:p>
</w:ftr>
</file>

<file path=word/footer10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1057</w:t>
    </w:r>
  </w:p>
</w:ftr>
</file>

<file path=word/footer10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1058</w:t>
    </w:r>
  </w:p>
</w:ftr>
</file>

<file path=word/footer10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1059</w:t>
    </w:r>
  </w:p>
</w:ftr>
</file>

<file path=word/footer10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1060</w:t>
    </w:r>
  </w:p>
</w:ftr>
</file>

<file path=word/footer10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1061</w:t>
    </w:r>
  </w:p>
</w:ftr>
</file>

<file path=word/footer10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1062</w:t>
    </w:r>
  </w:p>
</w:ftr>
</file>

<file path=word/footer10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1063</w:t>
    </w:r>
  </w:p>
</w:ftr>
</file>

<file path=word/footer10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1064</w:t>
    </w:r>
  </w:p>
</w:ftr>
</file>

<file path=word/footer10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1065</w:t>
    </w:r>
  </w:p>
</w:ftr>
</file>

<file path=word/footer10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1066</w:t>
    </w:r>
  </w:p>
</w:ftr>
</file>

<file path=word/footer10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1067</w:t>
    </w:r>
  </w:p>
</w:ftr>
</file>

<file path=word/footer10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1068</w:t>
    </w:r>
  </w:p>
</w:ftr>
</file>

<file path=word/footer10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1069</w:t>
    </w:r>
  </w:p>
</w:ftr>
</file>

<file path=word/footer10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1070</w:t>
    </w:r>
  </w:p>
</w:ftr>
</file>

<file path=word/footer10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1071</w:t>
    </w:r>
  </w:p>
</w:ftr>
</file>

<file path=word/footer10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1072</w:t>
    </w:r>
  </w:p>
</w:ftr>
</file>

<file path=word/footer10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1073</w:t>
    </w:r>
  </w:p>
</w:ftr>
</file>

<file path=word/footer10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1074</w:t>
    </w:r>
  </w:p>
</w:ftr>
</file>

<file path=word/footer10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1075</w:t>
    </w:r>
  </w:p>
</w:ftr>
</file>

<file path=word/footer10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1076</w:t>
    </w:r>
  </w:p>
</w:ftr>
</file>

<file path=word/footer10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1077</w:t>
    </w:r>
  </w:p>
</w:ftr>
</file>

<file path=word/footer10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1078</w:t>
    </w:r>
  </w:p>
</w:ftr>
</file>

<file path=word/footer10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1079</w:t>
    </w:r>
  </w:p>
</w:ftr>
</file>

<file path=word/footer10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1080</w:t>
    </w:r>
  </w:p>
</w:ftr>
</file>

<file path=word/footer10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1081</w:t>
    </w:r>
  </w:p>
</w:ftr>
</file>

<file path=word/footer10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1082</w:t>
    </w:r>
  </w:p>
</w:ftr>
</file>

<file path=word/footer10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1083</w:t>
    </w:r>
  </w:p>
</w:ftr>
</file>

<file path=word/footer10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1084</w:t>
    </w:r>
  </w:p>
</w:ftr>
</file>

<file path=word/footer10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1085</w:t>
    </w:r>
  </w:p>
</w:ftr>
</file>

<file path=word/footer10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1086</w:t>
    </w:r>
  </w:p>
</w:ftr>
</file>

<file path=word/footer10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1087</w:t>
    </w:r>
  </w:p>
</w:ftr>
</file>

<file path=word/footer10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1088</w:t>
    </w:r>
  </w:p>
</w:ftr>
</file>

<file path=word/footer10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1089</w:t>
    </w:r>
  </w:p>
</w:ftr>
</file>

<file path=word/footer10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1090</w:t>
    </w:r>
  </w:p>
</w:ftr>
</file>

<file path=word/footer10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1091</w:t>
    </w:r>
  </w:p>
</w:ftr>
</file>

<file path=word/footer10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1092</w:t>
    </w:r>
  </w:p>
</w:ftr>
</file>

<file path=word/footer10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1093</w:t>
    </w:r>
  </w:p>
</w:ftr>
</file>

<file path=word/footer10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1094</w:t>
    </w:r>
  </w:p>
</w:ftr>
</file>

<file path=word/footer10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1095</w:t>
    </w:r>
  </w:p>
</w:ftr>
</file>

<file path=word/footer10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1096</w:t>
    </w:r>
  </w:p>
</w:ftr>
</file>

<file path=word/footer10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1097</w:t>
    </w:r>
  </w:p>
</w:ftr>
</file>

<file path=word/footer10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1098</w:t>
    </w:r>
  </w:p>
</w:ftr>
</file>

<file path=word/footer10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1099</w:t>
    </w:r>
  </w:p>
</w:ftr>
</file>

<file path=word/footer10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1100</w:t>
    </w:r>
  </w:p>
</w:ftr>
</file>

<file path=word/footer1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1101</w:t>
    </w:r>
  </w:p>
</w:ftr>
</file>

<file path=word/footer1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1102</w:t>
    </w:r>
  </w:p>
</w:ftr>
</file>

<file path=word/footer1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1103</w:t>
    </w:r>
  </w:p>
</w:ftr>
</file>

<file path=word/footer1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1104</w:t>
    </w:r>
  </w:p>
</w:ftr>
</file>

<file path=word/footer1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1105</w:t>
    </w:r>
  </w:p>
</w:ftr>
</file>

<file path=word/footer1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1106</w:t>
    </w:r>
  </w:p>
</w:ftr>
</file>

<file path=word/footer1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1107</w:t>
    </w:r>
  </w:p>
</w:ftr>
</file>

<file path=word/footer1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1108</w:t>
    </w:r>
  </w:p>
</w:ftr>
</file>

<file path=word/footer1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1109</w:t>
    </w:r>
  </w:p>
</w:ftr>
</file>

<file path=word/footer1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1110</w:t>
    </w:r>
  </w:p>
</w:ftr>
</file>

<file path=word/footer1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1111</w:t>
    </w:r>
  </w:p>
</w:ftr>
</file>

<file path=word/footer1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1112</w:t>
    </w:r>
  </w:p>
</w:ftr>
</file>

<file path=word/footer1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1113</w:t>
    </w:r>
  </w:p>
</w:ftr>
</file>

<file path=word/footer1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1114</w:t>
    </w:r>
  </w:p>
</w:ftr>
</file>

<file path=word/footer1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1115</w:t>
    </w:r>
  </w:p>
</w:ftr>
</file>

<file path=word/footer1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1116</w:t>
    </w:r>
  </w:p>
</w:ftr>
</file>

<file path=word/footer1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1117</w:t>
    </w:r>
  </w:p>
</w:ftr>
</file>

<file path=word/footer1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1118</w:t>
    </w:r>
  </w:p>
</w:ftr>
</file>

<file path=word/footer1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1119</w:t>
    </w:r>
  </w:p>
</w:ftr>
</file>

<file path=word/footer1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1120</w:t>
    </w:r>
  </w:p>
</w:ftr>
</file>

<file path=word/footer1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1121</w:t>
    </w:r>
  </w:p>
</w:ftr>
</file>

<file path=word/footer1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1122</w:t>
    </w:r>
  </w:p>
</w:ftr>
</file>

<file path=word/footer1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1123</w:t>
    </w:r>
  </w:p>
</w:ftr>
</file>

<file path=word/footer1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1124</w:t>
    </w:r>
  </w:p>
</w:ftr>
</file>

<file path=word/footer1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1125</w:t>
    </w:r>
  </w:p>
</w:ftr>
</file>

<file path=word/footer1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1126</w:t>
    </w:r>
  </w:p>
</w:ftr>
</file>

<file path=word/footer1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1127</w:t>
    </w:r>
  </w:p>
</w:ftr>
</file>

<file path=word/footer1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1128</w:t>
    </w:r>
  </w:p>
</w:ftr>
</file>

<file path=word/footer1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1129</w:t>
    </w:r>
  </w:p>
</w:ftr>
</file>

<file path=word/footer1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1130</w:t>
    </w:r>
  </w:p>
</w:ftr>
</file>

<file path=word/footer1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1131</w:t>
    </w:r>
  </w:p>
</w:ftr>
</file>

<file path=word/footer1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1132</w:t>
    </w:r>
  </w:p>
</w:ftr>
</file>

<file path=word/footer1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1133</w:t>
    </w:r>
  </w:p>
</w:ftr>
</file>

<file path=word/footer1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1134</w:t>
    </w:r>
  </w:p>
</w:ftr>
</file>

<file path=word/footer1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1135</w:t>
    </w:r>
  </w:p>
</w:ftr>
</file>

<file path=word/footer1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1136</w:t>
    </w:r>
  </w:p>
</w:ftr>
</file>

<file path=word/footer1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1137</w:t>
    </w:r>
  </w:p>
</w:ftr>
</file>

<file path=word/footer1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1138</w:t>
    </w:r>
  </w:p>
</w:ftr>
</file>

<file path=word/footer1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1139</w:t>
    </w:r>
  </w:p>
</w:ftr>
</file>

<file path=word/footer1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1140</w:t>
    </w:r>
  </w:p>
</w:ftr>
</file>

<file path=word/footer1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1141</w:t>
    </w:r>
  </w:p>
</w:ftr>
</file>

<file path=word/footer1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1142</w:t>
    </w:r>
  </w:p>
</w:ftr>
</file>

<file path=word/footer1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1143</w:t>
    </w:r>
  </w:p>
</w:ftr>
</file>

<file path=word/footer1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1144</w:t>
    </w:r>
  </w:p>
</w:ftr>
</file>

<file path=word/footer1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1145</w:t>
    </w:r>
  </w:p>
</w:ftr>
</file>

<file path=word/footer1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1146</w:t>
    </w:r>
  </w:p>
</w:ftr>
</file>

<file path=word/footer1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1147</w:t>
    </w:r>
  </w:p>
</w:ftr>
</file>

<file path=word/footer1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1148</w:t>
    </w:r>
  </w:p>
</w:ftr>
</file>

<file path=word/footer1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1149</w:t>
    </w:r>
  </w:p>
</w:ftr>
</file>

<file path=word/footer1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1150</w:t>
    </w:r>
  </w:p>
</w:ftr>
</file>

<file path=word/footer1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1151</w:t>
    </w:r>
  </w:p>
</w:ftr>
</file>

<file path=word/footer1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1152</w:t>
    </w:r>
  </w:p>
</w:ftr>
</file>

<file path=word/footer1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1153</w:t>
    </w:r>
  </w:p>
</w:ftr>
</file>

<file path=word/footer1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1154</w:t>
    </w:r>
  </w:p>
</w:ftr>
</file>

<file path=word/footer1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1155</w:t>
    </w:r>
  </w:p>
</w:ftr>
</file>

<file path=word/footer1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1156</w:t>
    </w:r>
  </w:p>
</w:ftr>
</file>

<file path=word/footer1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1157</w:t>
    </w:r>
  </w:p>
</w:ftr>
</file>

<file path=word/footer1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1158</w:t>
    </w:r>
  </w:p>
</w:ftr>
</file>

<file path=word/footer1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1159</w:t>
    </w:r>
  </w:p>
</w:ftr>
</file>

<file path=word/footer1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1160</w:t>
    </w:r>
  </w:p>
</w:ftr>
</file>

<file path=word/footer1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1161</w:t>
    </w:r>
  </w:p>
</w:ftr>
</file>

<file path=word/footer1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1162</w:t>
    </w:r>
  </w:p>
</w:ftr>
</file>

<file path=word/footer1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1163</w:t>
    </w:r>
  </w:p>
</w:ftr>
</file>

<file path=word/footer1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1164</w:t>
    </w:r>
  </w:p>
</w:ftr>
</file>

<file path=word/footer1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1165</w:t>
    </w:r>
  </w:p>
</w:ftr>
</file>

<file path=word/footer1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1166</w:t>
    </w:r>
  </w:p>
</w:ftr>
</file>

<file path=word/footer1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1167</w:t>
    </w:r>
  </w:p>
</w:ftr>
</file>

<file path=word/footer1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1168</w:t>
    </w:r>
  </w:p>
</w:ftr>
</file>

<file path=word/footer1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1169</w:t>
    </w:r>
  </w:p>
</w:ftr>
</file>

<file path=word/footer1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1170</w:t>
    </w:r>
  </w:p>
</w:ftr>
</file>

<file path=word/footer1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1171</w:t>
    </w:r>
  </w:p>
</w:ftr>
</file>

<file path=word/footer1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1172</w:t>
    </w:r>
  </w:p>
</w:ftr>
</file>

<file path=word/footer1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1173</w:t>
    </w:r>
  </w:p>
</w:ftr>
</file>

<file path=word/footer1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1174</w:t>
    </w:r>
  </w:p>
</w:ftr>
</file>

<file path=word/footer1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1175</w:t>
    </w:r>
  </w:p>
</w:ftr>
</file>

<file path=word/footer1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1176</w:t>
    </w:r>
  </w:p>
</w:ftr>
</file>

<file path=word/footer1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1177</w:t>
    </w:r>
  </w:p>
</w:ftr>
</file>

<file path=word/footer1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1178</w:t>
    </w:r>
  </w:p>
</w:ftr>
</file>

<file path=word/footer1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1179</w:t>
    </w:r>
  </w:p>
</w:ftr>
</file>

<file path=word/footer1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1180</w:t>
    </w:r>
  </w:p>
</w:ftr>
</file>

<file path=word/footer1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1181</w:t>
    </w:r>
  </w:p>
</w:ftr>
</file>

<file path=word/footer1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1182</w:t>
    </w:r>
  </w:p>
</w:ftr>
</file>

<file path=word/footer1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1183</w:t>
    </w:r>
  </w:p>
</w:ftr>
</file>

<file path=word/footer1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1184</w:t>
    </w:r>
  </w:p>
</w:ftr>
</file>

<file path=word/footer1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1185</w:t>
    </w:r>
  </w:p>
</w:ftr>
</file>

<file path=word/footer1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1186</w:t>
    </w:r>
  </w:p>
</w:ftr>
</file>

<file path=word/footer1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1187</w:t>
    </w:r>
  </w:p>
</w:ftr>
</file>

<file path=word/footer1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1188</w:t>
    </w:r>
  </w:p>
</w:ftr>
</file>

<file path=word/footer1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1189</w:t>
    </w:r>
  </w:p>
</w:ftr>
</file>

<file path=word/footer1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1190</w:t>
    </w:r>
  </w:p>
</w:ftr>
</file>

<file path=word/footer1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1191</w:t>
    </w:r>
  </w:p>
</w:ftr>
</file>

<file path=word/footer1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1192</w:t>
    </w:r>
  </w:p>
</w:ftr>
</file>

<file path=word/footer1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1193</w:t>
    </w:r>
  </w:p>
</w:ftr>
</file>

<file path=word/footer1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1194</w:t>
    </w:r>
  </w:p>
</w:ftr>
</file>

<file path=word/footer1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1195</w:t>
    </w:r>
  </w:p>
</w:ftr>
</file>

<file path=word/footer1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1196</w:t>
    </w:r>
  </w:p>
</w:ftr>
</file>

<file path=word/footer1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1197</w:t>
    </w:r>
  </w:p>
</w:ftr>
</file>

<file path=word/footer1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1198</w:t>
    </w:r>
  </w:p>
</w:ftr>
</file>

<file path=word/footer1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1199</w:t>
    </w:r>
  </w:p>
</w:ftr>
</file>

<file path=word/footer1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1200</w:t>
    </w:r>
  </w:p>
</w:ftr>
</file>

<file path=word/footer1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1201</w:t>
    </w:r>
  </w:p>
</w:ftr>
</file>

<file path=word/footer1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1202</w:t>
    </w:r>
  </w:p>
</w:ftr>
</file>

<file path=word/footer1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1203</w:t>
    </w:r>
  </w:p>
</w:ftr>
</file>

<file path=word/footer1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1204</w:t>
    </w:r>
  </w:p>
</w:ftr>
</file>

<file path=word/footer1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1205</w:t>
    </w:r>
  </w:p>
</w:ftr>
</file>

<file path=word/footer1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1206</w:t>
    </w:r>
  </w:p>
</w:ftr>
</file>

<file path=word/footer1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1207</w:t>
    </w:r>
  </w:p>
</w:ftr>
</file>

<file path=word/footer1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1208</w:t>
    </w:r>
  </w:p>
</w:ftr>
</file>

<file path=word/footer1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1209</w:t>
    </w:r>
  </w:p>
</w:ftr>
</file>

<file path=word/footer1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1210</w:t>
    </w:r>
  </w:p>
</w:ftr>
</file>

<file path=word/footer1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1211</w:t>
    </w:r>
  </w:p>
</w:ftr>
</file>

<file path=word/footer1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1212</w:t>
    </w:r>
  </w:p>
</w:ftr>
</file>

<file path=word/footer1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1213</w:t>
    </w:r>
  </w:p>
</w:ftr>
</file>

<file path=word/footer1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1214</w:t>
    </w:r>
  </w:p>
</w:ftr>
</file>

<file path=word/footer1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1215</w:t>
    </w:r>
  </w:p>
</w:ftr>
</file>

<file path=word/footer1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1216</w:t>
    </w:r>
  </w:p>
</w:ftr>
</file>

<file path=word/footer1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1217</w:t>
    </w:r>
  </w:p>
</w:ftr>
</file>

<file path=word/footer1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1218</w:t>
    </w:r>
  </w:p>
</w:ftr>
</file>

<file path=word/footer1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1219</w:t>
    </w:r>
  </w:p>
</w:ftr>
</file>

<file path=word/footer1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1220</w:t>
    </w:r>
  </w:p>
</w:ftr>
</file>

<file path=word/footer1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1221</w:t>
    </w:r>
  </w:p>
</w:ftr>
</file>

<file path=word/footer1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1222</w:t>
    </w:r>
  </w:p>
</w:ftr>
</file>

<file path=word/footer1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1223</w:t>
    </w:r>
  </w:p>
</w:ftr>
</file>

<file path=word/footer1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1224</w:t>
    </w:r>
  </w:p>
</w:ftr>
</file>

<file path=word/footer1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1225</w:t>
    </w:r>
  </w:p>
</w:ftr>
</file>

<file path=word/footer1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1226</w:t>
    </w:r>
  </w:p>
</w:ftr>
</file>

<file path=word/footer1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1227</w:t>
    </w:r>
  </w:p>
</w:ftr>
</file>

<file path=word/footer1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1228</w:t>
    </w:r>
  </w:p>
</w:ftr>
</file>

<file path=word/footer1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1229</w:t>
    </w:r>
  </w:p>
</w:ftr>
</file>

<file path=word/footer1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1230</w:t>
    </w:r>
  </w:p>
</w:ftr>
</file>

<file path=word/footer1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1231</w:t>
    </w:r>
  </w:p>
</w:ftr>
</file>

<file path=word/footer1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1232</w:t>
    </w:r>
  </w:p>
</w:ftr>
</file>

<file path=word/footer1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1233</w:t>
    </w:r>
  </w:p>
</w:ftr>
</file>

<file path=word/footer1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1234</w:t>
    </w:r>
  </w:p>
</w:ftr>
</file>

<file path=word/footer1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1235</w:t>
    </w:r>
  </w:p>
</w:ftr>
</file>

<file path=word/footer1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1236</w:t>
    </w:r>
  </w:p>
</w:ftr>
</file>

<file path=word/footer1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1237</w:t>
    </w:r>
  </w:p>
</w:ftr>
</file>

<file path=word/footer1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1238</w:t>
    </w:r>
  </w:p>
</w:ftr>
</file>

<file path=word/footer1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1239</w:t>
    </w:r>
  </w:p>
</w:ftr>
</file>

<file path=word/footer1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1240</w:t>
    </w:r>
  </w:p>
</w:ftr>
</file>

<file path=word/footer1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1241</w:t>
    </w:r>
  </w:p>
</w:ftr>
</file>

<file path=word/footer1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1242</w:t>
    </w:r>
  </w:p>
</w:ftr>
</file>

<file path=word/footer1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1243</w:t>
    </w:r>
  </w:p>
</w:ftr>
</file>

<file path=word/footer1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1244</w:t>
    </w:r>
  </w:p>
</w:ftr>
</file>

<file path=word/footer1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1245</w:t>
    </w:r>
  </w:p>
</w:ftr>
</file>

<file path=word/footer1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1246</w:t>
    </w:r>
  </w:p>
</w:ftr>
</file>

<file path=word/footer1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1247</w:t>
    </w:r>
  </w:p>
</w:ftr>
</file>

<file path=word/footer1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1248</w:t>
    </w:r>
  </w:p>
</w:ftr>
</file>

<file path=word/footer1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1249</w:t>
    </w:r>
  </w:p>
</w:ftr>
</file>

<file path=word/footer1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1250</w:t>
    </w:r>
  </w:p>
</w:ftr>
</file>

<file path=word/footer1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1251</w:t>
    </w:r>
  </w:p>
</w:ftr>
</file>

<file path=word/footer1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1252</w:t>
    </w:r>
  </w:p>
</w:ftr>
</file>

<file path=word/footer1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1253</w:t>
    </w:r>
  </w:p>
</w:ftr>
</file>

<file path=word/footer1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1254</w:t>
    </w:r>
  </w:p>
</w:ftr>
</file>

<file path=word/footer1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1255</w:t>
    </w:r>
  </w:p>
</w:ftr>
</file>

<file path=word/footer1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1256</w:t>
    </w:r>
  </w:p>
</w:ftr>
</file>

<file path=word/footer1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1257</w:t>
    </w:r>
  </w:p>
</w:ftr>
</file>

<file path=word/footer1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1258</w:t>
    </w:r>
  </w:p>
</w:ftr>
</file>

<file path=word/footer1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1259</w:t>
    </w:r>
  </w:p>
</w:ftr>
</file>

<file path=word/footer1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1260</w:t>
    </w:r>
  </w:p>
</w:ftr>
</file>

<file path=word/footer1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1261</w:t>
    </w:r>
  </w:p>
</w:ftr>
</file>

<file path=word/footer1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1262</w:t>
    </w:r>
  </w:p>
</w:ftr>
</file>

<file path=word/footer1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1263</w:t>
    </w:r>
  </w:p>
</w:ftr>
</file>

<file path=word/footer1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1264</w:t>
    </w:r>
  </w:p>
</w:ftr>
</file>

<file path=word/footer1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1265</w:t>
    </w:r>
  </w:p>
</w:ftr>
</file>

<file path=word/footer1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1266</w:t>
    </w:r>
  </w:p>
</w:ftr>
</file>

<file path=word/footer1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1267</w:t>
    </w:r>
  </w:p>
</w:ftr>
</file>

<file path=word/footer1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1268</w:t>
    </w:r>
  </w:p>
</w:ftr>
</file>

<file path=word/footer1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1269</w:t>
    </w:r>
  </w:p>
</w:ftr>
</file>

<file path=word/footer1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1270</w:t>
    </w:r>
  </w:p>
</w:ftr>
</file>

<file path=word/footer1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1271</w:t>
    </w:r>
  </w:p>
</w:ftr>
</file>

<file path=word/footer1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1272</w:t>
    </w:r>
  </w:p>
</w:ftr>
</file>

<file path=word/footer1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1273</w:t>
    </w:r>
  </w:p>
</w:ftr>
</file>

<file path=word/footer1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1274</w:t>
    </w:r>
  </w:p>
</w:ftr>
</file>

<file path=word/footer1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1275</w:t>
    </w:r>
  </w:p>
</w:ftr>
</file>

<file path=word/footer1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1276</w:t>
    </w:r>
  </w:p>
</w:ftr>
</file>

<file path=word/footer1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1277</w:t>
    </w:r>
  </w:p>
</w:ftr>
</file>

<file path=word/footer1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1278</w:t>
    </w:r>
  </w:p>
</w:ftr>
</file>

<file path=word/footer1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1279</w:t>
    </w:r>
  </w:p>
</w:ftr>
</file>

<file path=word/footer1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1280</w:t>
    </w:r>
  </w:p>
</w:ftr>
</file>

<file path=word/footer1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1281</w:t>
    </w:r>
  </w:p>
</w:ftr>
</file>

<file path=word/footer1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1282</w:t>
    </w:r>
  </w:p>
</w:ftr>
</file>

<file path=word/footer1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1283</w:t>
    </w:r>
  </w:p>
</w:ftr>
</file>

<file path=word/footer1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1284</w:t>
    </w:r>
  </w:p>
</w:ftr>
</file>

<file path=word/footer1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1285</w:t>
    </w:r>
  </w:p>
</w:ftr>
</file>

<file path=word/footer1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1286</w:t>
    </w:r>
  </w:p>
</w:ftr>
</file>

<file path=word/footer1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1287</w:t>
    </w:r>
  </w:p>
</w:ftr>
</file>

<file path=word/footer1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1288</w:t>
    </w:r>
  </w:p>
</w:ftr>
</file>

<file path=word/footer1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1289</w:t>
    </w:r>
  </w:p>
</w:ftr>
</file>

<file path=word/footer1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1290</w:t>
    </w:r>
  </w:p>
</w:ftr>
</file>

<file path=word/footer1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1291</w:t>
    </w:r>
  </w:p>
</w:ftr>
</file>

<file path=word/footer1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1292</w:t>
    </w:r>
  </w:p>
</w:ftr>
</file>

<file path=word/footer1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1293</w:t>
    </w:r>
  </w:p>
</w:ftr>
</file>

<file path=word/footer1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1294</w:t>
    </w:r>
  </w:p>
</w:ftr>
</file>

<file path=word/footer1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1295</w:t>
    </w:r>
  </w:p>
</w:ftr>
</file>

<file path=word/footer1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1296</w:t>
    </w:r>
  </w:p>
</w:ftr>
</file>

<file path=word/footer1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1297</w:t>
    </w:r>
  </w:p>
</w:ftr>
</file>

<file path=word/footer1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1298</w:t>
    </w:r>
  </w:p>
</w:ftr>
</file>

<file path=word/footer1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1299</w:t>
    </w:r>
  </w:p>
</w:ftr>
</file>

<file path=word/footer1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1300</w:t>
    </w:r>
  </w:p>
</w:ftr>
</file>

<file path=word/footer1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1301</w:t>
    </w:r>
  </w:p>
</w:ftr>
</file>

<file path=word/footer1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1302</w:t>
    </w:r>
  </w:p>
</w:ftr>
</file>

<file path=word/footer1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1303</w:t>
    </w:r>
  </w:p>
</w:ftr>
</file>

<file path=word/footer1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1304</w:t>
    </w:r>
  </w:p>
</w:ftr>
</file>

<file path=word/footer1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1305</w:t>
    </w:r>
  </w:p>
</w:ftr>
</file>

<file path=word/footer1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1306</w:t>
    </w:r>
  </w:p>
</w:ftr>
</file>

<file path=word/footer1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1307</w:t>
    </w:r>
  </w:p>
</w:ftr>
</file>

<file path=word/footer1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1308</w:t>
    </w:r>
  </w:p>
</w:ftr>
</file>

<file path=word/footer1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1309</w:t>
    </w:r>
  </w:p>
</w:ftr>
</file>

<file path=word/footer1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1310</w:t>
    </w:r>
  </w:p>
</w:ftr>
</file>

<file path=word/footer1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1311</w:t>
    </w:r>
  </w:p>
</w:ftr>
</file>

<file path=word/footer1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1312</w:t>
    </w:r>
  </w:p>
</w:ftr>
</file>

<file path=word/footer1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1313</w:t>
    </w:r>
  </w:p>
</w:ftr>
</file>

<file path=word/footer1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1314</w:t>
    </w:r>
  </w:p>
</w:ftr>
</file>

<file path=word/footer1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1315</w:t>
    </w:r>
  </w:p>
</w:ftr>
</file>

<file path=word/footer1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1316</w:t>
    </w:r>
  </w:p>
</w:ftr>
</file>

<file path=word/footer1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1317</w:t>
    </w:r>
  </w:p>
</w:ftr>
</file>

<file path=word/footer1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1318</w:t>
    </w:r>
  </w:p>
</w:ftr>
</file>

<file path=word/footer1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1319</w:t>
    </w:r>
  </w:p>
</w:ftr>
</file>

<file path=word/footer1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1320</w:t>
    </w:r>
  </w:p>
</w:ftr>
</file>

<file path=word/footer1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1321</w:t>
    </w:r>
  </w:p>
</w:ftr>
</file>

<file path=word/footer1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1322</w:t>
    </w:r>
  </w:p>
</w:ftr>
</file>

<file path=word/footer1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1323</w:t>
    </w:r>
  </w:p>
</w:ftr>
</file>

<file path=word/footer1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1324</w:t>
    </w:r>
  </w:p>
</w:ftr>
</file>

<file path=word/footer1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1325</w:t>
    </w:r>
  </w:p>
</w:ftr>
</file>

<file path=word/footer1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1326</w:t>
    </w:r>
  </w:p>
</w:ftr>
</file>

<file path=word/footer1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1327</w:t>
    </w:r>
  </w:p>
</w:ftr>
</file>

<file path=word/footer1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1328</w:t>
    </w:r>
  </w:p>
</w:ftr>
</file>

<file path=word/footer1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1329</w:t>
    </w:r>
  </w:p>
</w:ftr>
</file>

<file path=word/footer1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1330</w:t>
    </w:r>
  </w:p>
</w:ftr>
</file>

<file path=word/footer1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1331</w:t>
    </w:r>
  </w:p>
</w:ftr>
</file>

<file path=word/footer1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1332</w:t>
    </w:r>
  </w:p>
</w:ftr>
</file>

<file path=word/footer1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1333</w:t>
    </w:r>
  </w:p>
</w:ftr>
</file>

<file path=word/footer1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1334</w:t>
    </w:r>
  </w:p>
</w:ftr>
</file>

<file path=word/footer1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1335</w:t>
    </w:r>
  </w:p>
</w:ftr>
</file>

<file path=word/footer1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1336</w:t>
    </w:r>
  </w:p>
</w:ftr>
</file>

<file path=word/footer1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1337</w:t>
    </w:r>
  </w:p>
</w:ftr>
</file>

<file path=word/footer1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1338</w:t>
    </w:r>
  </w:p>
</w:ftr>
</file>

<file path=word/footer1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1339</w:t>
    </w:r>
  </w:p>
</w:ftr>
</file>

<file path=word/footer1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1340</w:t>
    </w:r>
  </w:p>
</w:ftr>
</file>

<file path=word/footer1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1341</w:t>
    </w:r>
  </w:p>
</w:ftr>
</file>

<file path=word/footer1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1342</w:t>
    </w:r>
  </w:p>
</w:ftr>
</file>

<file path=word/footer1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1343</w:t>
    </w:r>
  </w:p>
</w:ftr>
</file>

<file path=word/footer1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1344</w:t>
    </w:r>
  </w:p>
</w:ftr>
</file>

<file path=word/footer1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1345</w:t>
    </w:r>
  </w:p>
</w:ftr>
</file>

<file path=word/footer1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1346</w:t>
    </w:r>
  </w:p>
</w:ftr>
</file>

<file path=word/footer1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1347</w:t>
    </w:r>
  </w:p>
</w:ftr>
</file>

<file path=word/footer1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1348</w:t>
    </w:r>
  </w:p>
</w:ftr>
</file>

<file path=word/footer1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1349</w:t>
    </w:r>
  </w:p>
</w:ftr>
</file>

<file path=word/footer1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1350</w:t>
    </w:r>
  </w:p>
</w:ftr>
</file>

<file path=word/footer1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1351</w:t>
    </w:r>
  </w:p>
</w:ftr>
</file>

<file path=word/footer1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1352</w:t>
    </w:r>
  </w:p>
</w:ftr>
</file>

<file path=word/footer1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1353</w:t>
    </w:r>
  </w:p>
</w:ftr>
</file>

<file path=word/footer1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1354</w:t>
    </w:r>
  </w:p>
</w:ftr>
</file>

<file path=word/footer1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1355</w:t>
    </w:r>
  </w:p>
</w:ftr>
</file>

<file path=word/footer1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1356</w:t>
    </w:r>
  </w:p>
</w:ftr>
</file>

<file path=word/footer1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1357</w:t>
    </w:r>
  </w:p>
</w:ftr>
</file>

<file path=word/footer1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1358</w:t>
    </w:r>
  </w:p>
</w:ftr>
</file>

<file path=word/footer1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1359</w:t>
    </w:r>
  </w:p>
</w:ftr>
</file>

<file path=word/footer1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1360</w:t>
    </w:r>
  </w:p>
</w:ftr>
</file>

<file path=word/footer1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1361</w:t>
    </w:r>
  </w:p>
</w:ftr>
</file>

<file path=word/footer1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1362</w:t>
    </w:r>
  </w:p>
</w:ftr>
</file>

<file path=word/footer1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1363</w:t>
    </w:r>
  </w:p>
</w:ftr>
</file>

<file path=word/footer1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1364</w:t>
    </w:r>
  </w:p>
</w:ftr>
</file>

<file path=word/footer1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1365</w:t>
    </w:r>
  </w:p>
</w:ftr>
</file>

<file path=word/footer1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1366</w:t>
    </w:r>
  </w:p>
</w:ftr>
</file>

<file path=word/footer1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1367</w:t>
    </w:r>
  </w:p>
</w:ftr>
</file>

<file path=word/footer1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1368</w:t>
    </w:r>
  </w:p>
</w:ftr>
</file>

<file path=word/footer1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1369</w:t>
    </w:r>
  </w:p>
</w:ftr>
</file>

<file path=word/footer1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1370</w:t>
    </w:r>
  </w:p>
</w:ftr>
</file>

<file path=word/footer1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1371</w:t>
    </w:r>
  </w:p>
</w:ftr>
</file>

<file path=word/footer1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1372</w:t>
    </w:r>
  </w:p>
</w:ftr>
</file>

<file path=word/footer1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1373</w:t>
    </w:r>
  </w:p>
</w:ftr>
</file>

<file path=word/footer1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1374</w:t>
    </w:r>
  </w:p>
</w:ftr>
</file>

<file path=word/footer1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1375</w:t>
    </w:r>
  </w:p>
</w:ftr>
</file>

<file path=word/footer1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1376</w:t>
    </w:r>
  </w:p>
</w:ftr>
</file>

<file path=word/footer1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1377</w:t>
    </w:r>
  </w:p>
</w:ftr>
</file>

<file path=word/footer1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1378</w:t>
    </w:r>
  </w:p>
</w:ftr>
</file>

<file path=word/footer1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1379</w:t>
    </w:r>
  </w:p>
</w:ftr>
</file>

<file path=word/footer1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1380</w:t>
    </w:r>
  </w:p>
</w:ftr>
</file>

<file path=word/footer1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1381</w:t>
    </w:r>
  </w:p>
</w:ftr>
</file>

<file path=word/footer1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1382</w:t>
    </w:r>
  </w:p>
</w:ftr>
</file>

<file path=word/footer1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1383</w:t>
    </w:r>
  </w:p>
</w:ftr>
</file>

<file path=word/footer1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1384</w:t>
    </w:r>
  </w:p>
</w:ftr>
</file>

<file path=word/footer1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1385</w:t>
    </w:r>
  </w:p>
</w:ftr>
</file>

<file path=word/footer1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1386</w:t>
    </w:r>
  </w:p>
</w:ftr>
</file>

<file path=word/footer1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1387</w:t>
    </w:r>
  </w:p>
</w:ftr>
</file>

<file path=word/footer1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1388</w:t>
    </w:r>
  </w:p>
</w:ftr>
</file>

<file path=word/footer1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1389</w:t>
    </w:r>
  </w:p>
</w:ftr>
</file>

<file path=word/footer1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1390</w:t>
    </w:r>
  </w:p>
</w:ftr>
</file>

<file path=word/footer1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1391</w:t>
    </w:r>
  </w:p>
</w:ftr>
</file>

<file path=word/footer1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1392</w:t>
    </w:r>
  </w:p>
</w:ftr>
</file>

<file path=word/footer1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1393</w:t>
    </w:r>
  </w:p>
</w:ftr>
</file>

<file path=word/footer1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1394</w:t>
    </w:r>
  </w:p>
</w:ftr>
</file>

<file path=word/footer1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1395</w:t>
    </w:r>
  </w:p>
</w:ftr>
</file>

<file path=word/footer1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1396</w:t>
    </w:r>
  </w:p>
</w:ftr>
</file>

<file path=word/footer1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1397</w:t>
    </w:r>
  </w:p>
</w:ftr>
</file>

<file path=word/footer1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1398</w:t>
    </w:r>
  </w:p>
</w:ftr>
</file>

<file path=word/footer1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1399</w:t>
    </w:r>
  </w:p>
</w:ftr>
</file>

<file path=word/footer1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1400</w:t>
    </w:r>
  </w:p>
</w:ftr>
</file>

<file path=word/footer1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1401</w:t>
    </w:r>
  </w:p>
</w:ftr>
</file>

<file path=word/footer1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1402</w:t>
    </w:r>
  </w:p>
</w:ftr>
</file>

<file path=word/footer1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1403</w:t>
    </w:r>
  </w:p>
</w:ftr>
</file>

<file path=word/footer1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1404</w:t>
    </w:r>
  </w:p>
</w:ftr>
</file>

<file path=word/footer1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1405</w:t>
    </w:r>
  </w:p>
</w:ftr>
</file>

<file path=word/footer1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1406</w:t>
    </w:r>
  </w:p>
</w:ftr>
</file>

<file path=word/footer1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1407</w:t>
    </w:r>
  </w:p>
</w:ftr>
</file>

<file path=word/footer1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1408</w:t>
    </w:r>
  </w:p>
</w:ftr>
</file>

<file path=word/footer1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1409</w:t>
    </w:r>
  </w:p>
</w:ftr>
</file>

<file path=word/footer1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1410</w:t>
    </w:r>
  </w:p>
</w:ftr>
</file>

<file path=word/footer1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1411</w:t>
    </w:r>
  </w:p>
</w:ftr>
</file>

<file path=word/footer1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1412</w:t>
    </w:r>
  </w:p>
</w:ftr>
</file>

<file path=word/footer1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1413</w:t>
    </w:r>
  </w:p>
</w:ftr>
</file>

<file path=word/footer1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1414</w:t>
    </w:r>
  </w:p>
</w:ftr>
</file>

<file path=word/footer1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1415</w:t>
    </w:r>
  </w:p>
</w:ftr>
</file>

<file path=word/footer1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1416</w:t>
    </w:r>
  </w:p>
</w:ftr>
</file>

<file path=word/footer1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چهل حدیث، امام خمینی، تهران، نشر فرهنگی رجا،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تفسیر نمونه، ناصر مکارم شیرازی، تهران، دارالکتب الاسلامیة،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هـ ش،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محمدی ری شهری، بیروت، دارالحدیث، دوم، </w:t>
      </w:r>
      <w:r>
        <w:rPr>
          <w:rFonts w:eastAsia="IRNazanin" w:cs="IRNazanin"/>
          <w:b w:val="false"/>
          <w:bCs w:val="false"/>
          <w:i w:val="false"/>
          <w:iCs w:val="false"/>
          <w:color w:val="333333"/>
          <w:sz w:val="20"/>
          <w:szCs w:val="20"/>
        </w:rPr>
        <w:t>1419</w:t>
      </w:r>
      <w:r>
        <w:rPr>
          <w:rFonts w:ascii="IRNazanin" w:hAnsi="IRNazanin" w:eastAsia="IRNazanin"/>
          <w:b w:val="false"/>
          <w:b w:val="false"/>
          <w:bCs w:val="false"/>
          <w:i w:val="false"/>
          <w:i w:val="false"/>
          <w:iCs w:val="false"/>
          <w:color w:val="333333"/>
          <w:sz w:val="20"/>
          <w:sz w:val="20"/>
          <w:szCs w:val="20"/>
          <w:rtl w:val="true"/>
        </w:rPr>
        <w:t>هـ 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2124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علامه طباطبائی، دارالکتب الاسلامیة،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تفسیر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2175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همین مضمون در این آیات نیز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 تفسیر قرطبی،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6766</w:t>
      </w:r>
      <w:r>
        <w:rPr>
          <w:rFonts w:ascii="IRNazanin" w:hAnsi="IRNazanin" w:eastAsia="IRNazanin"/>
          <w:b w:val="false"/>
          <w:b w:val="false"/>
          <w:bCs w:val="false"/>
          <w:i w:val="false"/>
          <w:i w:val="false"/>
          <w:iCs w:val="false"/>
          <w:color w:val="333333"/>
          <w:sz w:val="20"/>
          <w:sz w:val="20"/>
          <w:szCs w:val="20"/>
          <w:rtl w:val="true"/>
        </w:rPr>
        <w:t>؛ مجمع البیان، طبرسی،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طبرسی،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محمد باقر مجلسی، بیروت، داراحیاء التراث العربی، چاپ دوم،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هـ 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2116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2118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2185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ترجمه محمد دشتی، خطبه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الصحابه، کاندهلوی، بیروت، دارالفکر، </w:t>
      </w:r>
      <w:r>
        <w:rPr>
          <w:rFonts w:eastAsia="IRNazanin" w:cs="IRNazanin"/>
          <w:b w:val="false"/>
          <w:bCs w:val="false"/>
          <w:i w:val="false"/>
          <w:iCs w:val="false"/>
          <w:color w:val="333333"/>
          <w:sz w:val="20"/>
          <w:szCs w:val="20"/>
        </w:rPr>
        <w:t>1407</w:t>
      </w:r>
      <w:r>
        <w:rPr>
          <w:rFonts w:ascii="IRNazanin" w:hAnsi="IRNazanin" w:eastAsia="IRNazanin"/>
          <w:b w:val="false"/>
          <w:b w:val="false"/>
          <w:bCs w:val="false"/>
          <w:i w:val="false"/>
          <w:i w:val="false"/>
          <w:iCs w:val="false"/>
          <w:color w:val="333333"/>
          <w:sz w:val="20"/>
          <w:sz w:val="20"/>
          <w:szCs w:val="20"/>
          <w:rtl w:val="true"/>
        </w:rPr>
        <w:t>هـ 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محدث نوری، قم، مؤسسه آل البیت،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کشتزار و زراعت</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جلال الدین محمد بلخی، به اهتمام رینولدالین نیکلسون، دفتر سوم،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تاج الدین شعیری، انتشارات رضی، قم،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ابن ابی جمهور احسائی، چاپ سید الشهداء، قم،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محمد بن حسن طوسی، مؤسسه البعثه، بی جا، ص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حلیه الاولیاء، ابو نعیم اصفهانی،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نشر ائمه علیهم السلام، قم، حکمت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شیخ صدوق، نشر اسلامی، قم،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شیخ صدوق، نشر جامعه مدرسین، قم،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 الامین، ابراهیم کفعمی، چاپ سنگی،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شیخ حر عاملی، مؤسسه آل البیت، قم،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شیخ حر عاملی، مؤسسه آل البیت، قم،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اعمال ماه شعبان</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سید ابن طاووس، دار الکتب الاسلامیة،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شیخ طوسی، مؤسسه فقه الشیعه، بیروت، ص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حضرت امام 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سازمان انتشارات انقلاب اسلامی، تهران،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هـ ش،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حسن بن ابی الحسن دیلمی، نشر شریف رضی، قم،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 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الکفعمی،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حیوة القلوب، علامه محمد باقر مجلسی، انتشارات اسلامیه، تهران،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عدةالداعی، احمدبن فهدحلّی، موسسه حکمت، قم،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128</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محمد بن یعقوب الکلینی، باب من لاتُسْتَجاب دعوته،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علامه محمدباقر مجلسی، مؤسسۀ الوفاء، بیروت،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هـ 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پناهگاه</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حاجت خواه</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الْعَبْدَ لَیَدْعُو فَیَقُولُ اللَّهُ عَزَّ وَ جَلَّ لِلْمَلَکَیْنِ قَدِ اسْتَجَبْتُ لَهُ وَلکِنِ احْبِسُوهُ بِحَاجَتِهِ فَإِنِّی أُحِبُّ أَنْ أَسْمَعَ صَوْتَهُ وَ إِنَّ الْعَبْدَ لَیَدْعُو فَیَقُولُ اللَّهُ تَبَارَکَ وَ تَعَالَی عَجِّلُوا لَهُ حَاجَتَهُ فَإِنِّی أُبْغِضُ صَوْتَهُ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جامع مثنوی معنوی، کریم زمانی، انتشارات اطلاعات، تهران،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هـ ش، دفتر ششم،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غم و اندوه</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جامع مثنوی، دفتر سوم،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خُذُوا زِینَتَکُم عِندَ کُلِّ مَسجِدٍ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کافی، محمد بن یعقوب الکلینی،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کتاب الدعاء،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محمد باقر مجلسی، مؤسسه الرساله، بیروت،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 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تفسیر نمونه، ناصر مکارم شیرازی،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تفسیر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شیخ حر عاملی، باب استحباب توسل در دعا به محمد و آل محمد صلی الله علیه وسلم </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کتاب الصلاة، باب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8843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 احمد بن محمد بن فهد حلی،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 احمد بن محمد بن فهد حلی،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مثنوی معنوی</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دعای شریف ندبه می‌خوانیم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السبب المتصل بین الارض و السماء</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علیه السلام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زمین بدون امام بماند از هم می‌پاشد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سجادیه</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 صدوق،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مرآت العقول،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رسول الله صلی الله علیه وسلم  یرفع یدیه اذا ابتهل و دعاکما یستطعم المسکین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الاربعون حدیثا، شهید اول، حدیث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کتاب الصلوة، ابواب دعا، باب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محمد حسین طباطبائی،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با تصرف</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محمد بن یعقوب الکلینی، دارالکتب الاسلامیه، تهران،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محمد باقر مجلسی، مؤسسه الرسالۀ، بیروت،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 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محمد باقر مجلسی، مؤسسه الرسالۀ، بیروت،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 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التمیمی الآمدی،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الشیخ الصدوق،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القلوب، الدیلمی،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3478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الانوار، دعا</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مثنوی معنوی</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صبحی صالح، حکمت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یاد شده خلاصه‌ای از رساله زاد السالک عالم ربّانی ملامحسن فیض کاشانی است که در پاسخ درخواست یکی از برادران روحانی نوشته و چگونگی سلوک راه حق را برای او توضیح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علاقه مندان متن کامل، به آن کتاب که توسط انتشارات بیدار قم در سال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منتشر شده مراجعه کنند</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همین نه چیز نیز تفاوت فتوا، فراوان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 ـ 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925</w:t>
      </w:r>
      <w:r>
        <w:rPr>
          <w:rFonts w:ascii="IRNazanin" w:hAnsi="IRNazanin" w:eastAsia="IRNazanin"/>
          <w:b w:val="false"/>
          <w:b w:val="false"/>
          <w:bCs w:val="false"/>
          <w:i w:val="false"/>
          <w:i w:val="false"/>
          <w:iCs w:val="false"/>
          <w:color w:val="333333"/>
          <w:sz w:val="20"/>
          <w:sz w:val="20"/>
          <w:szCs w:val="20"/>
          <w:rtl w:val="true"/>
        </w:rPr>
        <w:t xml:space="preserve">، مسئله </w:t>
      </w:r>
      <w:r>
        <w:rPr>
          <w:rFonts w:eastAsia="IRNazanin" w:cs="IRNazanin"/>
          <w:b w:val="false"/>
          <w:bCs w:val="false"/>
          <w:i w:val="false"/>
          <w:iCs w:val="false"/>
          <w:color w:val="333333"/>
          <w:sz w:val="20"/>
          <w:szCs w:val="20"/>
        </w:rPr>
        <w:t>1572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شهرالله فِی الکتاب و السّنّة، محمد ری شهری،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پس همین اثر، مأخذ اصلی است و شماره‌ها، اشاره به أحادیث همین کتاب است و پس از شماره حدیث، به برخی از منابع این کتاب نیز ارجاع داده می‌شود</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شهرالله فِی الکتاب و السّنّة، محمد ری شهری،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بحار الانوار، محمدباقر مجلسی، مؤسسۀ الرساله، بیروت، </w:t>
      </w:r>
      <w:r>
        <w:rPr>
          <w:rFonts w:eastAsia="IRNazanin" w:cs="IRNazanin"/>
          <w:b w:val="false"/>
          <w:bCs w:val="false"/>
          <w:i w:val="false"/>
          <w:iCs w:val="false"/>
          <w:color w:val="333333"/>
          <w:sz w:val="20"/>
          <w:szCs w:val="20"/>
        </w:rPr>
        <w:t>1409</w:t>
      </w:r>
      <w:r>
        <w:rPr>
          <w:rFonts w:ascii="IRNazanin" w:hAnsi="IRNazanin" w:eastAsia="IRNazanin"/>
          <w:b w:val="false"/>
          <w:b w:val="false"/>
          <w:bCs w:val="false"/>
          <w:i w:val="false"/>
          <w:i w:val="false"/>
          <w:iCs w:val="false"/>
          <w:color w:val="333333"/>
          <w:sz w:val="20"/>
          <w:sz w:val="20"/>
          <w:szCs w:val="20"/>
          <w:rtl w:val="true"/>
        </w:rPr>
        <w:t>هـ 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شهرالله فِی الکتاب و السّنّة، محمد ری شهری،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تهذیب، شیخ طوسی،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 الشیخ المفید،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الکافی، محمد بن یعقوب الکلینی،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تهذیب،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عوالی اللآلی، ابن ابی الجمهور أحسایی،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الفقیه، الشیخ الصدوق،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4968</w:t>
      </w:r>
      <w:r>
        <w:rPr>
          <w:rFonts w:ascii="IRNazanin" w:hAnsi="IRNazanin" w:eastAsia="IRNazanin"/>
          <w:b w:val="false"/>
          <w:b w:val="false"/>
          <w:bCs w:val="false"/>
          <w:i w:val="false"/>
          <w:i w:val="false"/>
          <w:iCs w:val="false"/>
          <w:color w:val="333333"/>
          <w:sz w:val="20"/>
          <w:sz w:val="20"/>
          <w:szCs w:val="20"/>
          <w:rtl w:val="true"/>
        </w:rPr>
        <w:t>؛ 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ارشاد القلوب، الدیلمی،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تهذیب،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3214</w:t>
      </w:r>
      <w:r>
        <w:rPr>
          <w:rFonts w:ascii="IRNazanin" w:hAnsi="IRNazanin" w:eastAsia="IRNazanin"/>
          <w:b w:val="false"/>
          <w:b w:val="false"/>
          <w:bCs w:val="false"/>
          <w:i w:val="false"/>
          <w:i w:val="false"/>
          <w:iCs w:val="false"/>
          <w:color w:val="333333"/>
          <w:sz w:val="20"/>
          <w:sz w:val="20"/>
          <w:szCs w:val="20"/>
          <w:rtl w:val="true"/>
        </w:rPr>
        <w:t>، 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احمد بن علی طبرسی، نشر مرتضی، مشهد،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هـ ق، چاپ اوّل،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ترجمه محمّد دشتی، مؤسسه بوستان کتاب، قم، چاپ اوّل،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جمعی از نویسندگان، دار الکتب الاسلامیه، تهران،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هـ ش،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جمعی از نویسندگان، دار الکتب الاسلامیه، تهران،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هـ ش،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فی ضلال القرآن، سید بن قطب شاذلی، دار الشروق، بیروت،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 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2196</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و آخرین پیامبر، ناصر مکارم شیرازی، دار‌الکتب الاسلامیه، تهران، چاپ سوم،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هـ ش،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موضوعی قرآن کریم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 در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عبد اللّه جوادی آملی، مرکز نشر اسراء، چاپ اوّل،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هـ ش،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و آخرین پیامبر،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محمد باقر مجلسی، مؤسسة الوفاء، بیروت،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 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موضوعی قرآن کریم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وحی و نبوت در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عبداللّه جوادی آملی، مرکز نشر اسراء، قم، چاپ دوم،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هـ ش،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موضوعی قرآن کریم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وحی و نبوت در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عبداللّه جوادی آملی، مرکز نشر اسراء، قم، چاپ دوم،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هـ ش،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قرآن با فرهنگ قصص قرآن، صدر‌الدین بلاغی، چاپخانه سپهر، تهران، چاپ دوازدهم، </w:t>
      </w:r>
      <w:r>
        <w:rPr>
          <w:rFonts w:eastAsia="IRNazanin" w:cs="IRNazanin"/>
          <w:b w:val="false"/>
          <w:bCs w:val="false"/>
          <w:i w:val="false"/>
          <w:iCs w:val="false"/>
          <w:color w:val="333333"/>
          <w:sz w:val="20"/>
          <w:szCs w:val="20"/>
        </w:rPr>
        <w:t>1360</w:t>
      </w:r>
      <w:r>
        <w:rPr>
          <w:rFonts w:ascii="IRNazanin" w:hAnsi="IRNazanin" w:eastAsia="IRNazanin"/>
          <w:b w:val="false"/>
          <w:b w:val="false"/>
          <w:bCs w:val="false"/>
          <w:i w:val="false"/>
          <w:i w:val="false"/>
          <w:iCs w:val="false"/>
          <w:color w:val="333333"/>
          <w:sz w:val="20"/>
          <w:sz w:val="20"/>
          <w:szCs w:val="20"/>
          <w:rtl w:val="true"/>
        </w:rPr>
        <w:t>هـ ش،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ماده سبأ</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قرآن با فرهنگ قصص قرآن، صدر‌الدین بلاغی، چاپخانه سپهر، تهران، چاپ دوازدهم، </w:t>
      </w:r>
      <w:r>
        <w:rPr>
          <w:rFonts w:eastAsia="IRNazanin" w:cs="IRNazanin"/>
          <w:b w:val="false"/>
          <w:bCs w:val="false"/>
          <w:i w:val="false"/>
          <w:iCs w:val="false"/>
          <w:color w:val="333333"/>
          <w:sz w:val="20"/>
          <w:szCs w:val="20"/>
        </w:rPr>
        <w:t>1360</w:t>
      </w:r>
      <w:r>
        <w:rPr>
          <w:rFonts w:ascii="IRNazanin" w:hAnsi="IRNazanin" w:eastAsia="IRNazanin"/>
          <w:b w:val="false"/>
          <w:b w:val="false"/>
          <w:bCs w:val="false"/>
          <w:i w:val="false"/>
          <w:i w:val="false"/>
          <w:iCs w:val="false"/>
          <w:color w:val="333333"/>
          <w:sz w:val="20"/>
          <w:sz w:val="20"/>
          <w:szCs w:val="20"/>
          <w:rtl w:val="true"/>
        </w:rPr>
        <w:t>هـ ش،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ماده سبأ</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آگاهی بیش‌تر از کاشفین آثار قوم سبأ، تمدن و دین آن قوم، علت ساختن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سد مأرب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علت ویران شدن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در قرآن به آن اشاره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کتاب قصص قرآن با فرهنگ قصص قرآن، صفحات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مخزن العرفان در تفسیر قرآن، بانوی اصفهانی، نشر نهضت زنان مسلمان، تهران،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هـ ش،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محمد حسین طباطبایی، دفتر انتشارات‌اسلامی، قم، </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هـ 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ذاریات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اوّلین دانشگاه و آخرین پیامبر، سید رضا پاک‌نژاد، انتشارات اسلامیه، تهران،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پرتوی از قرآن، سید محمود طالقانی، شرکت سهامی انتشار، تهران،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محسن قرائتی، مرکز فرهنگی درسهایی از قرآن، تهران،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هـ ش،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معجزه اعداد در قرآن کریم، عبدالرازق نوفل، ترجمه و تحقق سعید همایون، بوستان کتاب، قم، چاپ اوّل،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هـ ش</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سایه آفتاب، محمد حسن رحیمیان،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ویرایش</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سایه آفتاب، محمد حسن رحیمیان،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اندکی ویرایش</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الیقین، علامه حلّی، مؤسسه چاپ و نشر، تهران، </w:t>
      </w:r>
      <w:r>
        <w:rPr>
          <w:rFonts w:eastAsia="IRNazanin" w:cs="IRNazanin"/>
          <w:b w:val="false"/>
          <w:bCs w:val="false"/>
          <w:i w:val="false"/>
          <w:iCs w:val="false"/>
          <w:color w:val="333333"/>
          <w:sz w:val="20"/>
          <w:szCs w:val="20"/>
        </w:rPr>
        <w:t>1411</w:t>
      </w:r>
      <w:r>
        <w:rPr>
          <w:rFonts w:ascii="IRNazanin" w:hAnsi="IRNazanin" w:eastAsia="IRNazanin"/>
          <w:b w:val="false"/>
          <w:b w:val="false"/>
          <w:bCs w:val="false"/>
          <w:i w:val="false"/>
          <w:i w:val="false"/>
          <w:iCs w:val="false"/>
          <w:color w:val="333333"/>
          <w:sz w:val="20"/>
          <w:sz w:val="20"/>
          <w:szCs w:val="20"/>
          <w:rtl w:val="true"/>
        </w:rPr>
        <w:t>هـ ق،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ابراهیم بن هلال ثقفی، قم، مؤسسه دار الکتاب، </w:t>
      </w:r>
      <w:r>
        <w:rPr>
          <w:rFonts w:eastAsia="IRNazanin" w:cs="IRNazanin"/>
          <w:b w:val="false"/>
          <w:bCs w:val="false"/>
          <w:i w:val="false"/>
          <w:iCs w:val="false"/>
          <w:color w:val="333333"/>
          <w:sz w:val="20"/>
          <w:szCs w:val="20"/>
        </w:rPr>
        <w:t>1410</w:t>
      </w:r>
      <w:r>
        <w:rPr>
          <w:rFonts w:ascii="IRNazanin" w:hAnsi="IRNazanin" w:eastAsia="IRNazanin"/>
          <w:b w:val="false"/>
          <w:b w:val="false"/>
          <w:bCs w:val="false"/>
          <w:i w:val="false"/>
          <w:i w:val="false"/>
          <w:iCs w:val="false"/>
          <w:color w:val="333333"/>
          <w:sz w:val="20"/>
          <w:sz w:val="20"/>
          <w:szCs w:val="20"/>
          <w:rtl w:val="true"/>
        </w:rPr>
        <w:t>هـ 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دانشنامه امام علی علیه السلام ، علی اکبر رشاد،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 شیخ طوسی، تهران، دارالکتب الاسلامیه،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تاج الدین شعیری، قم، نشر رضی،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هـ ش،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1178</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الاخبار،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تلاوت، مفهومی بالاتر از قرائت دارد؛ چرا که تلاوت به همراه علم و تدبیر و تفکر و عمل می‌باشد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مفردات راغب ذیل ماده تلاوت</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طبرسی،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شیخ صدوق،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الفقیه، شیخ صدوق،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کتاب صوم،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حرف صاد، ح </w:t>
      </w:r>
      <w:r>
        <w:rPr>
          <w:rFonts w:eastAsia="IRNazanin" w:cs="IRNazanin"/>
          <w:b w:val="false"/>
          <w:bCs w:val="false"/>
          <w:i w:val="false"/>
          <w:iCs w:val="false"/>
          <w:color w:val="333333"/>
          <w:sz w:val="20"/>
          <w:szCs w:val="20"/>
        </w:rPr>
        <w:t>10927</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1783</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w:t>
      </w:r>
      <w:r>
        <w:rPr>
          <w:rFonts w:eastAsia="IRNazanin" w:cs="IRNazanin"/>
          <w:b w:val="false"/>
          <w:bCs w:val="false"/>
          <w:i w:val="false"/>
          <w:iCs w:val="false"/>
          <w:color w:val="333333"/>
          <w:sz w:val="20"/>
          <w:szCs w:val="20"/>
        </w:rPr>
        <w:t>10918</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شیخ کلینی،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 صدرای شیرازی، لوامع العارفین،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شاهنامه فردوسی</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Pr>
        <w:t>4904</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خواجه عبدالله انصاری</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بهایی</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ح </w:t>
      </w:r>
      <w:r>
        <w:rPr>
          <w:rFonts w:eastAsia="IRNazanin" w:cs="IRNazanin"/>
          <w:b w:val="false"/>
          <w:bCs w:val="false"/>
          <w:i w:val="false"/>
          <w:iCs w:val="false"/>
          <w:color w:val="333333"/>
          <w:sz w:val="20"/>
          <w:szCs w:val="20"/>
        </w:rPr>
        <w:t>17622</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ناصر مکارم شیرازی، تفسیر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ح </w:t>
      </w:r>
      <w:r>
        <w:rPr>
          <w:rFonts w:eastAsia="IRNazanin" w:cs="IRNazanin"/>
          <w:b w:val="false"/>
          <w:bCs w:val="false"/>
          <w:i w:val="false"/>
          <w:iCs w:val="false"/>
          <w:color w:val="333333"/>
          <w:sz w:val="20"/>
          <w:szCs w:val="20"/>
        </w:rPr>
        <w:t>8485</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انتشارات علمیه،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مجادله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Pr>
        <w:t>5023</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4968</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ح </w:t>
      </w:r>
      <w:r>
        <w:rPr>
          <w:rFonts w:eastAsia="IRNazanin" w:cs="IRNazanin"/>
          <w:b w:val="false"/>
          <w:bCs w:val="false"/>
          <w:i w:val="false"/>
          <w:iCs w:val="false"/>
          <w:color w:val="333333"/>
          <w:sz w:val="20"/>
          <w:szCs w:val="20"/>
        </w:rPr>
        <w:t>14139</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گلستان سعدی</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جوامع الحکایات</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w:t>
      </w:r>
      <w:r>
        <w:rPr>
          <w:rFonts w:eastAsia="IRNazanin" w:cs="IRNazanin"/>
          <w:b w:val="false"/>
          <w:bCs w:val="false"/>
          <w:i w:val="false"/>
          <w:iCs w:val="false"/>
          <w:color w:val="333333"/>
          <w:sz w:val="20"/>
          <w:szCs w:val="20"/>
        </w:rPr>
        <w:t>14164</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هزار و یک نکته از قرآن کریم، اکبر دهقان،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به نقل از تفسیر کبیر،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لطائف الطوائف</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منافقون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صائب</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حرف نون، </w:t>
      </w:r>
      <w:r>
        <w:rPr>
          <w:rFonts w:eastAsia="IRNazanin" w:cs="IRNazanin"/>
          <w:b w:val="false"/>
          <w:bCs w:val="false"/>
          <w:i w:val="false"/>
          <w:iCs w:val="false"/>
          <w:color w:val="333333"/>
          <w:sz w:val="20"/>
          <w:szCs w:val="20"/>
        </w:rPr>
        <w:t>20656</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منافقون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حرف نون، ح </w:t>
      </w:r>
      <w:r>
        <w:rPr>
          <w:rFonts w:eastAsia="IRNazanin" w:cs="IRNazanin"/>
          <w:b w:val="false"/>
          <w:bCs w:val="false"/>
          <w:i w:val="false"/>
          <w:iCs w:val="false"/>
          <w:color w:val="333333"/>
          <w:sz w:val="20"/>
          <w:szCs w:val="20"/>
        </w:rPr>
        <w:t>20574</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w:t>
      </w:r>
      <w:r>
        <w:rPr>
          <w:rFonts w:eastAsia="IRNazanin" w:cs="IRNazanin"/>
          <w:b w:val="false"/>
          <w:bCs w:val="false"/>
          <w:i w:val="false"/>
          <w:iCs w:val="false"/>
          <w:color w:val="333333"/>
          <w:sz w:val="20"/>
          <w:szCs w:val="20"/>
        </w:rPr>
        <w:t>18473</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بوستان سعدی</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عدة الداعی،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عدة الداعی،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w:t>
      </w:r>
      <w:r>
        <w:rPr>
          <w:rFonts w:eastAsia="IRNazanin" w:cs="IRNazanin"/>
          <w:b w:val="false"/>
          <w:bCs w:val="false"/>
          <w:i w:val="false"/>
          <w:iCs w:val="false"/>
          <w:color w:val="333333"/>
          <w:sz w:val="20"/>
          <w:szCs w:val="20"/>
        </w:rPr>
        <w:t>12731</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w:t>
      </w:r>
      <w:r>
        <w:rPr>
          <w:rFonts w:eastAsia="IRNazanin" w:cs="IRNazanin"/>
          <w:b w:val="false"/>
          <w:bCs w:val="false"/>
          <w:i w:val="false"/>
          <w:iCs w:val="false"/>
          <w:color w:val="333333"/>
          <w:sz w:val="20"/>
          <w:szCs w:val="20"/>
        </w:rPr>
        <w:t>12734</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w:t>
      </w:r>
      <w:r>
        <w:rPr>
          <w:rFonts w:eastAsia="IRNazanin" w:cs="IRNazanin"/>
          <w:b w:val="false"/>
          <w:bCs w:val="false"/>
          <w:i w:val="false"/>
          <w:iCs w:val="false"/>
          <w:color w:val="333333"/>
          <w:sz w:val="20"/>
          <w:szCs w:val="20"/>
        </w:rPr>
        <w:t>12758</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w:t>
      </w:r>
      <w:r>
        <w:rPr>
          <w:rFonts w:eastAsia="IRNazanin" w:cs="IRNazanin"/>
          <w:b w:val="false"/>
          <w:bCs w:val="false"/>
          <w:i w:val="false"/>
          <w:iCs w:val="false"/>
          <w:color w:val="333333"/>
          <w:sz w:val="20"/>
          <w:szCs w:val="20"/>
        </w:rPr>
        <w:t>12796</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تمدن اسلام و 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حضارة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گوستاو لوبون، مترجم 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عادل زعتیر، مترجم فارسی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هاشم حسینی، </w:t>
      </w:r>
      <w:r>
        <w:rPr>
          <w:rFonts w:eastAsia="IRNazanin" w:cs="IRNazanin"/>
          <w:b w:val="false"/>
          <w:bCs w:val="false"/>
          <w:i w:val="false"/>
          <w:iCs w:val="false"/>
          <w:color w:val="333333"/>
          <w:sz w:val="20"/>
          <w:szCs w:val="20"/>
        </w:rPr>
        <w:t>1347</w:t>
      </w:r>
      <w:r>
        <w:rPr>
          <w:rFonts w:ascii="IRNazanin" w:hAnsi="IRNazanin" w:eastAsia="IRNazanin"/>
          <w:b w:val="false"/>
          <w:b w:val="false"/>
          <w:bCs w:val="false"/>
          <w:i w:val="false"/>
          <w:i w:val="false"/>
          <w:iCs w:val="false"/>
          <w:color w:val="333333"/>
          <w:sz w:val="20"/>
          <w:sz w:val="20"/>
          <w:szCs w:val="20"/>
          <w:rtl w:val="true"/>
        </w:rPr>
        <w:t>هـ ش،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اسلام شناسان خارجی، حسین عبداللهی خوروش،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آیین محمدی،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در نظر اروپاییان، شهید باهنر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مجله اندیشه اسلامی، دفتر اول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هـ‌ش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آیین محمدی،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تحصیلات ابتدایی خود را در فرانسه گذراند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به الجزایر رفت و تا آخر عمر در آنجا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خوشبختانه در سال </w:t>
      </w:r>
      <w:r>
        <w:rPr>
          <w:rFonts w:eastAsia="IRNazanin" w:cs="IRNazanin"/>
          <w:b w:val="false"/>
          <w:bCs w:val="false"/>
          <w:i w:val="false"/>
          <w:iCs w:val="false"/>
          <w:color w:val="333333"/>
          <w:sz w:val="20"/>
          <w:szCs w:val="20"/>
        </w:rPr>
        <w:t>1927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مسلمان شد و لقب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ناصرالدین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دنت از نویسندگان پرکار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مشهورترین کتابش که آن را با همکاری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سلیمان بن ابراهیم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 شرح حال زندگانی پیامبر صلی الله علیه وسلم  است که برای بار اول به عربی تحریر شد و سپس به زبانهای انگلیسی و فرانسوی ترجمه گردید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کتاب محمد صلی الله علیه وسلم  پیامبر خدا، ترجمه هادی دستباز، نشر کتاب فروشی صحافیان، </w:t>
      </w:r>
      <w:r>
        <w:rPr>
          <w:rFonts w:eastAsia="IRNazanin" w:cs="IRNazanin"/>
          <w:b w:val="false"/>
          <w:bCs w:val="false"/>
          <w:i w:val="false"/>
          <w:iCs w:val="false"/>
          <w:color w:val="333333"/>
          <w:sz w:val="20"/>
          <w:szCs w:val="20"/>
        </w:rPr>
        <w:t>1347</w:t>
      </w:r>
      <w:r>
        <w:rPr>
          <w:rFonts w:ascii="IRNazanin" w:hAnsi="IRNazanin" w:eastAsia="IRNazanin"/>
          <w:b w:val="false"/>
          <w:b w:val="false"/>
          <w:bCs w:val="false"/>
          <w:i w:val="false"/>
          <w:i w:val="false"/>
          <w:iCs w:val="false"/>
          <w:color w:val="333333"/>
          <w:sz w:val="20"/>
          <w:sz w:val="20"/>
          <w:szCs w:val="20"/>
          <w:rtl w:val="true"/>
        </w:rPr>
        <w:t>هـ ش</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آیین محمدی،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شایان ذکر اینکه چون سلیمان بن ابراهیم به سال </w:t>
      </w:r>
      <w:r>
        <w:rPr>
          <w:rFonts w:eastAsia="IRNazanin" w:cs="IRNazanin"/>
          <w:b w:val="false"/>
          <w:bCs w:val="false"/>
          <w:i w:val="false"/>
          <w:iCs w:val="false"/>
          <w:color w:val="333333"/>
          <w:sz w:val="20"/>
          <w:szCs w:val="20"/>
        </w:rPr>
        <w:t>1899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دنیا رفت، بنابراین، معلوم می‌شود کتاب مزبور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کاری مشترک بوده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 از مسلمان شدن‌ای دنت نگاشته شده است؛ زیرا ای دنت در سال </w:t>
      </w:r>
      <w:r>
        <w:rPr>
          <w:rFonts w:eastAsia="IRNazanin" w:cs="IRNazanin"/>
          <w:b w:val="false"/>
          <w:bCs w:val="false"/>
          <w:i w:val="false"/>
          <w:iCs w:val="false"/>
          <w:color w:val="333333"/>
          <w:sz w:val="20"/>
          <w:szCs w:val="20"/>
        </w:rPr>
        <w:t>1927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 آورد</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جهانگرد و دانشمندی فرانسوی بود و زبان عربی را به خوبی می‌دانست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بعد از آنکه قرآن کریم را مورد مطالعه و بررسی قرار داد، مجذوب آن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اسلام شناسان خارجی،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صلی الله علیه وسلم  پیامبر خدا، ای دنت و سلیمان بن ابراهیم،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و کتابهای دیگر آسمانی، هاشمی نژاد،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نگرشی تاریخی بر رویارویی غرب با اسلام،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 از دیدگاه دانشمندان غرب،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فرانسوی قرآن، پاریس، </w:t>
      </w:r>
      <w:r>
        <w:rPr>
          <w:rFonts w:eastAsia="IRNazanin" w:cs="IRNazanin"/>
          <w:b w:val="false"/>
          <w:bCs w:val="false"/>
          <w:i w:val="false"/>
          <w:iCs w:val="false"/>
          <w:color w:val="333333"/>
          <w:sz w:val="20"/>
          <w:szCs w:val="20"/>
        </w:rPr>
        <w:t>1929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نگرشی تاریخی بر رویارویی غرب با اسلام،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زندگینامه پیامبر اسلام صلی الله علیه وسلم ، کارن آرمسترانگ، ترجمه کیانوش حشمتی، تهران، انتشارات حکمت، چاپ اول،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هـ ش،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زندگینامه پیامبر اسلام صلی الله علیه وسلم ، کارن آرمسترانگ، ترجمه کیانوش حشمتی، تهران، انتشارات حکمت، چاپ اول،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هـ ش،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عذر تقصیر به پیشگاه محمد صلی الله علیه وسلم  و قرآن، جان دیون پورت، ترجمه غلامرضا سعیدی،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التبلیغ اسلامی، قم</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ویژه شاعرانی که کارگزاران و دست پروردگان قدرتهای استکباری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عهده این مهم حتی در عصر حاضر بر می‌آمدند، قطعاً فرصت را از دست نمی‌دادند و سروده‌های خود را برای تخریب و اضمحلال اسلام مطرح می‌کردند و دیگر نام و نشانی از این دین و پیروانش باقی نمی‌ماند</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در نظر اروپائیان، شهید باهنر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مجله اندیشه اسلامی، دفتر اول،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هـ 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مترقی فکر اروپا، لندن، </w:t>
      </w:r>
      <w:r>
        <w:rPr>
          <w:rFonts w:eastAsia="IRNazanin" w:cs="IRNazanin"/>
          <w:b w:val="false"/>
          <w:bCs w:val="false"/>
          <w:i w:val="false"/>
          <w:iCs w:val="false"/>
          <w:color w:val="333333"/>
          <w:sz w:val="20"/>
          <w:szCs w:val="20"/>
        </w:rPr>
        <w:t>1875</w:t>
      </w:r>
      <w:r>
        <w:rPr>
          <w:rFonts w:ascii="IRNazanin" w:hAnsi="IRNazanin" w:eastAsia="IRNazanin"/>
          <w:b w:val="false"/>
          <w:b w:val="false"/>
          <w:bCs w:val="false"/>
          <w:i w:val="false"/>
          <w:i w:val="false"/>
          <w:iCs w:val="false"/>
          <w:color w:val="333333"/>
          <w:sz w:val="20"/>
          <w:sz w:val="20"/>
          <w:szCs w:val="20"/>
          <w:rtl w:val="true"/>
        </w:rPr>
        <w:t>م،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در نظر اروپائیان،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 و غرب،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 از دیدگاه دانشمندان غرب، نصرالله نیک‌بین،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صبحی 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محمد دشتی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کاظم محمدی، انتشارات جامعه مدرسین، قم،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ق، حکمت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شیخ صدوق، انتشارات جهان، قم،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 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 به پای آفتاب،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برداشتهایی از سیره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برداشتهایی از سیره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جمهوری اسلامی، مورخ </w:t>
      </w:r>
      <w:r>
        <w:rPr>
          <w:rFonts w:eastAsia="IRNazanin" w:cs="IRNazanin"/>
          <w:b w:val="false"/>
          <w:bCs w:val="false"/>
          <w:i w:val="false"/>
          <w:iCs w:val="false"/>
          <w:color w:val="333333"/>
          <w:sz w:val="20"/>
          <w:szCs w:val="20"/>
        </w:rPr>
        <w:t>8/1/69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جمهوری اسلامی،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در سنگر نماز،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هزار و یک نکته، حسین دیلمی، نکته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هزار و یک نکته، حسین دیلمی؛ حبیب و محبوب،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سیمای فرزانگان،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سیمای فرزانگان،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برداشتهایی از سیره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برداشتهایی از سیره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برداشتهایی از سیره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 و یک نکته، حسین دیلمی، نکته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جلوه‌ای از خورشید،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برداشتهایی از سیره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 به پای آفتاب،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برداشتهایی از سیره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برداشتهایی از سیره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برداشتهایی از سیره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 به پای آفتاب،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سیمای فرزانگان،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برداشتهایی از سیره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امام،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اردیبهشت</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امام،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خرداد ماه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امام،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تیر ماه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امام،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خرداد</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امام،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تیر</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امام،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امام،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تیر</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امام،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امام،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تیر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امام،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خرداد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امام،ج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اردیبهشت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16/5/1358</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سروش، شماره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صدیقه مصطفوی</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پایگاه اینترنتی حوزه، 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رحیم میریان</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پایگاه اینترنتی حوزه، به نقل از خانم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فاطمه طباطبایی</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حوزه، شماره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به نقل از حجة الاسلام و المسلمین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توسلی</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حوزه، شماره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به نقل از حجة الاسلام و المسلمین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توسلی</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پاسدار اسلام، شماره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به نقل از علی‌اکبر آشتیانی</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پایگاه اینترنتی حوزه، به نقل از سیدرحیم میریان</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پایگاه اینترنتی حوزه، به نقل از خانم زهرا مصطفوی</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پایگاه اینترنتی حوزه، به نقل از سیدرحیم میریان</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آثار الصادقین، صادق احسانبخش، ستاد برگزاری نماز جمعه گیلان،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نور، مرکز فرهنگی انقلاب اسلامی،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نورج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نور،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نور،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مسجد و انقلاب اسلامی، رضا شریف پور، مرکز اسناد انقلاب اسلامی،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مسجد و انقلاب اسلامی،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نور،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نور،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148.149</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نور،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نور،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نور،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نور،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نور،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نور،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 از نماز و عبادات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عباس عزیزی، چاپ اول،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علامه مجلسی، مؤسسۀ الوفاء، بیروت، </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هـ ق،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عن آل الرسول، ابن شعبه حرّانی، ابو محمد الحسن بن علی بن الحسین، قم، مکتبة بصیرتی،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 ق،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النبی، محمد حسین طباطبایی، محمد هادی فقهی، قم، مؤسسة النشر الاسلامی، چاپ دوم،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 ق،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النبی،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النبی،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النبی،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طبرسی، بیروت، دار کتب الاسلامی،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 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طبرسی،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جلال الدین السیوطی، قم، مکتبة المرعشی النجفی،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 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و مدینة الحکم والآثار، شیخ عباس قمی، قم، مؤسسه انتشارات فراهانی،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 ش،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چهل حدیث،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تهران، مؤسسه تنظیم و نشر آثار امام خمینی،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هـ ش،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حدیث جنود عقل و جهل،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الفاظ القرآن، راغب اصفهانی، قم، بی‌تا، بی‌نا، 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چهل حدیث،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منازل السائرین،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الجامعۀ العلوم الائمۀ الاطهار، محمدباقر مجلسی، بیروت، دار احیاء التراث العربی،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 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و مستنبط المسائل، حسین نوری طبرسی،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آل‌البیت علیه السلام ، لاحیاء التراث، بیروت، چاپ دوم، </w:t>
      </w:r>
      <w:r>
        <w:rPr>
          <w:rFonts w:eastAsia="IRNazanin" w:cs="IRNazanin"/>
          <w:b w:val="false"/>
          <w:bCs w:val="false"/>
          <w:i w:val="false"/>
          <w:iCs w:val="false"/>
          <w:color w:val="333333"/>
          <w:sz w:val="20"/>
          <w:szCs w:val="20"/>
        </w:rPr>
        <w:t>1408</w:t>
      </w:r>
      <w:r>
        <w:rPr>
          <w:rFonts w:ascii="IRNazanin" w:hAnsi="IRNazanin" w:eastAsia="IRNazanin"/>
          <w:b w:val="false"/>
          <w:b w:val="false"/>
          <w:bCs w:val="false"/>
          <w:i w:val="false"/>
          <w:i w:val="false"/>
          <w:iCs w:val="false"/>
          <w:color w:val="333333"/>
          <w:sz w:val="20"/>
          <w:sz w:val="20"/>
          <w:szCs w:val="20"/>
          <w:rtl w:val="true"/>
        </w:rPr>
        <w:t xml:space="preserve">هـ 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مصابیح القلوب، حسن بن الحسین السبزواری، قم، انتشارات برگزیده،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هـ ش،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ابوالقاسم پاینده، انتشارات جاویدان، تهران، بی‌تا، ش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فضل بن حسن طبرسی، بیروت، مؤسسة الاعلمی للمطبوعات،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ابو جعفر محمد بن یعقوب الکلینی، تصحیح و تعلیق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اکبر غفاری، تهران، دار‌الکتب الاسلامیة،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ق،ج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الابصار، الشبلنجی، بیروت، دار الکتب الاسلامی، بی‌تا،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شیخ مفید، قم، مکتبة بصیرتی، بی‌تا،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دل، جمعی از نویسندگان، مؤسسه تنظیم و نشر آثار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حجت الاسلام والمسلمین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حسین نقوی اشتهاردی</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النبی،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النبی،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النبی،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پیامبر، سید محمد تقی حکیم، دفتر نشر فرهنگ اسلامی،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هـ ش،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حدیث جنود عقل و جهل،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تهران، مؤسسه تنظیم و نشر آثار امام خمینی،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هـ ش،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علیه السلام ، عبدالرزاق المقرّم، مکتبه بصیرتی، </w:t>
      </w:r>
      <w:r>
        <w:rPr>
          <w:rFonts w:eastAsia="IRNazanin" w:cs="IRNazanin"/>
          <w:b w:val="false"/>
          <w:bCs w:val="false"/>
          <w:i w:val="false"/>
          <w:iCs w:val="false"/>
          <w:color w:val="333333"/>
          <w:sz w:val="20"/>
          <w:szCs w:val="20"/>
        </w:rPr>
        <w:t>1394</w:t>
      </w:r>
      <w:r>
        <w:rPr>
          <w:rFonts w:ascii="IRNazanin" w:hAnsi="IRNazanin" w:eastAsia="IRNazanin"/>
          <w:b w:val="false"/>
          <w:b w:val="false"/>
          <w:bCs w:val="false"/>
          <w:i w:val="false"/>
          <w:i w:val="false"/>
          <w:iCs w:val="false"/>
          <w:color w:val="333333"/>
          <w:sz w:val="20"/>
          <w:sz w:val="20"/>
          <w:szCs w:val="20"/>
          <w:rtl w:val="true"/>
        </w:rPr>
        <w:t>هـ ق،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حاکم الحسکانی، بیروت، دارالکتب العربیه،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 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ریاحین الشریعة، ذبیح الله محلاتی، دار الکتاب الاسلامیة، بی‌تا،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اصول 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تذکرۀ المتقین، شیخ محمد بهاری، قم، انتشارات نهاوندی، چاپ دوم،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هـ ش،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ضیافت نور، ابوالفضل هادی‌منش، قم، مرکز پژوهشهای اسلامی صدا وسیما، چاپ اول،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هـ ش،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ریاحین الشریعۀ،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محجة البیضاء،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ابوالقاسم پاینده، انتشارات جاویدان، بی‌تا، ش </w:t>
      </w:r>
      <w:r>
        <w:rPr>
          <w:rFonts w:eastAsia="IRNazanin" w:cs="IRNazanin"/>
          <w:b w:val="false"/>
          <w:bCs w:val="false"/>
          <w:i w:val="false"/>
          <w:iCs w:val="false"/>
          <w:color w:val="333333"/>
          <w:sz w:val="20"/>
          <w:szCs w:val="20"/>
        </w:rPr>
        <w:t>1458</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ش </w:t>
      </w:r>
      <w:r>
        <w:rPr>
          <w:rFonts w:eastAsia="IRNazanin" w:cs="IRNazanin"/>
          <w:b w:val="false"/>
          <w:bCs w:val="false"/>
          <w:i w:val="false"/>
          <w:iCs w:val="false"/>
          <w:color w:val="333333"/>
          <w:sz w:val="20"/>
          <w:szCs w:val="20"/>
        </w:rPr>
        <w:t>1852</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الاخبار، محمد بن محمد شعیری،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مصطفوی، تهران، مرکز نشر کتاب،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 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مصابیح القلوب،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ش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محمد محمدی ری‌شهری، قم، دفتر تبلیغات اسلامی،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 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مصابیح القلوب،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ابو جعفر محمد بن علی بن حسین بابویه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تهران، مکتبة صدوق،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 ق،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معراج السعادۀ، ملا احمد نراقی، انتشارات هجرت، قم،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هـ ش، ص</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ش </w:t>
      </w:r>
      <w:r>
        <w:rPr>
          <w:rFonts w:eastAsia="IRNazanin" w:cs="IRNazanin"/>
          <w:b w:val="false"/>
          <w:bCs w:val="false"/>
          <w:i w:val="false"/>
          <w:iCs w:val="false"/>
          <w:color w:val="333333"/>
          <w:sz w:val="20"/>
          <w:szCs w:val="20"/>
        </w:rPr>
        <w:t>2927</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ش </w:t>
      </w:r>
      <w:r>
        <w:rPr>
          <w:rFonts w:eastAsia="IRNazanin" w:cs="IRNazanin"/>
          <w:b w:val="false"/>
          <w:bCs w:val="false"/>
          <w:i w:val="false"/>
          <w:iCs w:val="false"/>
          <w:color w:val="333333"/>
          <w:sz w:val="20"/>
          <w:szCs w:val="20"/>
        </w:rPr>
        <w:t>2783</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عن آل الرسول، ابو محمد الحسن بن علی بن الحسین ابن شعبة الحرانی، قم، مکتبة بصیرتی،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 ق،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ش </w:t>
      </w:r>
      <w:r>
        <w:rPr>
          <w:rFonts w:eastAsia="IRNazanin" w:cs="IRNazanin"/>
          <w:b w:val="false"/>
          <w:bCs w:val="false"/>
          <w:i w:val="false"/>
          <w:iCs w:val="false"/>
          <w:color w:val="333333"/>
          <w:sz w:val="20"/>
          <w:szCs w:val="20"/>
        </w:rPr>
        <w:t>2837</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مصابیح القلوب،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پرتوی از خورشید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جمعی از نویسندگان، تهران، مؤسسه تنظیم و نشر آثار امام خمینی،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هـ ش، ص</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ابراهیم امینی</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شیخ طوسی، بیروت، دارالکتب الاسلامی،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ق، چاپ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العلماء، تنکابنی، تهران، اعلمی، بی‌تا،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العلماء،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شیخ طوسی، دار الکتب الاسلامیه، تهران، چاپ چهارم،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هـ ش،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شیخ حر عاملی، مؤسسه آل البیت، قم،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 ق،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برداشتهایی از سیره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آیت الله قدیری</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التواریخ، محمد هاشم خراسانی، انتشارات جاویدان، تهران، بی‌تا،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ح </w:t>
      </w:r>
      <w:r>
        <w:rPr>
          <w:rFonts w:eastAsia="IRNazanin" w:cs="IRNazanin"/>
          <w:b w:val="false"/>
          <w:bCs w:val="false"/>
          <w:i w:val="false"/>
          <w:iCs w:val="false"/>
          <w:color w:val="333333"/>
          <w:sz w:val="20"/>
          <w:szCs w:val="20"/>
        </w:rPr>
        <w:t>10952</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ح </w:t>
      </w:r>
      <w:r>
        <w:rPr>
          <w:rFonts w:eastAsia="IRNazanin" w:cs="IRNazanin"/>
          <w:b w:val="false"/>
          <w:bCs w:val="false"/>
          <w:i w:val="false"/>
          <w:iCs w:val="false"/>
          <w:color w:val="333333"/>
          <w:sz w:val="20"/>
          <w:szCs w:val="20"/>
        </w:rPr>
        <w:t>10953</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الصحیفة السجادیة الجامعة،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10927</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3357</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5890</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10950</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10961</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7648</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کتاب فضل القرآن،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الامالی، صدوق،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الاشهر الثلاثة،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13494</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احکام شهر رمضان،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الامالی، صدوق،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 قطب راوندی،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بیست گفتار، مرتضی مطهری،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الامالی، صدوق،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الامالی، صدوق،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الامالی، صدوق،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صدوق،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با تلخیص</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صدوق،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صدوق،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منازل الآخرة،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الامالی، صدوق،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الامالی، صدوق،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الامالی، صدوق،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تربیت در سیرة امام مجتبی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صدوق،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صدوق،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الامالی، صدوق،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زلزال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الاشهر الثلاثة،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الاشهر الثلاثة،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قیامت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صدوق،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صدوق،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الامین، کفعمی،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الامین،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الاعمال، سید بن طاووس،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الاعمال،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ترجمه دشتی، قم، نشر مشهور،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هـ ش، نامه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8084</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برداشتهایی از سیره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غلامعلی رجایی، مؤسسه عروج، تهران،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هـ ش،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برداشتهایی از سیره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علیه السلام ، کنگره امام رضا علیه السلام ، مشهد، </w:t>
      </w:r>
      <w:r>
        <w:rPr>
          <w:rFonts w:eastAsia="IRNazanin" w:cs="IRNazanin"/>
          <w:b w:val="false"/>
          <w:bCs w:val="false"/>
          <w:i w:val="false"/>
          <w:iCs w:val="false"/>
          <w:color w:val="333333"/>
          <w:sz w:val="20"/>
          <w:szCs w:val="20"/>
        </w:rPr>
        <w:t>1406</w:t>
      </w:r>
      <w:r>
        <w:rPr>
          <w:rFonts w:ascii="IRNazanin" w:hAnsi="IRNazanin" w:eastAsia="IRNazanin"/>
          <w:b w:val="false"/>
          <w:b w:val="false"/>
          <w:bCs w:val="false"/>
          <w:i w:val="false"/>
          <w:i w:val="false"/>
          <w:iCs w:val="false"/>
          <w:color w:val="333333"/>
          <w:sz w:val="20"/>
          <w:sz w:val="20"/>
          <w:szCs w:val="20"/>
          <w:rtl w:val="true"/>
        </w:rPr>
        <w:t>هـ ق،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نعمان مغربی، مصر، دار المعارف،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هـ ش،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محمد بن یعقوب الکلینی، تهران، دار الکتب الاسلامیة،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هـ ش،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الدین، حسن دیلمی، قم، مؤسسة آل البیت علیه السلام ، </w:t>
      </w:r>
      <w:r>
        <w:rPr>
          <w:rFonts w:eastAsia="IRNazanin" w:cs="IRNazanin"/>
          <w:b w:val="false"/>
          <w:bCs w:val="false"/>
          <w:i w:val="false"/>
          <w:iCs w:val="false"/>
          <w:color w:val="333333"/>
          <w:sz w:val="20"/>
          <w:szCs w:val="20"/>
        </w:rPr>
        <w:t>1408</w:t>
      </w:r>
      <w:r>
        <w:rPr>
          <w:rFonts w:ascii="IRNazanin" w:hAnsi="IRNazanin" w:eastAsia="IRNazanin"/>
          <w:b w:val="false"/>
          <w:b w:val="false"/>
          <w:bCs w:val="false"/>
          <w:i w:val="false"/>
          <w:i w:val="false"/>
          <w:iCs w:val="false"/>
          <w:color w:val="333333"/>
          <w:sz w:val="20"/>
          <w:sz w:val="20"/>
          <w:szCs w:val="20"/>
          <w:rtl w:val="true"/>
        </w:rPr>
        <w:t>هـ ق،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حسن طبرسی، قم، نشر شریف رضی، </w:t>
      </w:r>
      <w:r>
        <w:rPr>
          <w:rFonts w:eastAsia="IRNazanin" w:cs="IRNazanin"/>
          <w:b w:val="false"/>
          <w:bCs w:val="false"/>
          <w:i w:val="false"/>
          <w:iCs w:val="false"/>
          <w:color w:val="333333"/>
          <w:sz w:val="20"/>
          <w:szCs w:val="20"/>
        </w:rPr>
        <w:t>1412</w:t>
      </w:r>
      <w:r>
        <w:rPr>
          <w:rFonts w:ascii="IRNazanin" w:hAnsi="IRNazanin" w:eastAsia="IRNazanin"/>
          <w:b w:val="false"/>
          <w:b w:val="false"/>
          <w:bCs w:val="false"/>
          <w:i w:val="false"/>
          <w:i w:val="false"/>
          <w:iCs w:val="false"/>
          <w:color w:val="333333"/>
          <w:sz w:val="20"/>
          <w:sz w:val="20"/>
          <w:szCs w:val="20"/>
          <w:rtl w:val="true"/>
        </w:rPr>
        <w:t>هـ ق،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برداشتهایی از سیره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غلامعلی رجایی، مؤسسه عروج، تهران،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هـ ش،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ذاریات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محدث نوری، قم، مؤسسة آل البیت علیه السلام ، </w:t>
      </w:r>
      <w:r>
        <w:rPr>
          <w:rFonts w:eastAsia="IRNazanin" w:cs="IRNazanin"/>
          <w:b w:val="false"/>
          <w:bCs w:val="false"/>
          <w:i w:val="false"/>
          <w:iCs w:val="false"/>
          <w:color w:val="333333"/>
          <w:sz w:val="20"/>
          <w:szCs w:val="20"/>
        </w:rPr>
        <w:t>1408</w:t>
      </w:r>
      <w:r>
        <w:rPr>
          <w:rFonts w:ascii="IRNazanin" w:hAnsi="IRNazanin" w:eastAsia="IRNazanin"/>
          <w:b w:val="false"/>
          <w:b w:val="false"/>
          <w:bCs w:val="false"/>
          <w:i w:val="false"/>
          <w:i w:val="false"/>
          <w:iCs w:val="false"/>
          <w:color w:val="333333"/>
          <w:sz w:val="20"/>
          <w:sz w:val="20"/>
          <w:szCs w:val="20"/>
          <w:rtl w:val="true"/>
        </w:rPr>
        <w:t>هـ 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تاج الدین شعیری، قم، نشر رضی،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هـ ش،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قم، کتابخانه مرعشی، </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هـ 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موسیقی حرام، آن موسیقی است که معمولاً انسان با شنیدن آن به وجد و طرب بیاید و به اصطلاح مُطرب باشد</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ناگفته نماند که همه رجال سند این حدیث توثیق شده‌اند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موسیقی و غنا از دیدگاه اسلام،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موسیقی و غنا از دیدگاه اسلام، محمد اسماعیل نوری، قم، بوستان کتاب،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هـ ش،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موسیقی و غنا از دیدگاه اسلام،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22638</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22616</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موسیقی و غنا از دیدگاه اسلام،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موسیقی و غنا از دیدگاه اسلام،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چهل نکته درباره موسیقی، سید اسماعیل شاکر، قم، نشر ذکر المهدی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هـ ش،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 ابن هشام، بیروت، دار القلم،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رمز پیروزی مردان بزرگ، جعفر سبحانی، قم، نشر نسل جوان،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هـ ش،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عبد الواحد آمدی، قم، نشر دفتر تبلیغات،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هـ ش،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9435</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رمز موفقیت بزرگان، رضا باقی زاده، قم، نشر گاه سحر،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هـ ش،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الرضویة، شیخ عباس قمی،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ستارگان حرم، جمعی از نویسندگان، قم، نشر زائر،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هـ ش،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 توشه راهیان نور، قم، دفتر تبلیغات اسلامی،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هـ ش، شماره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احکام خانواده، عبد الرحیم موگهی، قم، دفتر تبلیغات اسلامی قم، چهاردهم،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هـ ش،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محمدباقر مجلسی، دار الکتب الاسلامیة،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 محمدی ری شهری،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احکام دختران، محمد وحیدی، انتشارات عصمت، قم، چاپ اوّل،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هـ ش، صص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احکام دختران،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محمدی ری شهری، ترجمه حمیدرضا شیخی، دار الحدیث، چاپ سوم،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هـ ش،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7881</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7884</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7883</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7876</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621</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زنان مردآفرین تاریخ، محمدی اشتهاردی، انتشارات نبوی، دوم،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هـ ش،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7886</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7886</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ماه مبارک رمضان نیز با توجه به فرصتهای متعددی که برای ارائه مطالب دینی وجود دارد، در برخی مجالس می‌تواند از مواردی باشد که مبلّغ نیاز به مطالب و منبرهای فوری و اضطراری پیدا کند</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خوب است مبلّغان عزیز، دفترچه جیبی داشته باشند و این گونه احادیث را در آن یادداشت کنند</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مفاتیج الجنان، شیخ عباس قمی، قم، انتشارات مطبوعات دینی،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هـ ش دعای ابو حمزه ثمالی</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أَعْرَضَ عَنْ ذِکْرِی فَإِنَّ لَهُ مَعِیشَةً ضَنْکا</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معلوم می‌شود در این عالم خیلی چیزها با هم ربط دارند و ما بی‌خبریم؛ آری مجالس علما، تازیانه سلوک و حال پیدا نمودن در نماز است که وقتی نباشد، حال می‌رود</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میرزا حسین نوری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محدث نوری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مؤسسه آل البیت،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 ق،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باب وجوب اخلاص التوبه؛ بحار الانوار، مجلسی، بیروت،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حر عاملی، قم، آل البیت،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 ق،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مواعظ العددیه، علی مشکینی، نشر الهادی، قم،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برای تشویق به جماعت، صلح بین افراد، تشییع جنازه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مناسب است</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میرزا حسین نوری، آل‌البیت، قم، </w:t>
      </w:r>
      <w:r>
        <w:rPr>
          <w:rFonts w:eastAsia="IRNazanin" w:cs="IRNazanin"/>
          <w:b w:val="false"/>
          <w:bCs w:val="false"/>
          <w:i w:val="false"/>
          <w:iCs w:val="false"/>
          <w:color w:val="333333"/>
          <w:sz w:val="20"/>
          <w:szCs w:val="20"/>
        </w:rPr>
        <w:t>1408</w:t>
      </w:r>
      <w:r>
        <w:rPr>
          <w:rFonts w:ascii="IRNazanin" w:hAnsi="IRNazanin" w:eastAsia="IRNazanin"/>
          <w:b w:val="false"/>
          <w:b w:val="false"/>
          <w:bCs w:val="false"/>
          <w:i w:val="false"/>
          <w:i w:val="false"/>
          <w:iCs w:val="false"/>
          <w:color w:val="333333"/>
          <w:sz w:val="20"/>
          <w:sz w:val="20"/>
          <w:szCs w:val="20"/>
          <w:rtl w:val="true"/>
        </w:rPr>
        <w:t>هـ ق،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سفینة‌البحار الانوار، شیخ عباس 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الحکم الزاهرة، علی رضا صابری، جامعه مدرسین، قم،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در مجالس مختلف قابل استفاده است</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نوادر و اثنی عشریه، سیدمحمد حسینی عاملی،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گنج سعادت که خدا داد به حافظاز یمن دعای شب و ورد سحری بود</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افتاده‌گـی آمـوز اگـر طالـب فیـضیهرگز نخورد آب زمینی که بلند است</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 صدوق، ترجمه مدرِّس گیلانی، انتشارات جاویدان، ص</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لایحضره الفقیه، صدوق، النشر الاسلامی، قم، </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هـ ق،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4960</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کفعمی، مصباح، فصل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و بحار‌الانوار، محمد باقر مجلسی، مؤسسة‌الوفاء، بیروت، ج</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امالی، شیخ صدوق، ص</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و الحکم الزاهرۀ،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در ختمها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مناسب است</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الحکم الزاهرۀ،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فلاح السائل،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مواعظ العددیه،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برای مجالس علما، مسئولان، بازاریان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مناسب است</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 صدوق، ص</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برای مدارس، جوانها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مناسب است</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ورّام، ابی الحسین ورام،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الدعوات، قطب الدین الراوندی، قم، مدرسة الامام المهدی‌عجل‌الله‌تعالی‌فرجه‌الشریف، قم، </w:t>
      </w:r>
      <w:r>
        <w:rPr>
          <w:rFonts w:eastAsia="IRNazanin" w:cs="IRNazanin"/>
          <w:b w:val="false"/>
          <w:bCs w:val="false"/>
          <w:i w:val="false"/>
          <w:iCs w:val="false"/>
          <w:color w:val="333333"/>
          <w:sz w:val="20"/>
          <w:szCs w:val="20"/>
        </w:rPr>
        <w:t>1407</w:t>
      </w:r>
      <w:r>
        <w:rPr>
          <w:rFonts w:ascii="IRNazanin" w:hAnsi="IRNazanin" w:eastAsia="IRNazanin"/>
          <w:b w:val="false"/>
          <w:b w:val="false"/>
          <w:bCs w:val="false"/>
          <w:i w:val="false"/>
          <w:i w:val="false"/>
          <w:iCs w:val="false"/>
          <w:color w:val="333333"/>
          <w:sz w:val="20"/>
          <w:sz w:val="20"/>
          <w:szCs w:val="20"/>
          <w:rtl w:val="true"/>
        </w:rPr>
        <w:t>هـ ق،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برای مجالس وعظ و ختم مناسب است</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مفاتیج الجنان، شیخ عباس قمی، اعمال شبهای ماه رمضان</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شیخ طوسی، دار الکتب الاسلامیّه، تهران،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هـ ش،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فصل جهاد،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برای جلسه و ختم شهدا مناسب است</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 ابن قولویه قمی، دار المرتضویه، نجف،</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 xml:space="preserve">هـ ق، باب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پیکار با منکر در سیره ابرار، محمد عابدی، دفتر اول،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 ص</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تفسیر المنار</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فضیلتهای فراموش شده، حسینعلی راشد،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طوسی،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ابی طالب،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سرگذشتهای ویژه،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عارف کامل،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تربیت در سیره امام مجتبی علیه السلام ،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آموزه‌های کلام وحی در قصه‌های تربیتی،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مثنوی، ص</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تحف العقول،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 ص</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 راستان، شهید مطهری،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داستان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محمدی اشتهاردی، داستان دوستان،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سیمای فرزانگان، 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حدیث </w:t>
      </w:r>
      <w:r>
        <w:rPr>
          <w:rFonts w:eastAsia="IRNazanin" w:cs="IRNazanin"/>
          <w:b w:val="false"/>
          <w:bCs w:val="false"/>
          <w:i w:val="false"/>
          <w:iCs w:val="false"/>
          <w:color w:val="333333"/>
          <w:sz w:val="20"/>
          <w:szCs w:val="20"/>
        </w:rPr>
        <w:t>44441</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امثال و حکم،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حکایتهای شنیدنی،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اعجاز خوراکیها،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الوسایل،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الوسایل،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محجّة البیضاء،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تاریخ بغداد،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دلائل الامامة،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کنزل العمال،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تاریخ بغداد،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جمهوری اسلامی، </w:t>
      </w:r>
      <w:r>
        <w:rPr>
          <w:rFonts w:eastAsia="IRNazanin" w:cs="IRNazanin"/>
          <w:b w:val="false"/>
          <w:bCs w:val="false"/>
          <w:i w:val="false"/>
          <w:iCs w:val="false"/>
          <w:color w:val="333333"/>
          <w:sz w:val="20"/>
          <w:szCs w:val="20"/>
        </w:rPr>
        <w:t>1380/6/8</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حیوۀ القلوب،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ستارگان حرم،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ابوالفتوح رازی، در تفسیر همین آیه</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17139</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کوثر، ش</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محمدباقر مجلسی، مؤسسة الوفاء، بیروت، چاپ دوم،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 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ابن شعبة الحرانی، قم، انتشارات جامعه مدرسین،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 ق،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محمد بن یعقوب کلینی، قم، دار الاسوه، وابسته به سازمان اوقاف و امور خیریه، چاپ هشتم،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هـ ش،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اقتباس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الطف، ابی‌مخنف، قم، جامعه مدرسین،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هـ ش،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محمد بن جریر الطبری، بیروت، عز الدین،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 ق،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الفتوح،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مقاتل الطالبین،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مروج الذهب و معادن الجوهر،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ابن اثیر، مؤسسه الوفاء، بیروت،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 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مروج الذهب،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العوالم،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تاریخ الطبری،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و دررالکلم، تمیمی آمدی، قم، مکتبة بصیرتی، بی تا، ح </w:t>
      </w:r>
      <w:r>
        <w:rPr>
          <w:rFonts w:eastAsia="IRNazanin" w:cs="IRNazanin"/>
          <w:b w:val="false"/>
          <w:bCs w:val="false"/>
          <w:i w:val="false"/>
          <w:iCs w:val="false"/>
          <w:color w:val="333333"/>
          <w:sz w:val="20"/>
          <w:szCs w:val="20"/>
        </w:rPr>
        <w:t>1787</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کسانی که خشم خود را فرو می‌خورند و از مردم در می‌گذرند و خداوند نیکوکاران را دوست می‌دارد</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نسبت به کفّار سختگیر و در بین خودشان با رحمت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محبّت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رفتار می‌کنند</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تحف العقول،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مثیرالاحزان،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مناقب آل ابی طالب،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ابن اعثم کوفی، قم، نشر دار الهدی،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هـ ش،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اعیان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609</w:t>
      </w:r>
      <w:r>
        <w:rPr>
          <w:rFonts w:ascii="IRNazanin" w:hAnsi="IRNazanin" w:eastAsia="IRNazanin"/>
          <w:b w:val="false"/>
          <w:b w:val="false"/>
          <w:bCs w:val="false"/>
          <w:i w:val="false"/>
          <w:i w:val="false"/>
          <w:iCs w:val="false"/>
          <w:color w:val="333333"/>
          <w:sz w:val="20"/>
          <w:sz w:val="20"/>
          <w:szCs w:val="20"/>
          <w:rtl w:val="true"/>
        </w:rPr>
        <w:t>؛ الدمعة الساکبة،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مقتل الحسین علیه السلام ، خوارزمی،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الملهوف علی قتلی الطفوف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البدایة و النهایة،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میرزا حسین محدث نوری، بیروت، مؤسسه آل البیت، چاپ دوم، </w:t>
      </w:r>
      <w:r>
        <w:rPr>
          <w:rFonts w:eastAsia="IRNazanin" w:cs="IRNazanin"/>
          <w:b w:val="false"/>
          <w:bCs w:val="false"/>
          <w:i w:val="false"/>
          <w:iCs w:val="false"/>
          <w:color w:val="333333"/>
          <w:sz w:val="20"/>
          <w:szCs w:val="20"/>
        </w:rPr>
        <w:t>1408</w:t>
      </w:r>
      <w:r>
        <w:rPr>
          <w:rFonts w:ascii="IRNazanin" w:hAnsi="IRNazanin" w:eastAsia="IRNazanin"/>
          <w:b w:val="false"/>
          <w:b w:val="false"/>
          <w:bCs w:val="false"/>
          <w:i w:val="false"/>
          <w:i w:val="false"/>
          <w:iCs w:val="false"/>
          <w:color w:val="333333"/>
          <w:sz w:val="20"/>
          <w:sz w:val="20"/>
          <w:szCs w:val="20"/>
          <w:rtl w:val="true"/>
        </w:rPr>
        <w:t>، هـ 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صدوق، انتشارات کتابخانه اسلامیه، چاپ چهارم با اصلاحات،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هـ ش،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 راستان، شهید مطهری، تهران، صدرا،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وسائل الشیعه،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أئمتنا،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العوالم،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تاریخ الطبری،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الکامل فی التاریخ،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بحارالأنوار،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الدمعة الساکبة، محمدباقر بهبهانی، بیروت، مؤسسة الاعلمی للمطبوعات،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 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معالی السبطین،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علیه السلام ، خوارزمی،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الفتوح،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اعیان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609</w:t>
      </w:r>
      <w:r>
        <w:rPr>
          <w:rFonts w:ascii="IRNazanin" w:hAnsi="IRNazanin" w:eastAsia="IRNazanin"/>
          <w:b w:val="false"/>
          <w:b w:val="false"/>
          <w:bCs w:val="false"/>
          <w:i w:val="false"/>
          <w:i w:val="false"/>
          <w:iCs w:val="false"/>
          <w:color w:val="333333"/>
          <w:sz w:val="20"/>
          <w:sz w:val="20"/>
          <w:szCs w:val="20"/>
          <w:rtl w:val="true"/>
        </w:rPr>
        <w:t>؛ مقتل الحسین علیه السلام ،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العوالم،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حسام الدین المتقی الهندی، هند، دائرة المعارف النظامیة،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ق، ح </w:t>
      </w:r>
      <w:r>
        <w:rPr>
          <w:rFonts w:eastAsia="IRNazanin" w:cs="IRNazanin"/>
          <w:b w:val="false"/>
          <w:bCs w:val="false"/>
          <w:i w:val="false"/>
          <w:iCs w:val="false"/>
          <w:color w:val="333333"/>
          <w:sz w:val="20"/>
          <w:szCs w:val="20"/>
        </w:rPr>
        <w:t>1220</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بصیرتهای خویش را بر شمشیرهای خود حمل می‌کردند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مصباح المتهجد،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724</w:t>
      </w:r>
      <w:r>
        <w:rPr>
          <w:rFonts w:ascii="IRNazanin" w:hAnsi="IRNazanin" w:eastAsia="IRNazanin"/>
          <w:b w:val="false"/>
          <w:b w:val="false"/>
          <w:bCs w:val="false"/>
          <w:i w:val="false"/>
          <w:i w:val="false"/>
          <w:iCs w:val="false"/>
          <w:color w:val="333333"/>
          <w:sz w:val="20"/>
          <w:sz w:val="20"/>
          <w:szCs w:val="20"/>
          <w:rtl w:val="true"/>
        </w:rPr>
        <w:t>؛ کتاب المزار،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علیه السلام ، موفق بن احمد الخوارزمی، قم، مکتبة المفید، بی تا،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عمده الطالب،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الانوار العلویة،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الإرباب فی فنون الأدب،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المنتظم فی تاریخ الملوک و الامم، عبدالرحمن بن علی بن محمد، بیروت، دارالکتب الاسلامیة،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 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حاکم النیسابوری، بیروت، دارالفکر،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 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برداشتهایی از سیره امام خمینی‌رحمه الله،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 الله مظاهری</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مقتل الحسین علیه السلام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بحارالأنوار،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محمدی ری شهری،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2264</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7878</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نهج‌البلاغة، خ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ابن اثیر الجزری، تهران، نشر اساطیر،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هـ ش،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خدیجه بنت خویلد، محمود بن عبدالغفار الحارث، بیروت، دار المجیل،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 ق،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سبط ابن الجوزی، نجف، مطبعة الحیدریة،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 ق،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فی تمییز الصحابة، ابن الحجر العسقلانی، بیروت، دار صادر،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 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الاصابة فی تمییز الصحابة،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اسدالغابة، ابن اثیر الجزری، بیروت، دار احیاء التراث، بی‌تا،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اسدالغابة،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اعلام الدین،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حکمت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فضل بن الحسن الطبرسی، بیروت، مؤسسه الاعلمی للمطبوعات،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 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کشف الغمة،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بیروت، دار احیاء التراث العربی، بی تا،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محمد بن الحسن الطوسی، تهران، مکتبة الصدوق،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 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 فی معرفة الائمة، علی بن عیسی الاربلی، تهران، کتابفروشی اسلامیه، بی تا،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اعیان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ابی‌طالب، ابن شهرآشوب مازندرانی، بیروت، دار الاضواء، بی تا،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الامالی، صدوق،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صدوق،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شجره طوبی، شیخ مهدی الحائری، قم، مکتبة بصیرتی،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 ق،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محجة البیضاء، فیض کاشانی، تهران، کتابفروشی اسلامیه، بی تا،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حکمت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شیخ مفید، تهران، دفتر نشر فرهنگ اسلامی،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هـ ش،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مجادله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ح </w:t>
      </w:r>
      <w:r>
        <w:rPr>
          <w:rFonts w:eastAsia="IRNazanin" w:cs="IRNazanin"/>
          <w:b w:val="false"/>
          <w:bCs w:val="false"/>
          <w:i w:val="false"/>
          <w:iCs w:val="false"/>
          <w:color w:val="333333"/>
          <w:sz w:val="20"/>
          <w:szCs w:val="20"/>
        </w:rPr>
        <w:t>25488</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شیخ صدوق، قم، انتشارات جامعه مدرسین،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 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شیخ صدوق،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شیخ صدوق،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؛الکامل فی التاریخ،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نهج‌البلاغة، نامه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 عبداللَّه مامقانی، نجف، مکتبة المرتضویه، بی تا،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علیه السلام ، مقرم،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مثیر الاحزان، ابن نما الحلی، تهران، دار الخلافة، </w:t>
      </w:r>
      <w:r>
        <w:rPr>
          <w:rFonts w:eastAsia="IRNazanin" w:cs="IRNazanin"/>
          <w:b w:val="false"/>
          <w:bCs w:val="false"/>
          <w:i w:val="false"/>
          <w:iCs w:val="false"/>
          <w:color w:val="333333"/>
          <w:sz w:val="20"/>
          <w:szCs w:val="20"/>
        </w:rPr>
        <w:t>1318</w:t>
      </w:r>
      <w:r>
        <w:rPr>
          <w:rFonts w:ascii="IRNazanin" w:hAnsi="IRNazanin" w:eastAsia="IRNazanin"/>
          <w:b w:val="false"/>
          <w:b w:val="false"/>
          <w:bCs w:val="false"/>
          <w:i w:val="false"/>
          <w:i w:val="false"/>
          <w:iCs w:val="false"/>
          <w:color w:val="333333"/>
          <w:sz w:val="20"/>
          <w:sz w:val="20"/>
          <w:szCs w:val="20"/>
          <w:rtl w:val="true"/>
        </w:rPr>
        <w:t>، هـ ق،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مقتل الحسین علیه السلام ، مقرم،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الامالی، صدوق،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بحارالأنوار،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تنبیه الخواطر،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بحارالأنوار،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حکمت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العقول‌ابن شعبة الحرانی، قم، انتشارات جامعه مدرسین، </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 هـ ق،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ح </w:t>
      </w:r>
      <w:r>
        <w:rPr>
          <w:rFonts w:eastAsia="IRNazanin" w:cs="IRNazanin"/>
          <w:b w:val="false"/>
          <w:bCs w:val="false"/>
          <w:i w:val="false"/>
          <w:iCs w:val="false"/>
          <w:color w:val="333333"/>
          <w:sz w:val="20"/>
          <w:szCs w:val="20"/>
        </w:rPr>
        <w:t>26002</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ح </w:t>
      </w:r>
      <w:r>
        <w:rPr>
          <w:rFonts w:eastAsia="IRNazanin" w:cs="IRNazanin"/>
          <w:b w:val="false"/>
          <w:bCs w:val="false"/>
          <w:i w:val="false"/>
          <w:iCs w:val="false"/>
          <w:color w:val="333333"/>
          <w:sz w:val="20"/>
          <w:szCs w:val="20"/>
        </w:rPr>
        <w:t>20319</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مناقب آل ابی طالب،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المعجم الکبیر،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الطبقات الکبری،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الذریعۀ الی تصانیف الشیعۀ،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الآثار،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النبویّة، ابن هشام، تحقیق طه عبد الرؤف سعد، بیروت، دار الجیل، </w:t>
      </w:r>
      <w:r>
        <w:rPr>
          <w:rFonts w:eastAsia="IRNazanin" w:cs="IRNazanin"/>
          <w:b w:val="false"/>
          <w:bCs w:val="false"/>
          <w:i w:val="false"/>
          <w:iCs w:val="false"/>
          <w:color w:val="333333"/>
          <w:sz w:val="20"/>
          <w:szCs w:val="20"/>
        </w:rPr>
        <w:t>1410</w:t>
      </w:r>
      <w:r>
        <w:rPr>
          <w:rFonts w:ascii="IRNazanin" w:hAnsi="IRNazanin" w:eastAsia="IRNazanin"/>
          <w:b w:val="false"/>
          <w:b w:val="false"/>
          <w:bCs w:val="false"/>
          <w:i w:val="false"/>
          <w:i w:val="false"/>
          <w:iCs w:val="false"/>
          <w:color w:val="333333"/>
          <w:sz w:val="20"/>
          <w:sz w:val="20"/>
          <w:szCs w:val="20"/>
          <w:rtl w:val="true"/>
        </w:rPr>
        <w:t>هـ 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الانوار الساطعة، سیلاوی،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مکّه، ازرقی، تحقیق رشدی صالح ملحسن، مکّة المکرمة، دار الثقافة، چاپ سوم، </w:t>
      </w:r>
      <w:r>
        <w:rPr>
          <w:rFonts w:eastAsia="IRNazanin" w:cs="IRNazanin"/>
          <w:b w:val="false"/>
          <w:bCs w:val="false"/>
          <w:i w:val="false"/>
          <w:iCs w:val="false"/>
          <w:color w:val="333333"/>
          <w:sz w:val="20"/>
          <w:szCs w:val="20"/>
        </w:rPr>
        <w:t>1398</w:t>
      </w:r>
      <w:r>
        <w:rPr>
          <w:rFonts w:ascii="IRNazanin" w:hAnsi="IRNazanin" w:eastAsia="IRNazanin"/>
          <w:b w:val="false"/>
          <w:b w:val="false"/>
          <w:bCs w:val="false"/>
          <w:i w:val="false"/>
          <w:i w:val="false"/>
          <w:iCs w:val="false"/>
          <w:color w:val="333333"/>
          <w:sz w:val="20"/>
          <w:sz w:val="20"/>
          <w:szCs w:val="20"/>
          <w:rtl w:val="true"/>
        </w:rPr>
        <w:t>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مکّه،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الانوار الساطعة، سیلاوی،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علامه مجلسی، تهران، دارالکتب الاسلامیة،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هـ 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حمیری، قم، مؤسسه فرهنگی کوشانپور، </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هـ ق،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فاطمة الزهراء، قزوینی، بصیرتی، </w:t>
      </w:r>
      <w:r>
        <w:rPr>
          <w:rFonts w:eastAsia="IRNazanin" w:cs="IRNazanin"/>
          <w:b w:val="false"/>
          <w:bCs w:val="false"/>
          <w:i w:val="false"/>
          <w:iCs w:val="false"/>
          <w:color w:val="333333"/>
          <w:sz w:val="20"/>
          <w:szCs w:val="20"/>
        </w:rPr>
        <w:t>1412</w:t>
      </w:r>
      <w:r>
        <w:rPr>
          <w:rFonts w:ascii="IRNazanin" w:hAnsi="IRNazanin" w:eastAsia="IRNazanin"/>
          <w:b w:val="false"/>
          <w:b w:val="false"/>
          <w:bCs w:val="false"/>
          <w:i w:val="false"/>
          <w:i w:val="false"/>
          <w:iCs w:val="false"/>
          <w:color w:val="333333"/>
          <w:sz w:val="20"/>
          <w:sz w:val="20"/>
          <w:szCs w:val="20"/>
          <w:rtl w:val="true"/>
        </w:rPr>
        <w:t xml:space="preserve">هـ ق،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المواهب اللدنیة، زرقانی،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کلینی، تحقیق علی‌اکبر غفّاری، بیروت، دار الأضواء، </w:t>
      </w:r>
      <w:r>
        <w:rPr>
          <w:rFonts w:eastAsia="IRNazanin" w:cs="IRNazanin"/>
          <w:b w:val="false"/>
          <w:bCs w:val="false"/>
          <w:i w:val="false"/>
          <w:iCs w:val="false"/>
          <w:color w:val="333333"/>
          <w:sz w:val="20"/>
          <w:szCs w:val="20"/>
        </w:rPr>
        <w:t>1405</w:t>
      </w:r>
      <w:r>
        <w:rPr>
          <w:rFonts w:ascii="IRNazanin" w:hAnsi="IRNazanin" w:eastAsia="IRNazanin"/>
          <w:b w:val="false"/>
          <w:b w:val="false"/>
          <w:bCs w:val="false"/>
          <w:i w:val="false"/>
          <w:i w:val="false"/>
          <w:iCs w:val="false"/>
          <w:color w:val="333333"/>
          <w:sz w:val="20"/>
          <w:sz w:val="20"/>
          <w:szCs w:val="20"/>
          <w:rtl w:val="true"/>
        </w:rPr>
        <w:t>هـ 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ابن کثیر، بیروت، مکتبة المعارف، </w:t>
      </w:r>
      <w:r>
        <w:rPr>
          <w:rFonts w:eastAsia="IRNazanin" w:cs="IRNazanin"/>
          <w:b w:val="false"/>
          <w:bCs w:val="false"/>
          <w:i w:val="false"/>
          <w:iCs w:val="false"/>
          <w:color w:val="333333"/>
          <w:sz w:val="20"/>
          <w:szCs w:val="20"/>
        </w:rPr>
        <w:t>1408</w:t>
      </w:r>
      <w:r>
        <w:rPr>
          <w:rFonts w:ascii="IRNazanin" w:hAnsi="IRNazanin" w:eastAsia="IRNazanin"/>
          <w:b w:val="false"/>
          <w:b w:val="false"/>
          <w:bCs w:val="false"/>
          <w:i w:val="false"/>
          <w:i w:val="false"/>
          <w:iCs w:val="false"/>
          <w:color w:val="333333"/>
          <w:sz w:val="20"/>
          <w:sz w:val="20"/>
          <w:szCs w:val="20"/>
          <w:rtl w:val="true"/>
        </w:rPr>
        <w:t>هـ 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ابن حجر، بیروت، دار الکتب العلمیة، افست، چاپ کلکته هند، </w:t>
      </w:r>
      <w:r>
        <w:rPr>
          <w:rFonts w:eastAsia="IRNazanin" w:cs="IRNazanin"/>
          <w:b w:val="false"/>
          <w:bCs w:val="false"/>
          <w:i w:val="false"/>
          <w:iCs w:val="false"/>
          <w:color w:val="333333"/>
          <w:sz w:val="20"/>
          <w:szCs w:val="20"/>
        </w:rPr>
        <w:t>1835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المواهب اللدنیة، زرقانی،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کحل البصر فی سیرة سیّد البشر، محدث قمی، بیروت، مؤسسة الوفاء، </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هـ ق،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ابن شهر آشوب، بیروت، دار الاضواء، چاپ دوم، </w:t>
      </w:r>
      <w:r>
        <w:rPr>
          <w:rFonts w:eastAsia="IRNazanin" w:cs="IRNazanin"/>
          <w:b w:val="false"/>
          <w:bCs w:val="false"/>
          <w:i w:val="false"/>
          <w:iCs w:val="false"/>
          <w:color w:val="333333"/>
          <w:sz w:val="20"/>
          <w:szCs w:val="20"/>
        </w:rPr>
        <w:t>1412</w:t>
      </w:r>
      <w:r>
        <w:rPr>
          <w:rFonts w:ascii="IRNazanin" w:hAnsi="IRNazanin" w:eastAsia="IRNazanin"/>
          <w:b w:val="false"/>
          <w:b w:val="false"/>
          <w:bCs w:val="false"/>
          <w:i w:val="false"/>
          <w:i w:val="false"/>
          <w:iCs w:val="false"/>
          <w:color w:val="333333"/>
          <w:sz w:val="20"/>
          <w:sz w:val="20"/>
          <w:szCs w:val="20"/>
          <w:rtl w:val="true"/>
        </w:rPr>
        <w:t>هـ 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عیّاشی، قم، مؤسسة البعثة، </w:t>
      </w:r>
      <w:r>
        <w:rPr>
          <w:rFonts w:eastAsia="IRNazanin" w:cs="IRNazanin"/>
          <w:b w:val="false"/>
          <w:bCs w:val="false"/>
          <w:i w:val="false"/>
          <w:iCs w:val="false"/>
          <w:color w:val="333333"/>
          <w:sz w:val="20"/>
          <w:szCs w:val="20"/>
        </w:rPr>
        <w:t>1421</w:t>
      </w:r>
      <w:r>
        <w:rPr>
          <w:rFonts w:ascii="IRNazanin" w:hAnsi="IRNazanin" w:eastAsia="IRNazanin"/>
          <w:b w:val="false"/>
          <w:b w:val="false"/>
          <w:bCs w:val="false"/>
          <w:i w:val="false"/>
          <w:i w:val="false"/>
          <w:iCs w:val="false"/>
          <w:color w:val="333333"/>
          <w:sz w:val="20"/>
          <w:sz w:val="20"/>
          <w:szCs w:val="20"/>
          <w:rtl w:val="true"/>
        </w:rPr>
        <w:t>هـ 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الصحیح، بخاری، بیروت، دار الجیل، افست چاپ سلطانی، بولاق، </w:t>
      </w:r>
      <w:r>
        <w:rPr>
          <w:rFonts w:eastAsia="IRNazanin" w:cs="IRNazanin"/>
          <w:b w:val="false"/>
          <w:bCs w:val="false"/>
          <w:i w:val="false"/>
          <w:iCs w:val="false"/>
          <w:color w:val="333333"/>
          <w:sz w:val="20"/>
          <w:szCs w:val="20"/>
        </w:rPr>
        <w:t>1313</w:t>
      </w:r>
      <w:r>
        <w:rPr>
          <w:rFonts w:ascii="IRNazanin" w:hAnsi="IRNazanin" w:eastAsia="IRNazanin"/>
          <w:b w:val="false"/>
          <w:b w:val="false"/>
          <w:bCs w:val="false"/>
          <w:i w:val="false"/>
          <w:i w:val="false"/>
          <w:iCs w:val="false"/>
          <w:color w:val="333333"/>
          <w:sz w:val="20"/>
          <w:sz w:val="20"/>
          <w:szCs w:val="20"/>
          <w:rtl w:val="true"/>
        </w:rPr>
        <w:t>هـ 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ذهبی، بیروت، مؤسسة الرسالة، نهم، </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هـ 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شیخ طوسی، قم، مؤسسة البعثة،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هـ ق،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والنهایة، ابن کثیر،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الانوار الساطعة، سیلاوی،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 ابن حجر، بیروت، دار المعرفة،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ابن عساکر، دار احیاء التراث العربی، </w:t>
      </w:r>
      <w:r>
        <w:rPr>
          <w:rFonts w:eastAsia="IRNazanin" w:cs="IRNazanin"/>
          <w:b w:val="false"/>
          <w:bCs w:val="false"/>
          <w:i w:val="false"/>
          <w:iCs w:val="false"/>
          <w:color w:val="333333"/>
          <w:sz w:val="20"/>
          <w:szCs w:val="20"/>
        </w:rPr>
        <w:t>1421</w:t>
      </w:r>
      <w:r>
        <w:rPr>
          <w:rFonts w:ascii="IRNazanin" w:hAnsi="IRNazanin" w:eastAsia="IRNazanin"/>
          <w:b w:val="false"/>
          <w:b w:val="false"/>
          <w:bCs w:val="false"/>
          <w:i w:val="false"/>
          <w:i w:val="false"/>
          <w:iCs w:val="false"/>
          <w:color w:val="333333"/>
          <w:sz w:val="20"/>
          <w:sz w:val="20"/>
          <w:szCs w:val="20"/>
          <w:rtl w:val="true"/>
        </w:rPr>
        <w:t>هـ 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الطالب، گنجی شافعی، تهران، دار احیاء التراث اهل البیت، سوم، </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هـ ق،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حاکم، بیروت، دار الفکر، </w:t>
      </w:r>
      <w:r>
        <w:rPr>
          <w:rFonts w:eastAsia="IRNazanin" w:cs="IRNazanin"/>
          <w:b w:val="false"/>
          <w:bCs w:val="false"/>
          <w:i w:val="false"/>
          <w:iCs w:val="false"/>
          <w:color w:val="333333"/>
          <w:sz w:val="20"/>
          <w:szCs w:val="20"/>
        </w:rPr>
        <w:t>1398</w:t>
      </w:r>
      <w:r>
        <w:rPr>
          <w:rFonts w:ascii="IRNazanin" w:hAnsi="IRNazanin" w:eastAsia="IRNazanin"/>
          <w:b w:val="false"/>
          <w:b w:val="false"/>
          <w:bCs w:val="false"/>
          <w:i w:val="false"/>
          <w:i w:val="false"/>
          <w:iCs w:val="false"/>
          <w:color w:val="333333"/>
          <w:sz w:val="20"/>
          <w:sz w:val="20"/>
          <w:szCs w:val="20"/>
          <w:rtl w:val="true"/>
        </w:rPr>
        <w:t>هـ 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ابی طالب، ابن شهر آشوب،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 ابن حجر، بیروت، دار المعرفة، بی‌تا،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والنهایة، ابن کثیر،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والنهایة،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 بخاری،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 ابن حجر،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اعلام النبلاء، ذهبی،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 ابن هشام،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یعقوبی، نجف، المکتبة الحیدریة،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هـ 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الانوار الساطعة، سیلاوی،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مکّه، ازرقی،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الاستغاثه، ابو القاسم کوفی، نجف، بی‌نا، بی‌تا،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امّهات المعصومین، آیت اللّه شیرازی، بیروت، دار العلوم، </w:t>
      </w:r>
      <w:r>
        <w:rPr>
          <w:rFonts w:eastAsia="IRNazanin" w:cs="IRNazanin"/>
          <w:b w:val="false"/>
          <w:bCs w:val="false"/>
          <w:i w:val="false"/>
          <w:iCs w:val="false"/>
          <w:color w:val="333333"/>
          <w:sz w:val="20"/>
          <w:szCs w:val="20"/>
        </w:rPr>
        <w:t>1424</w:t>
      </w:r>
      <w:r>
        <w:rPr>
          <w:rFonts w:ascii="IRNazanin" w:hAnsi="IRNazanin" w:eastAsia="IRNazanin"/>
          <w:b w:val="false"/>
          <w:b w:val="false"/>
          <w:bCs w:val="false"/>
          <w:i w:val="false"/>
          <w:i w:val="false"/>
          <w:iCs w:val="false"/>
          <w:color w:val="333333"/>
          <w:sz w:val="20"/>
          <w:sz w:val="20"/>
          <w:szCs w:val="20"/>
          <w:rtl w:val="true"/>
        </w:rPr>
        <w:t>هـ ق،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الطالب، عاملی، قم، المکتبة الحیدریّة، </w:t>
      </w:r>
      <w:r>
        <w:rPr>
          <w:rFonts w:eastAsia="IRNazanin" w:cs="IRNazanin"/>
          <w:b w:val="false"/>
          <w:bCs w:val="false"/>
          <w:i w:val="false"/>
          <w:iCs w:val="false"/>
          <w:color w:val="333333"/>
          <w:sz w:val="20"/>
          <w:szCs w:val="20"/>
        </w:rPr>
        <w:t>1428</w:t>
      </w:r>
      <w:r>
        <w:rPr>
          <w:rFonts w:ascii="IRNazanin" w:hAnsi="IRNazanin" w:eastAsia="IRNazanin"/>
          <w:b w:val="false"/>
          <w:b w:val="false"/>
          <w:bCs w:val="false"/>
          <w:i w:val="false"/>
          <w:i w:val="false"/>
          <w:iCs w:val="false"/>
          <w:color w:val="333333"/>
          <w:sz w:val="20"/>
          <w:sz w:val="20"/>
          <w:szCs w:val="20"/>
          <w:rtl w:val="true"/>
        </w:rPr>
        <w:t>هـ ق،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التاریخ، یعقوبی،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ابو نعیم، بیروت، دار النّفائس، </w:t>
      </w:r>
      <w:r>
        <w:rPr>
          <w:rFonts w:eastAsia="IRNazanin" w:cs="IRNazanin"/>
          <w:b w:val="false"/>
          <w:bCs w:val="false"/>
          <w:i w:val="false"/>
          <w:iCs w:val="false"/>
          <w:color w:val="333333"/>
          <w:sz w:val="20"/>
          <w:szCs w:val="20"/>
        </w:rPr>
        <w:t>1419</w:t>
      </w:r>
      <w:r>
        <w:rPr>
          <w:rFonts w:ascii="IRNazanin" w:hAnsi="IRNazanin" w:eastAsia="IRNazanin"/>
          <w:b w:val="false"/>
          <w:b w:val="false"/>
          <w:bCs w:val="false"/>
          <w:i w:val="false"/>
          <w:i w:val="false"/>
          <w:iCs w:val="false"/>
          <w:color w:val="333333"/>
          <w:sz w:val="20"/>
          <w:sz w:val="20"/>
          <w:szCs w:val="20"/>
          <w:rtl w:val="true"/>
        </w:rPr>
        <w:t>هـ 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الکبری،سیوطی، بیروت، دار الکتب العلمیة، </w:t>
      </w:r>
      <w:r>
        <w:rPr>
          <w:rFonts w:eastAsia="IRNazanin" w:cs="IRNazanin"/>
          <w:b w:val="false"/>
          <w:bCs w:val="false"/>
          <w:i w:val="false"/>
          <w:iCs w:val="false"/>
          <w:color w:val="333333"/>
          <w:sz w:val="20"/>
          <w:szCs w:val="20"/>
        </w:rPr>
        <w:t>1424</w:t>
      </w:r>
      <w:r>
        <w:rPr>
          <w:rFonts w:ascii="IRNazanin" w:hAnsi="IRNazanin" w:eastAsia="IRNazanin"/>
          <w:b w:val="false"/>
          <w:b w:val="false"/>
          <w:bCs w:val="false"/>
          <w:i w:val="false"/>
          <w:i w:val="false"/>
          <w:iCs w:val="false"/>
          <w:color w:val="333333"/>
          <w:sz w:val="20"/>
          <w:sz w:val="20"/>
          <w:szCs w:val="20"/>
          <w:rtl w:val="true"/>
        </w:rPr>
        <w:t>هـ 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 ابن هشام،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 ابن هشام،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التاریخ، یعقوبی،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التاریخ، یعقوبی،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 ابن حجر،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 طبری،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براساس محاسبه‌ای که اهل فن انجام داده‌اند،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درهم برابر</w:t>
      </w:r>
      <w:r>
        <w:rPr>
          <w:rFonts w:eastAsia="IRNazanin" w:cs="IRNazanin"/>
          <w:b w:val="false"/>
          <w:bCs w:val="false"/>
          <w:i w:val="false"/>
          <w:iCs w:val="false"/>
          <w:color w:val="333333"/>
          <w:sz w:val="20"/>
          <w:szCs w:val="20"/>
        </w:rPr>
        <w:t>16212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مثقال نقره خالص و در زمان ما در حدود </w:t>
      </w:r>
      <w:r>
        <w:rPr>
          <w:rFonts w:eastAsia="IRNazanin" w:cs="IRNazanin"/>
          <w:b w:val="false"/>
          <w:bCs w:val="false"/>
          <w:i w:val="false"/>
          <w:iCs w:val="false"/>
          <w:color w:val="333333"/>
          <w:sz w:val="20"/>
          <w:szCs w:val="20"/>
        </w:rPr>
        <w:t>165000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تومان است</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الحلبیة، حلبی، بیروت، دار احیاء التراث العربی،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الاقبال، سید بن طاووس، قم، دفتر تبلیغات اسلامی،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هـ ش،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مسارّ الشیعة، شیخ مفید، قم، بصیرتی، </w:t>
      </w:r>
      <w:r>
        <w:rPr>
          <w:rFonts w:eastAsia="IRNazanin" w:cs="IRNazanin"/>
          <w:b w:val="false"/>
          <w:bCs w:val="false"/>
          <w:i w:val="false"/>
          <w:iCs w:val="false"/>
          <w:color w:val="333333"/>
          <w:sz w:val="20"/>
          <w:szCs w:val="20"/>
        </w:rPr>
        <w:t>1396</w:t>
      </w:r>
      <w:r>
        <w:rPr>
          <w:rFonts w:ascii="IRNazanin" w:hAnsi="IRNazanin" w:eastAsia="IRNazanin"/>
          <w:b w:val="false"/>
          <w:b w:val="false"/>
          <w:bCs w:val="false"/>
          <w:i w:val="false"/>
          <w:i w:val="false"/>
          <w:iCs w:val="false"/>
          <w:color w:val="333333"/>
          <w:sz w:val="20"/>
          <w:sz w:val="20"/>
          <w:szCs w:val="20"/>
          <w:rtl w:val="true"/>
        </w:rPr>
        <w:t>هـ ق،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پیوست تاریخ الائمّة، در ضمن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نفسیه</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جنّة المأوی، کاشف الغطاء، تبریز، بی‌تا، </w:t>
      </w:r>
      <w:r>
        <w:rPr>
          <w:rFonts w:eastAsia="IRNazanin" w:cs="IRNazanin"/>
          <w:b w:val="false"/>
          <w:bCs w:val="false"/>
          <w:i w:val="false"/>
          <w:iCs w:val="false"/>
          <w:color w:val="333333"/>
          <w:sz w:val="20"/>
          <w:szCs w:val="20"/>
        </w:rPr>
        <w:t>1397</w:t>
      </w:r>
      <w:r>
        <w:rPr>
          <w:rFonts w:ascii="IRNazanin" w:hAnsi="IRNazanin" w:eastAsia="IRNazanin"/>
          <w:b w:val="false"/>
          <w:b w:val="false"/>
          <w:bCs w:val="false"/>
          <w:i w:val="false"/>
          <w:i w:val="false"/>
          <w:iCs w:val="false"/>
          <w:color w:val="333333"/>
          <w:sz w:val="20"/>
          <w:sz w:val="20"/>
          <w:szCs w:val="20"/>
          <w:rtl w:val="true"/>
        </w:rPr>
        <w:t>هـ ق،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ابن جوزی، قم، مجمع جهانی اهل بیت، </w:t>
      </w:r>
      <w:r>
        <w:rPr>
          <w:rFonts w:eastAsia="IRNazanin" w:cs="IRNazanin"/>
          <w:b w:val="false"/>
          <w:bCs w:val="false"/>
          <w:i w:val="false"/>
          <w:iCs w:val="false"/>
          <w:color w:val="333333"/>
          <w:sz w:val="20"/>
          <w:szCs w:val="20"/>
        </w:rPr>
        <w:t>1426</w:t>
      </w:r>
      <w:r>
        <w:rPr>
          <w:rFonts w:ascii="IRNazanin" w:hAnsi="IRNazanin" w:eastAsia="IRNazanin"/>
          <w:b w:val="false"/>
          <w:b w:val="false"/>
          <w:bCs w:val="false"/>
          <w:i w:val="false"/>
          <w:i w:val="false"/>
          <w:iCs w:val="false"/>
          <w:color w:val="333333"/>
          <w:sz w:val="20"/>
          <w:sz w:val="20"/>
          <w:szCs w:val="20"/>
          <w:rtl w:val="true"/>
        </w:rPr>
        <w:t>هـ 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الکبری، خصیبی،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الامالی، شیخ طوسی،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امیر المؤمنین، نسائی،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هیثمی،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اعلام النبلاء، ذهبی،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الطالب، گنجی شافعی، تهران، دار احیاء التراث اهل البیت، </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هـ ق،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تاریخ الاسلام، ذهبی،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 طبری،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الخواص، ابن جوزی،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الطبقات الکبری، ابن سعد،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الاصابة، ابن حجر،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الاتحاف بحبّ الاشراف، الشبراوی، منشورات رضی، قم،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هـ ش،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اربلی، بیروت، دار الکتاب الاسلامی، </w:t>
      </w:r>
      <w:r>
        <w:rPr>
          <w:rFonts w:eastAsia="IRNazanin" w:cs="IRNazanin"/>
          <w:b w:val="false"/>
          <w:bCs w:val="false"/>
          <w:i w:val="false"/>
          <w:iCs w:val="false"/>
          <w:color w:val="333333"/>
          <w:sz w:val="20"/>
          <w:szCs w:val="20"/>
        </w:rPr>
        <w:t>1401</w:t>
      </w:r>
      <w:r>
        <w:rPr>
          <w:rFonts w:ascii="IRNazanin" w:hAnsi="IRNazanin" w:eastAsia="IRNazanin"/>
          <w:b w:val="false"/>
          <w:b w:val="false"/>
          <w:bCs w:val="false"/>
          <w:i w:val="false"/>
          <w:i w:val="false"/>
          <w:iCs w:val="false"/>
          <w:color w:val="333333"/>
          <w:sz w:val="20"/>
          <w:sz w:val="20"/>
          <w:szCs w:val="20"/>
          <w:rtl w:val="true"/>
        </w:rPr>
        <w:t>هـ 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شیخ طوسی، بیروت، فقه الشیعه، </w:t>
      </w:r>
      <w:r>
        <w:rPr>
          <w:rFonts w:eastAsia="IRNazanin" w:cs="IRNazanin"/>
          <w:b w:val="false"/>
          <w:bCs w:val="false"/>
          <w:i w:val="false"/>
          <w:iCs w:val="false"/>
          <w:color w:val="333333"/>
          <w:sz w:val="20"/>
          <w:szCs w:val="20"/>
        </w:rPr>
        <w:t>1411</w:t>
      </w:r>
      <w:r>
        <w:rPr>
          <w:rFonts w:ascii="IRNazanin" w:hAnsi="IRNazanin" w:eastAsia="IRNazanin"/>
          <w:b w:val="false"/>
          <w:b w:val="false"/>
          <w:bCs w:val="false"/>
          <w:i w:val="false"/>
          <w:i w:val="false"/>
          <w:iCs w:val="false"/>
          <w:color w:val="333333"/>
          <w:sz w:val="20"/>
          <w:sz w:val="20"/>
          <w:szCs w:val="20"/>
          <w:rtl w:val="true"/>
        </w:rPr>
        <w:t>هـ ق،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التاریخ، طبری،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نبوی، ابن هشام،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تاریخ طبری،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استیعاب،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نهج البلاغه ابن ابی الحدید،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 صدوق، باب خصال اربعه</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الإستیعاب،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1821</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شیخ صدوق، باب خصال اربعه</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الوقایع و الحوادث، محمد باقر ملبوبی،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الوقایع و الحوادث،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خدیجه کبری سلام الله علیها، نمونه زن مجاهد مسلمان</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سعد،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داراحیاء التراث، ج</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محلاّتی، ریاحین الشریعه،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محلاّتی، ریاحین الشریعه،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دیوان امام علی علیه السلام ،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مستدرک سفینة البحار،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طوسی،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سخنان حضرت فاطمه سلام الله علیها،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طبرسی،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الامالی شیخ طوسی،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الامالی شیخ طوسی،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اکمال الکمال،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از متفکران اسلامی معتقدند که حضرت خدیجه قبل از حضرت رسول صلی الله علیه وسلم  ازدواج نکرده بود و فرزندانی همچون هند خواهرزادگان وی بودند که حضرت خدیجه آنان را در دامان خود پرورش داد</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اعیان الشیعه،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شجره طوبی،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شجره طوبی،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سفینة البحار،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خدیجه، علی محمد علی دخیل،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ابن هشام،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ابن هشام،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 البیان،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ابی الحدید،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مکارم الاخلاق،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الطبقات الکبری،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ابن هشام،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 من سیرۀ النبی الأعظم،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فروغ ابدیت،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الهدایه،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شرح نهج البلاغه ابن ابی الحدید،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الامالی، سید مرتضی،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سیره ابن هشام،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الهدایه،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حیوة القلوب،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المناقب،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کلینی، دارالاضواء، بیروت،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بحارالانوار، مجلسی، دار احیاء التراث العربی، بیروت،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الامالی، شیخ صدوق، موسسة الاعلمی،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 طبع حیدریه،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مصنفات مفیدقدس سره، الارشاد،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مناقب ابن شهر آشوب، 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ابی الحدید، داراحیاءالکتب العربیة، قاهره،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 دارالقاموس الحدیث،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 شهید مرتضی مطهری،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علامه طباطبایی، اسماعیلیان،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المعاجز، چاپ قدیم،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مناقب ابن شهر آشوب،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مدینة المعاجز، چاپ قدیم،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الحلبیّة، حلبی، دار المعرفة، بیروت،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السیرة النبویة، ذینی دحلان، دارالمعرفة، بیروت، چاپ دوم،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سیرة النبویّة، ابن هشام،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والنهایة، ابن کثیر، مکتبة المعارف، بیروت،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السمطین، جوینی، بیروت، مؤسسة المحمودی،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الأثر، علی بن محمّد خزاز قمی، منشورات بیدار،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کمال الدین و تمام النعمة، شرح محمّد صدوق قمی، دار الکتب الاسلامیة،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 قاضی نور اللّه تستری، المکتبة الاسلامیة، تهران،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و 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الغدیر،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محمّد بن یعقوب کلینی، ترجمه مصطفوی، علمیّه اسلامیه،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 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المعاجز،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اثبات الهداة، حر عاملی،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جلاء العیون شبر،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بصائر الدرجات،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خرائج راوندی،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اثبات الهداة،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بحارالانوار به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مورد از کرامات و معجزات حضرت اشاره شده است که برای مطالعه آنها می‌توانید به جلد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صفحات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محمد باقر مجلسی، مؤسسة الرساله، بیروت،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هـ ق،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سید بن طاووس، دار الذخائر، قم، </w:t>
      </w:r>
      <w:r>
        <w:rPr>
          <w:rFonts w:eastAsia="IRNazanin" w:cs="IRNazanin"/>
          <w:b w:val="false"/>
          <w:bCs w:val="false"/>
          <w:i w:val="false"/>
          <w:iCs w:val="false"/>
          <w:color w:val="333333"/>
          <w:sz w:val="20"/>
          <w:szCs w:val="20"/>
        </w:rPr>
        <w:t>1411</w:t>
      </w:r>
      <w:r>
        <w:rPr>
          <w:rFonts w:ascii="IRNazanin" w:hAnsi="IRNazanin" w:eastAsia="IRNazanin"/>
          <w:b w:val="false"/>
          <w:b w:val="false"/>
          <w:bCs w:val="false"/>
          <w:i w:val="false"/>
          <w:i w:val="false"/>
          <w:iCs w:val="false"/>
          <w:color w:val="333333"/>
          <w:sz w:val="20"/>
          <w:sz w:val="20"/>
          <w:szCs w:val="20"/>
          <w:rtl w:val="true"/>
        </w:rPr>
        <w:t>هـ ق،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ابیطالب، ابن شهرآشوب، دارالأضواء، بیروت، </w:t>
      </w:r>
      <w:r>
        <w:rPr>
          <w:rFonts w:eastAsia="IRNazanin" w:cs="IRNazanin"/>
          <w:b w:val="false"/>
          <w:bCs w:val="false"/>
          <w:i w:val="false"/>
          <w:iCs w:val="false"/>
          <w:color w:val="333333"/>
          <w:sz w:val="20"/>
          <w:szCs w:val="20"/>
        </w:rPr>
        <w:t>1408</w:t>
      </w:r>
      <w:r>
        <w:rPr>
          <w:rFonts w:ascii="IRNazanin" w:hAnsi="IRNazanin" w:eastAsia="IRNazanin"/>
          <w:b w:val="false"/>
          <w:b w:val="false"/>
          <w:bCs w:val="false"/>
          <w:i w:val="false"/>
          <w:i w:val="false"/>
          <w:iCs w:val="false"/>
          <w:color w:val="333333"/>
          <w:sz w:val="20"/>
          <w:sz w:val="20"/>
          <w:szCs w:val="20"/>
          <w:rtl w:val="true"/>
        </w:rPr>
        <w:t>هـ ق،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 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 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 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 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حیاة الامام الحسن بن علی علیه السلام ، باقر شریف القرشی،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تحفة‌الواعظین،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ابن اثیر، دار احیاء التراث العربی، بیروت،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 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جَعَلَ یَأْکُلُ حَتَّی اکْتَفَوْا دَعَاهُمْ إِلَی ضِیَافَتِهِ وَ أَطْعَمَهُمْ وَ کَسَاهُمْ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ملحقات احقاق الحق، سید نور الله مرعشی التستری، مطبعة الاسلامیة، تهران، </w:t>
      </w:r>
      <w:r>
        <w:rPr>
          <w:rFonts w:eastAsia="IRNazanin" w:cs="IRNazanin"/>
          <w:b w:val="false"/>
          <w:bCs w:val="false"/>
          <w:i w:val="false"/>
          <w:iCs w:val="false"/>
          <w:color w:val="333333"/>
          <w:sz w:val="20"/>
          <w:szCs w:val="20"/>
        </w:rPr>
        <w:t>1395</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و کشف الغمة، علی بن عیسی الإربلی، کتابفروشی اسلامیة، تهران، بی‌تا،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گزینش</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التواریخ، میرزا محمد تقی سپهر، دارالکتب الاسلامیة، تهران، </w:t>
      </w:r>
      <w:r>
        <w:rPr>
          <w:rFonts w:eastAsia="IRNazanin" w:cs="IRNazanin"/>
          <w:b w:val="false"/>
          <w:bCs w:val="false"/>
          <w:i w:val="false"/>
          <w:iCs w:val="false"/>
          <w:color w:val="333333"/>
          <w:sz w:val="20"/>
          <w:szCs w:val="20"/>
        </w:rPr>
        <w:t>1342</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 دوازده امام، هاشم معروف الحسینی، امیر کبیر، تهران،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هـ ش،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 معتکف، پیش از پایان اعتکاف، جز برای کارهای ضروری نمی‌تواند از مسجد خارج شود</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سفینۀ البحار، شیخ عباس قمی، کتابخانه سنایی، تهران، بی تا، باب الحاء</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ابی الحدید، دار الفکر، بیروت، بی تا،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قطب الدین راوندی، قم، مدرسة الامام المهدی،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 ق،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طبرسی،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منیة المرید،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کودک فلسفی،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کودک فلسفی،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حیاة الحسن علیه السلام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الامام المجتبی علیه السلام ،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 فی معرفة الائمة، علی بن عیسی الاربلی،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الحدید، شرح نهج البلاغه،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الحدید، شرح نهج البلاغه،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الطالبیین، ابوالفرج الإصبهانی،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الطالبیین، ابوالفرج الإصبهانی،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الطالبیین، ابوالفرج الإصبهانی،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الطالبیین، ابوالفرج الإصبهانی،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الطالبیین، ابوالفرج الإصبهانی،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الیعقوبی، احمد بن ابی یعقوب،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الیعقوبی،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مقاتل الطالبیین،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الطالبیین،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الیعقوبی،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الیعقوبی،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محمد باقر المجلسی،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محمد باقر المجلسی،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الیعقوبی،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احمد بن علی بن ابی طالب الطبرسی،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آیه الله مکارم شیرازی و جمعی از نویسندگان،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ابی الحدید،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احیاء العلوم، غزالی،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نزهة المجالس، صفوری،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فصول المهمه، ابن صباغ مالکی؛ تذکرة الخواص، سبط ابن جوزی حنفی،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مسند احمد حنبل،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تاریخ طبری،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سیرۀ ابن هشام،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تاریخ یعقوبی،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حنبل،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خصایص نسائی،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فخر رازی، قرطبی، روح المعانی و کشاف زمخشری، ذیل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سورۀ مطففین؛ تفسیر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تفسیر ابن کثیر،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تفسیر احسن الحدیث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تفسیر البیان،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تفسیر الجدید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تفسیر الکاشف،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مسند احمد بن حنبل،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تفسیر طبری،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مستدرک حاکم نیشابوری،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دلائل النبوة، حافظ ابو فهیم اصفهانی،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روح المعانی، آلوس،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کشاف زمخشری،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فصول المهمة ابن صباغ،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الجامع لاحکام القرآن، علامه قرطبی،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المیزان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تفسیر البرهان، علامه بحرانی،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تفسیر المیزان،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تفسیر مجمع البیان،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تفسیر نور ؛ حجة الاسلام قراشی،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قرطبی،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البیان، روح البیان، روح المعانی، المیزان وتفسیر ابو الفتوح رازی، ذیل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معارج؛ مناقب ابن مغازلی شافعی،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علامه امینی،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احقاق الحق، قاضی نور الله شوشتری،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تفسیر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تفسیر احسن الحدیث،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الجدید،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حجة التفاسیر،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الکاشف،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کشف الاسرار،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طبری، فخر رازی و آثار اصحاب النزول واحدی، تفسیر خازن بغدادی، معالم التنزیل بغوی، مناقب ابن مغازلی و جامع الاصول ابن اثیر</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و تفسیر الکاشف،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تفسیر الحدید،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و تفسیر ابن کثیر،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المودۀ، شیخ سلیمان قندوزی حنفی، دارالاسوۀ، چاپ اول، </w:t>
      </w:r>
      <w:r>
        <w:rPr>
          <w:rFonts w:eastAsia="IRNazanin" w:cs="IRNazanin"/>
          <w:b w:val="false"/>
          <w:bCs w:val="false"/>
          <w:i w:val="false"/>
          <w:iCs w:val="false"/>
          <w:color w:val="333333"/>
          <w:sz w:val="20"/>
          <w:szCs w:val="20"/>
        </w:rPr>
        <w:t>1316</w:t>
      </w:r>
      <w:r>
        <w:rPr>
          <w:rFonts w:ascii="IRNazanin" w:hAnsi="IRNazanin" w:eastAsia="IRNazanin"/>
          <w:b w:val="false"/>
          <w:b w:val="false"/>
          <w:bCs w:val="false"/>
          <w:i w:val="false"/>
          <w:i w:val="false"/>
          <w:iCs w:val="false"/>
          <w:color w:val="333333"/>
          <w:sz w:val="20"/>
          <w:sz w:val="20"/>
          <w:szCs w:val="20"/>
          <w:rtl w:val="true"/>
        </w:rPr>
        <w:t>هـ ق،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 شیعه شدم، محمد رازی، نشر فراهانی، تهران،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کنزل العمال، متقی هندی، مؤسسۀ الرسالۀ، بیروت، چاپ پنجم،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مغازلی،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بهبودی، مکتبۀ اسلامیۀ، تهران، </w:t>
      </w:r>
      <w:r>
        <w:rPr>
          <w:rFonts w:eastAsia="IRNazanin" w:cs="IRNazanin"/>
          <w:b w:val="false"/>
          <w:bCs w:val="false"/>
          <w:i w:val="false"/>
          <w:iCs w:val="false"/>
          <w:color w:val="333333"/>
          <w:sz w:val="20"/>
          <w:szCs w:val="20"/>
        </w:rPr>
        <w:t>1394</w:t>
      </w:r>
      <w:r>
        <w:rPr>
          <w:rFonts w:ascii="IRNazanin" w:hAnsi="IRNazanin" w:eastAsia="IRNazanin"/>
          <w:b w:val="false"/>
          <w:b w:val="false"/>
          <w:bCs w:val="false"/>
          <w:i w:val="false"/>
          <w:i w:val="false"/>
          <w:iCs w:val="false"/>
          <w:color w:val="333333"/>
          <w:sz w:val="20"/>
          <w:sz w:val="20"/>
          <w:szCs w:val="20"/>
          <w:rtl w:val="true"/>
        </w:rPr>
        <w:t>هـ ق، ص</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ترجمۀ الامام علی بن ابی طالب علیه السلام من تاریخ دمشق، ابی القاسم علی بن الحسن بن هبۀ الله الشافعی المعروف به ابن عساکر، اواخر ح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محمد باقر محمودی، چاپ دوم، مؤسسۀ المحمودی للطباعۀ و النشر، بیروت، </w:t>
      </w:r>
      <w:r>
        <w:rPr>
          <w:rFonts w:eastAsia="IRNazanin" w:cs="IRNazanin"/>
          <w:b w:val="false"/>
          <w:bCs w:val="false"/>
          <w:i w:val="false"/>
          <w:iCs w:val="false"/>
          <w:color w:val="333333"/>
          <w:sz w:val="20"/>
          <w:szCs w:val="20"/>
        </w:rPr>
        <w:t>1398</w:t>
      </w:r>
      <w:r>
        <w:rPr>
          <w:rFonts w:ascii="IRNazanin" w:hAnsi="IRNazanin" w:eastAsia="IRNazanin"/>
          <w:b w:val="false"/>
          <w:b w:val="false"/>
          <w:bCs w:val="false"/>
          <w:i w:val="false"/>
          <w:i w:val="false"/>
          <w:iCs w:val="false"/>
          <w:color w:val="333333"/>
          <w:sz w:val="20"/>
          <w:sz w:val="20"/>
          <w:szCs w:val="20"/>
          <w:rtl w:val="true"/>
        </w:rPr>
        <w:t>هـ 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کنز العمال،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البدایۀ والنهایۀ، اسماعیل بن کثیر الدمشقی، دار احیاء التراث العربی، بیروت، چاپ اول، </w:t>
      </w:r>
      <w:r>
        <w:rPr>
          <w:rFonts w:eastAsia="IRNazanin" w:cs="IRNazanin"/>
          <w:b w:val="false"/>
          <w:bCs w:val="false"/>
          <w:i w:val="false"/>
          <w:iCs w:val="false"/>
          <w:color w:val="333333"/>
          <w:sz w:val="20"/>
          <w:szCs w:val="20"/>
        </w:rPr>
        <w:t>1408</w:t>
      </w:r>
      <w:r>
        <w:rPr>
          <w:rFonts w:ascii="IRNazanin" w:hAnsi="IRNazanin" w:eastAsia="IRNazanin"/>
          <w:b w:val="false"/>
          <w:b w:val="false"/>
          <w:bCs w:val="false"/>
          <w:i w:val="false"/>
          <w:i w:val="false"/>
          <w:iCs w:val="false"/>
          <w:color w:val="333333"/>
          <w:sz w:val="20"/>
          <w:sz w:val="20"/>
          <w:szCs w:val="20"/>
          <w:rtl w:val="true"/>
        </w:rPr>
        <w:t>هـ 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تاریخ الخلفاء، جلال الدین سیوطی، دارالفکر، بیروت،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مناقب، ابن مغازلی، چاپ اول،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الموفق بن احمد بن محمد المکی الخوارزمی، مؤسسۀ النشر الاسلامی، قم، </w:t>
      </w:r>
      <w:r>
        <w:rPr>
          <w:rFonts w:eastAsia="IRNazanin" w:cs="IRNazanin"/>
          <w:b w:val="false"/>
          <w:bCs w:val="false"/>
          <w:i w:val="false"/>
          <w:iCs w:val="false"/>
          <w:color w:val="333333"/>
          <w:sz w:val="20"/>
          <w:szCs w:val="20"/>
        </w:rPr>
        <w:t>1411</w:t>
      </w:r>
      <w:r>
        <w:rPr>
          <w:rFonts w:ascii="IRNazanin" w:hAnsi="IRNazanin" w:eastAsia="IRNazanin"/>
          <w:b w:val="false"/>
          <w:b w:val="false"/>
          <w:bCs w:val="false"/>
          <w:i w:val="false"/>
          <w:i w:val="false"/>
          <w:iCs w:val="false"/>
          <w:color w:val="333333"/>
          <w:sz w:val="20"/>
          <w:sz w:val="20"/>
          <w:szCs w:val="20"/>
          <w:rtl w:val="true"/>
        </w:rPr>
        <w:t xml:space="preserve">هـ ق، فصل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صواعق المحرقۀ، ابن حجر عسقلانی، هیأت شباب التبلیغ بکربلا و المطبعۀ العامرۀ الشرقیه،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مناقب علی علیه السلام ، ابن مغازلی شافعی،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شیخ عبدالحسین علاّمه امینی، دارالکتب العربی، بیروت،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هـ 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مناقب علی بن ابی طالب علیه السلام ، علی بن شهر آشوب، چاپ حیدریۀ، نجف اشرف،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ابن جریر طبری، مؤسسۀ الاعلمی للمطبوعات، بیروت،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هـ 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کنزل العمال،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631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14112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607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14073</w:t>
      </w:r>
      <w:r>
        <w:rPr>
          <w:rFonts w:ascii="IRNazanin" w:hAnsi="IRNazanin" w:eastAsia="IRNazanin"/>
          <w:b w:val="false"/>
          <w:b w:val="false"/>
          <w:bCs w:val="false"/>
          <w:i w:val="false"/>
          <w:i w:val="false"/>
          <w:iCs w:val="false"/>
          <w:color w:val="333333"/>
          <w:sz w:val="20"/>
          <w:sz w:val="20"/>
          <w:szCs w:val="20"/>
          <w:rtl w:val="true"/>
        </w:rPr>
        <w:t>؛ شرح نهج البلاغۀ، ابن ابی الحدید،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چرا شیعه شدم، محمد رازی،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 رازی در نهایۀ العقول؛ حق الیقین،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پاورقی کتاب ترجمۀ الامام علی بن ابی طالب علیه السلام ، از تاریخ دمشق،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محمودی</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المودۀ، شیخ سلیمان قندوزی حنفی، فصل سوم،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مجمع الزوائد، علی بن ابی بکر الهیثمی، دارالکتب العلمیۀ، بیروت، </w:t>
      </w:r>
      <w:r>
        <w:rPr>
          <w:rFonts w:eastAsia="IRNazanin" w:cs="IRNazanin"/>
          <w:b w:val="false"/>
          <w:bCs w:val="false"/>
          <w:i w:val="false"/>
          <w:iCs w:val="false"/>
          <w:color w:val="333333"/>
          <w:sz w:val="20"/>
          <w:szCs w:val="20"/>
        </w:rPr>
        <w:t>1408</w:t>
      </w:r>
      <w:r>
        <w:rPr>
          <w:rFonts w:ascii="IRNazanin" w:hAnsi="IRNazanin" w:eastAsia="IRNazanin"/>
          <w:b w:val="false"/>
          <w:b w:val="false"/>
          <w:bCs w:val="false"/>
          <w:i w:val="false"/>
          <w:i w:val="false"/>
          <w:iCs w:val="false"/>
          <w:color w:val="333333"/>
          <w:sz w:val="20"/>
          <w:sz w:val="20"/>
          <w:szCs w:val="20"/>
          <w:rtl w:val="true"/>
        </w:rPr>
        <w:t>هـ 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ترجمۀ الامام علی بن ابی‌طالب علیه السلام ، ابن عساکر، از تاریخ دمشق،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محمودی</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ترجمۀ الامام علی بن ابی طالب علیه السلام ، ابن عساکر، از تاریخ دمشق،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محمودی</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محمودی</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المودۀ، شیخ سلیمان قندوزی حنفی،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مودۀ الخامسۀ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ترجمۀ الامام علی بن ابی طالب علیه السلام ، از تاریخ دمشق،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ترجمۀ الامام علی بن ابی طالب علیه السلام ، ابن عساکر، از تاریخ دمشق،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المناقب، ابن مغازلی،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ترجمۀ الامام علی بن ابی طالب علیه السلام ، ابن عساکر، از تاریخ دمشق،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محمودی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البدایۀ و النهایۀ، ابن کثیر دمشقی،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کفایۀ الطالب،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تبریک ابوبکر و عمر به علی علیه السلام </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ترجمۀ الامام علی بن ابی طالب علیه السلام ، ابن عساکر، از تاریخ دمشق،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محمودی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مناقب، ابن مغازلی، ص</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المودۀ، شیخ سلیمان قندوزی حنفی،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ترجمۀ الامام علی بن ابیطالب علیه السلام ، ابن عساکر، از تاریخ دمشق،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محمد بن اسماعیل بخاری، دارالفکر، بیروت،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خوارزمی،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شرح نهج‌البلاغه، ابن ابی الحدید،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ابن اثیر،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نهج‌البلاغه، ابن ابی الحدید،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ابی الحدید،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رَجَعَ عُثْمَانُ اِلَی عَلِی فَسَأَلَهُ الْمَصِیرَ اِلَیْهِ، فَصَارَ اِلَیْهِ فَجَعَلَ یَحِدُّ النَّظَرَ اِلَیهِ، فَقَالَ لَهُ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لَکَ یَا عُثْمَانُ؟ مَا لَکَ تَحِدُّ النَّظَرَ اِلَیَّ؟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رَسُولَ اللهِ‌صلی‌الله‌علیه‌وآله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اَلنَّظَرُ اِلَی عَلِی عِبَادَةٌ؛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البدایۀ و النهایۀ،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باب فضایل علی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تاریخ الخلفاء، سیوطی،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بیست و پنج سال سکوت علی علیه السلام ، فؤاد فاروقی، به نقل از رودلف ژایگر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 علم و شمشیر</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ابو محمد احمد بن علی اعثم کوفی کندی،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احمد مستوفی هروی، دارالاضواء، بیروت، چاپ اول، </w:t>
      </w:r>
      <w:r>
        <w:rPr>
          <w:rFonts w:eastAsia="IRNazanin" w:cs="IRNazanin"/>
          <w:b w:val="false"/>
          <w:bCs w:val="false"/>
          <w:i w:val="false"/>
          <w:iCs w:val="false"/>
          <w:color w:val="333333"/>
          <w:sz w:val="20"/>
          <w:szCs w:val="20"/>
        </w:rPr>
        <w:t>1411</w:t>
      </w:r>
      <w:r>
        <w:rPr>
          <w:rFonts w:ascii="IRNazanin" w:hAnsi="IRNazanin" w:eastAsia="IRNazanin"/>
          <w:b w:val="false"/>
          <w:b w:val="false"/>
          <w:bCs w:val="false"/>
          <w:i w:val="false"/>
          <w:i w:val="false"/>
          <w:iCs w:val="false"/>
          <w:color w:val="333333"/>
          <w:sz w:val="20"/>
          <w:sz w:val="20"/>
          <w:szCs w:val="20"/>
          <w:rtl w:val="true"/>
        </w:rPr>
        <w:t>هـ ق،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علی بن ابی طالب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روزگار عثمان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عبدالفتاح عبد المقصود،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الخلفاء، سیوطی،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ینابیع المودۀ، فصل سوم،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استیعاب، ابن عبد البر، اواسط شرح حال علی علیه السلام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1104</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1855</w:t>
      </w:r>
      <w:r>
        <w:rPr>
          <w:rFonts w:ascii="IRNazanin" w:hAnsi="IRNazanin" w:eastAsia="IRNazanin"/>
          <w:b w:val="false"/>
          <w:b w:val="false"/>
          <w:bCs w:val="false"/>
          <w:i w:val="false"/>
          <w:i w:val="false"/>
          <w:iCs w:val="false"/>
          <w:color w:val="333333"/>
          <w:sz w:val="20"/>
          <w:sz w:val="20"/>
          <w:szCs w:val="20"/>
          <w:rtl w:val="true"/>
        </w:rPr>
        <w:t>؛ ترجمۀ الامام علی بن ابیطالب علیه السلام ، از تاریخ دمشق،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1079</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انساب الاشراف، بلاذری، بیروت، چاپ اول،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التنزیل، حسکانی،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البدایۀ و النهایه، ابن کثیر،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ترجمۀ الامام علی بن ابیطالب علیه السلام ، ابن عساکر، از تاریخ دمشق،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1027</w:t>
      </w:r>
      <w:r>
        <w:rPr>
          <w:rFonts w:ascii="IRNazanin" w:hAnsi="IRNazanin" w:eastAsia="IRNazanin"/>
          <w:b w:val="false"/>
          <w:b w:val="false"/>
          <w:bCs w:val="false"/>
          <w:i w:val="false"/>
          <w:i w:val="false"/>
          <w:iCs w:val="false"/>
          <w:color w:val="333333"/>
          <w:sz w:val="20"/>
          <w:sz w:val="20"/>
          <w:szCs w:val="20"/>
          <w:rtl w:val="true"/>
        </w:rPr>
        <w:t>؛ میزان الاعتدال فی نقد الرجال، محمد بن احمد بن عثمان ذهبی،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4530</w:t>
      </w:r>
      <w:r>
        <w:rPr>
          <w:rFonts w:ascii="IRNazanin" w:hAnsi="IRNazanin" w:eastAsia="IRNazanin"/>
          <w:b w:val="false"/>
          <w:b w:val="false"/>
          <w:bCs w:val="false"/>
          <w:i w:val="false"/>
          <w:i w:val="false"/>
          <w:iCs w:val="false"/>
          <w:color w:val="333333"/>
          <w:sz w:val="20"/>
          <w:sz w:val="20"/>
          <w:szCs w:val="20"/>
          <w:rtl w:val="true"/>
        </w:rPr>
        <w:t>؛ مناقب خوارزمی،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ینابیع المودۀ، باب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مغازلی،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ترجمۀ الامام علی بن ابیطالب علیه السلام ، ابن عساکر، از تاریخ دمشق،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محمودی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البدایۀ و النهایۀ، ابن کثیر دمشقی،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کنز العمال،ج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 تاریخ الخلفاء، سیوطی،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ینابیع المودۀ، باب مناقب السبعون،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کشاف، زمخشری،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آل عمران، فمن حاجک</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البدایۀ و النهایۀ، ابن کثیر،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ترجمۀ الامام علی بن ابی طالب علیه السلام ، ابن عساکر، از تاریخ دمشق،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محمودی</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هیثمی،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ترجمۀ الامام علی بن ابیطالب علیه السلام ، ابن عساکر، از تاریخ دمشق،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ینابیع المودۀ، باب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کنز العمال،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ذاریات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 درر الکلم، 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3935</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 درر الکلم،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3942</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 درر الکلم،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3937</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 درر الکلم،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آثار الصادقین، صادق احسان بخش،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شیخ عباس قمی،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114</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الدین،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آثار الصادقین،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منتخب میزان الحکمة،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توحید صدوق،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سفینة البحار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صافی، چاپ قدیم،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آثار الصادقین،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نهج البلاغه، حکمت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منتخب المیزان،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نهج البلاغة، حکمت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سیری در نهج البلاغة،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ح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آثار الصادقین،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آثار الصادقین،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 درر الکلم،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3945</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 درر الکلم، 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 درر الکلم،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آثار الصادقین،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ناسخ التواریخ،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 دررالکلم،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3355</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حکمت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آثار الصادقین،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ورام،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11365</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تحف العقول،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 دررالکلم، ص</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3947</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قیام و انقلاب مهدی علیه السلام به ضمیمه شهید، مرتضی مطهری، صدرا، تهران،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محمد باقر مجلسی، تهران، مکتبة الاسلامیة،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 عاملی، دار الکتب الاسلامیة،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شیخ عباس قمی، قم، انتشارات مطبوعات دینی،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اعمال شب ماه رمضان</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میزان الحکمه، محمدی ری شهری، قم، دارالحدیث، چاپ دوّم،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هـ ش، ص</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روایات </w:t>
      </w:r>
      <w:r>
        <w:rPr>
          <w:rFonts w:eastAsia="IRNazanin" w:cs="IRNazanin"/>
          <w:b w:val="false"/>
          <w:bCs w:val="false"/>
          <w:i w:val="false"/>
          <w:iCs w:val="false"/>
          <w:color w:val="333333"/>
          <w:sz w:val="20"/>
          <w:szCs w:val="20"/>
        </w:rPr>
        <w:t>3383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3387</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ترجمه محمّد دشتی، قم، انتشارات پارسایان، خطبه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مجلّه پاسدار اسلام</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 و انقلاب مهدی علیه السلام ، صص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بیروت، داراحیاء التراث العربی، دوم،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هـ ش،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منتخب میزان الحکمه، محمدی ری شهری،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غرر الحکم و درر الکلم،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محمد باقر مجلسی، دار احیاء التراث، سوم،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هـ 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عیون اخبار الرضا علیه السلام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اربعین شیخ بهایی،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صواعق المحرقة، ابن حجر عسقلانی،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الصافی، فیض کاشانی، بیروت، مؤسسة الاعلمی للمطبوعات، دوم، </w:t>
      </w:r>
      <w:r>
        <w:rPr>
          <w:rFonts w:eastAsia="IRNazanin" w:cs="IRNazanin"/>
          <w:b w:val="false"/>
          <w:bCs w:val="false"/>
          <w:i w:val="false"/>
          <w:iCs w:val="false"/>
          <w:color w:val="333333"/>
          <w:sz w:val="20"/>
          <w:szCs w:val="20"/>
        </w:rPr>
        <w:t>1402</w:t>
      </w:r>
      <w:r>
        <w:rPr>
          <w:rFonts w:ascii="IRNazanin" w:hAnsi="IRNazanin" w:eastAsia="IRNazanin"/>
          <w:b w:val="false"/>
          <w:b w:val="false"/>
          <w:bCs w:val="false"/>
          <w:i w:val="false"/>
          <w:i w:val="false"/>
          <w:iCs w:val="false"/>
          <w:color w:val="333333"/>
          <w:sz w:val="20"/>
          <w:sz w:val="20"/>
          <w:szCs w:val="20"/>
          <w:rtl w:val="true"/>
        </w:rPr>
        <w:t>هـ 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صواعق المحرقة،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انوار البهیة، شیخ عباس قمی، کتابفروشی اسلامیة،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زندگانی امیرمؤمنان علیه السلام ، رسولی محلاتی،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 شیخ عباس قمی، کتابفروشی اسلامیة،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الخلفا،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ولایت در نیم قرن اول، حسین ذاکر خطیر،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الکبیر، سلیمان بن احمد طبرانی، حقّقه عبدالمجید السلفی، داراحیاء التراث العربی، بیروت، الطبعة الثانیة، </w:t>
      </w:r>
      <w:r>
        <w:rPr>
          <w:rFonts w:eastAsia="IRNazanin" w:cs="IRNazanin"/>
          <w:b w:val="false"/>
          <w:bCs w:val="false"/>
          <w:i w:val="false"/>
          <w:iCs w:val="false"/>
          <w:color w:val="333333"/>
          <w:sz w:val="20"/>
          <w:szCs w:val="20"/>
        </w:rPr>
        <w:t>1405</w:t>
      </w:r>
      <w:r>
        <w:rPr>
          <w:rFonts w:ascii="IRNazanin" w:hAnsi="IRNazanin" w:eastAsia="IRNazanin"/>
          <w:b w:val="false"/>
          <w:b w:val="false"/>
          <w:bCs w:val="false"/>
          <w:i w:val="false"/>
          <w:i w:val="false"/>
          <w:iCs w:val="false"/>
          <w:color w:val="333333"/>
          <w:sz w:val="20"/>
          <w:sz w:val="20"/>
          <w:szCs w:val="20"/>
          <w:rtl w:val="true"/>
        </w:rPr>
        <w:t xml:space="preserve">هـ 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4996</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 الحاکم النیسابوری،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صبحی صالح، خطبه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علی بن ابیطالب، عبدالفتاح عبدالمقصود، ترجمه سید محمود طالقانی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شرکت سهامی انتشارات، چاپخانه زیبا،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و السیاسة، ابی محمد عبداللَّه بن مسلم بن قتیبۀ الدینوری، معروف بتاریخ الخلفاء،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منشورات الرضی،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هـ ش،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با تلخیص</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 مِنَّی بِمَنْزِلَةِ هَارُونَ مِنْ مُوسی</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طبرسی،ج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مطبعة نعمان، نجف اشرف،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 ق،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به تحقیق محمد ابوالفضل ابراهیم، دار احیاء الکتب العربیة، الطبعة الاولی، </w:t>
      </w:r>
      <w:r>
        <w:rPr>
          <w:rFonts w:eastAsia="IRNazanin" w:cs="IRNazanin"/>
          <w:b w:val="false"/>
          <w:bCs w:val="false"/>
          <w:i w:val="false"/>
          <w:iCs w:val="false"/>
          <w:color w:val="333333"/>
          <w:sz w:val="20"/>
          <w:szCs w:val="20"/>
        </w:rPr>
        <w:t>1959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احتجاج مفصلی با اعضای شورا دارد که مرحوم طبرسی تمام احتجاجات امام را در کتاب خود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طبرسی،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مطالب فوق از تعلیقات احتجاج،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مناقب خوارزمی،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صبحی صالح، خطبه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مسندابن حنبل،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19321</w:t>
      </w:r>
      <w:r>
        <w:rPr>
          <w:rFonts w:ascii="IRNazanin" w:hAnsi="IRNazanin" w:eastAsia="IRNazanin"/>
          <w:b w:val="false"/>
          <w:b w:val="false"/>
          <w:bCs w:val="false"/>
          <w:i w:val="false"/>
          <w:i w:val="false"/>
          <w:iCs w:val="false"/>
          <w:color w:val="333333"/>
          <w:sz w:val="20"/>
          <w:sz w:val="20"/>
          <w:szCs w:val="20"/>
          <w:rtl w:val="true"/>
        </w:rPr>
        <w:t>؛ خصائص امیرالمؤمنین، نسائی،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البدایة و النهایة،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4985</w:t>
      </w:r>
      <w:r>
        <w:rPr>
          <w:rFonts w:ascii="IRNazanin" w:hAnsi="IRNazanin" w:eastAsia="IRNazanin"/>
          <w:b w:val="false"/>
          <w:b w:val="false"/>
          <w:bCs w:val="false"/>
          <w:i w:val="false"/>
          <w:i w:val="false"/>
          <w:iCs w:val="false"/>
          <w:color w:val="333333"/>
          <w:sz w:val="20"/>
          <w:sz w:val="20"/>
          <w:szCs w:val="20"/>
          <w:rtl w:val="true"/>
        </w:rPr>
        <w:t>؛ شرح نهج البلاغه، ابن ابی الحدید،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المناقب، ابن مغازلی شافعی،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به تحقیق محمد ابوالفضل ابراهیم،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احیاء الکتب العربیة، الطبعة الاولی،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 ق</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1959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المناقب، ابن مغازلی شافعی،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المناقب، خطیب خوارزمی،</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ابی الحدید،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انساب الاشراف، بلاذری،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حلیة الاولیاء،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المعارف، ابن قطیبه،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اسدالغابه فی معرفة الصحابه، ابن الاثیر،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 داراحیاء التراث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باب العین؛ أسد الغابه،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5933</w:t>
      </w:r>
      <w:r>
        <w:rPr>
          <w:rFonts w:ascii="IRNazanin" w:hAnsi="IRNazanin" w:eastAsia="IRNazanin"/>
          <w:b w:val="false"/>
          <w:b w:val="false"/>
          <w:bCs w:val="false"/>
          <w:i w:val="false"/>
          <w:i w:val="false"/>
          <w:iCs w:val="false"/>
          <w:color w:val="333333"/>
          <w:sz w:val="20"/>
          <w:sz w:val="20"/>
          <w:szCs w:val="20"/>
          <w:rtl w:val="true"/>
        </w:rPr>
        <w:t>؛ الاصابة،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5170</w:t>
      </w:r>
      <w:r>
        <w:rPr>
          <w:rFonts w:ascii="IRNazanin" w:hAnsi="IRNazanin" w:eastAsia="IRNazanin"/>
          <w:b w:val="false"/>
          <w:b w:val="false"/>
          <w:bCs w:val="false"/>
          <w:i w:val="false"/>
          <w:i w:val="false"/>
          <w:iCs w:val="false"/>
          <w:color w:val="333333"/>
          <w:sz w:val="20"/>
          <w:sz w:val="20"/>
          <w:szCs w:val="20"/>
          <w:rtl w:val="true"/>
        </w:rPr>
        <w:t xml:space="preserve">؛ السیرة النبویة،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مشخصات 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المعجم الأوسط،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2254</w:t>
      </w:r>
      <w:r>
        <w:rPr>
          <w:rFonts w:ascii="IRNazanin" w:hAnsi="IRNazanin" w:eastAsia="IRNazanin"/>
          <w:b w:val="false"/>
          <w:b w:val="false"/>
          <w:bCs w:val="false"/>
          <w:i w:val="false"/>
          <w:i w:val="false"/>
          <w:iCs w:val="false"/>
          <w:color w:val="333333"/>
          <w:sz w:val="20"/>
          <w:sz w:val="20"/>
          <w:szCs w:val="20"/>
          <w:rtl w:val="true"/>
        </w:rPr>
        <w:t>؛ المناقب، ابن مغازلی،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خصائص امیرالمؤمنین، نسائی،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البدایة و النهایة،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المسند، ابن حنبل،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641</w:t>
      </w:r>
      <w:r>
        <w:rPr>
          <w:rFonts w:ascii="IRNazanin" w:hAnsi="IRNazanin" w:eastAsia="IRNazanin"/>
          <w:b w:val="false"/>
          <w:b w:val="false"/>
          <w:bCs w:val="false"/>
          <w:i w:val="false"/>
          <w:i w:val="false"/>
          <w:iCs w:val="false"/>
          <w:color w:val="333333"/>
          <w:sz w:val="20"/>
          <w:sz w:val="20"/>
          <w:szCs w:val="20"/>
          <w:rtl w:val="true"/>
        </w:rPr>
        <w:t xml:space="preserve">؛ تذکرة الخواص، علامه سبط ابن جوزی،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بیروت، مؤسسه أهل البیت علیه السلام ، </w:t>
      </w:r>
      <w:r>
        <w:rPr>
          <w:rFonts w:eastAsia="IRNazanin" w:cs="IRNazanin"/>
          <w:b w:val="false"/>
          <w:bCs w:val="false"/>
          <w:i w:val="false"/>
          <w:iCs w:val="false"/>
          <w:color w:val="333333"/>
          <w:sz w:val="20"/>
          <w:szCs w:val="20"/>
        </w:rPr>
        <w:t>1401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بشارة المصطفی،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المصنف، ابن ابی شیبه،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السنة، ابن أبی عاصم،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البدایة و النهایة،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مسند ابن حنبل،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964</w:t>
      </w:r>
      <w:r>
        <w:rPr>
          <w:rFonts w:ascii="IRNazanin" w:hAnsi="IRNazanin" w:eastAsia="IRNazanin"/>
          <w:b w:val="false"/>
          <w:b w:val="false"/>
          <w:bCs w:val="false"/>
          <w:i w:val="false"/>
          <w:i w:val="false"/>
          <w:iCs w:val="false"/>
          <w:color w:val="333333"/>
          <w:sz w:val="20"/>
          <w:sz w:val="20"/>
          <w:szCs w:val="20"/>
          <w:rtl w:val="true"/>
        </w:rPr>
        <w:t>؛ فرائد السمطین، محمد الجوینی،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حلیة الأولیاء،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المناقب، کوفی،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941</w:t>
      </w:r>
      <w:r>
        <w:rPr>
          <w:rFonts w:ascii="IRNazanin" w:hAnsi="IRNazanin" w:eastAsia="IRNazanin"/>
          <w:b w:val="false"/>
          <w:b w:val="false"/>
          <w:bCs w:val="false"/>
          <w:i w:val="false"/>
          <w:i w:val="false"/>
          <w:iCs w:val="false"/>
          <w:color w:val="333333"/>
          <w:sz w:val="20"/>
          <w:sz w:val="20"/>
          <w:szCs w:val="20"/>
          <w:rtl w:val="true"/>
        </w:rPr>
        <w:t>؛ مسند ابن حنبل،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23168</w:t>
      </w:r>
      <w:r>
        <w:rPr>
          <w:rFonts w:ascii="IRNazanin" w:hAnsi="IRNazanin" w:eastAsia="IRNazanin"/>
          <w:b w:val="false"/>
          <w:b w:val="false"/>
          <w:bCs w:val="false"/>
          <w:i w:val="false"/>
          <w:i w:val="false"/>
          <w:iCs w:val="false"/>
          <w:color w:val="333333"/>
          <w:sz w:val="20"/>
          <w:sz w:val="20"/>
          <w:szCs w:val="20"/>
          <w:rtl w:val="true"/>
        </w:rPr>
        <w:t>؛ ترجمة الإمام علی بن ابی طالب من تاریخ دمشق، الحافظ ابن عساکر الشافعی،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با بیش از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طریق، احادیث مناشده و احتجاج امیرالمؤمنین علیه السلام به حدیث غدیر را نقل کرده است</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ترجمه محمد دشتی، قم، نشر مشهور،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هـ ش</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پروین اعتصامی</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مخزن العرفان،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مخزن العرفان،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ناصر مکارم شیرازی، تهران، دار الکتب الاسلامیه،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هـ ش،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عدل الهی، مرتضی مطهری، تهران، صدرا،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هـ ش،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گزیده تفسیر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جلوه‌هایی از نور قرآن، عبدالکریم پاک‌نیا، قم، نشر مشهور،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هـ ش،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بهائی</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صدوق، مجلس چهلم، تهران، نشر اسلامیه، </w:t>
      </w:r>
      <w:r>
        <w:rPr>
          <w:rFonts w:eastAsia="IRNazanin" w:cs="IRNazanin"/>
          <w:b w:val="false"/>
          <w:bCs w:val="false"/>
          <w:i w:val="false"/>
          <w:iCs w:val="false"/>
          <w:color w:val="333333"/>
          <w:sz w:val="20"/>
          <w:szCs w:val="20"/>
        </w:rPr>
        <w:t>1355</w:t>
      </w:r>
      <w:r>
        <w:rPr>
          <w:rFonts w:ascii="IRNazanin" w:hAnsi="IRNazanin" w:eastAsia="IRNazanin"/>
          <w:b w:val="false"/>
          <w:b w:val="false"/>
          <w:bCs w:val="false"/>
          <w:i w:val="false"/>
          <w:i w:val="false"/>
          <w:iCs w:val="false"/>
          <w:color w:val="333333"/>
          <w:sz w:val="20"/>
          <w:sz w:val="20"/>
          <w:szCs w:val="20"/>
          <w:rtl w:val="true"/>
        </w:rPr>
        <w:t xml:space="preserve">هـ ش،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تذکرة المتقین، شیخ محمد بهاری همدانی، قم، نشر نهاوندی،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هـ ش،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فرّار یعنی بنده بسیار گریزان و در آن زمان لقب آن فرد شرور بوده است</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حکیم فرزانه حاج علی محمّد نجف‌آبادی، محمد جواد نورمحمدی، قم، نشر مهر خوبان،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هـ ش،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علامه مجلسی، دارالاحیاء التراث،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هـ ق، ج</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مقدمه‌ای بر جهان بینی اسلامی، مرتضی مطهری، انشتارات صدرا،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ش،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شرح محمد عبده، دار الذخائر، قم، </w:t>
      </w:r>
      <w:r>
        <w:rPr>
          <w:rFonts w:eastAsia="IRNazanin" w:cs="IRNazanin"/>
          <w:b w:val="false"/>
          <w:bCs w:val="false"/>
          <w:i w:val="false"/>
          <w:iCs w:val="false"/>
          <w:color w:val="333333"/>
          <w:sz w:val="20"/>
          <w:szCs w:val="20"/>
        </w:rPr>
        <w:t>1412</w:t>
      </w:r>
      <w:r>
        <w:rPr>
          <w:rFonts w:ascii="IRNazanin" w:hAnsi="IRNazanin" w:eastAsia="IRNazanin"/>
          <w:b w:val="false"/>
          <w:b w:val="false"/>
          <w:bCs w:val="false"/>
          <w:i w:val="false"/>
          <w:i w:val="false"/>
          <w:iCs w:val="false"/>
          <w:color w:val="333333"/>
          <w:sz w:val="20"/>
          <w:sz w:val="20"/>
          <w:szCs w:val="20"/>
          <w:rtl w:val="true"/>
        </w:rPr>
        <w:t>هـ 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خطبه سوم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خطبه شقشقیه</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و درر الکلم، عبدالواحد الآمدی، مؤسه الاعلمی للمطبوعات، </w:t>
      </w:r>
      <w:r>
        <w:rPr>
          <w:rFonts w:eastAsia="IRNazanin" w:cs="IRNazanin"/>
          <w:b w:val="false"/>
          <w:bCs w:val="false"/>
          <w:i w:val="false"/>
          <w:iCs w:val="false"/>
          <w:color w:val="333333"/>
          <w:sz w:val="20"/>
          <w:szCs w:val="20"/>
        </w:rPr>
        <w:t>1407</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 درر الکلم،ج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 درر الکلم،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 درر الکلم،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 درر الکلم،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بیست گفتار،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ذاریات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خطبه</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ش</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الانسان، قاضی نعمان المغربی، دارالمعارف، قاهره،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هـ 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ابی الحدید،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خطبه‌های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خطبه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نظرات سیاسی در نهج البلاغه، محمد حسین مشایخ، انتشارات بنیاد نهج البلاغه،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هـ ش،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بیت المال در نهج البلاغه، حسین نوری، انتشارات بنیاد نهج البلاغه،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هـ ش،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تشیع در مسیر تاریخ، سید حسین محمد جعفری، ترجمه سیدمحمد تقی آیت اللهی، تهران، دفتر نشر فرهنگ اسلامی، چاپ ششم،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هـ ش،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تحقیق محمد ابوالفضل ابراهیم، مصر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قاهره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دار احیا الکتب العربیۀ، چاپ اول،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هـ 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خصال، شیخ صدوق، تهران، کتابخانه اسلامیه، چاپ پنجم با اصلاحات،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احمد بن یحیی البلاذری، تحقیق شیخ محمدباقر محمودی، لبنان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دارالتعارف لِلمطبوعات، </w:t>
      </w:r>
      <w:r>
        <w:rPr>
          <w:rFonts w:eastAsia="IRNazanin" w:cs="IRNazanin"/>
          <w:b w:val="false"/>
          <w:bCs w:val="false"/>
          <w:i w:val="false"/>
          <w:iCs w:val="false"/>
          <w:color w:val="333333"/>
          <w:sz w:val="20"/>
          <w:szCs w:val="20"/>
        </w:rPr>
        <w:t>1397</w:t>
      </w:r>
      <w:r>
        <w:rPr>
          <w:rFonts w:ascii="IRNazanin" w:hAnsi="IRNazanin" w:eastAsia="IRNazanin"/>
          <w:b w:val="false"/>
          <w:b w:val="false"/>
          <w:bCs w:val="false"/>
          <w:i w:val="false"/>
          <w:i w:val="false"/>
          <w:iCs w:val="false"/>
          <w:color w:val="333333"/>
          <w:sz w:val="20"/>
          <w:sz w:val="20"/>
          <w:szCs w:val="20"/>
          <w:rtl w:val="true"/>
        </w:rPr>
        <w:t>هـ 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مفید، ترجمه حسین استاد ولی، مشهد، بنیاد پژوهشهای آستان قدس رضوی، چاپ اول،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هـ ش،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ترجمه سید علینقی فیض‌الاسلام، تهران، اسلامیه، بی تا، نامه اول</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نبرد جمل، شیخ مفید، ترجمه محمود مهدوی دامغانی، تهران، نشر نی، چاپ اول،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هـ ش،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جلوه‌های تاریخ در شرح نهج البلاغه، ابن ابی الحدید، ترجمه محمود مهدوی دامغانی، تهران، نشر نی، چاپ دوم،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هـ ش،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نبرد جمل،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الامم و الملوک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محمد بن جریر طبری، بیروت، دار القاموس الحدیث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 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نهایة الارب فی فنون الادب، شهاب الدین احمد نویری، ترجمه محمود مهدوی دامغانی، تهران، امیر کبیر، چاپ اول،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هـ ش،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نامه دوم</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نبرد جمل،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علی بن الحسین مسعودی، بیروت، دار الاندلس، </w:t>
      </w:r>
      <w:r>
        <w:rPr>
          <w:rFonts w:eastAsia="IRNazanin" w:cs="IRNazanin"/>
          <w:b w:val="false"/>
          <w:bCs w:val="false"/>
          <w:i w:val="false"/>
          <w:iCs w:val="false"/>
          <w:color w:val="333333"/>
          <w:sz w:val="20"/>
          <w:szCs w:val="20"/>
        </w:rPr>
        <w:t>1965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فی معرفۀ حجج الله علی العباد، شیخ مفید، قم، مؤسسه آل البیت، اول، </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هـ ق،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صلح امام حسن علیه السلام ، شیخ راضی آل یاسین، ترجمه آیت الله سید علی خامنه‌ای، تهران، دفتر نشر فرهنگ اسلامی، چاپ اول،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هـ ش،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تشیع در مسیر تاریخ،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 ابن قتیبه دینوری، تحقیق ثروۀ عکاشه، قم، منشورات الشریف الرضی، بی تا،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الفخری فی آداب السلطانیه و الدول الاسلامیه، ابن طقطقی، بیروت، دار صادر، بی تا،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ابن اعثم کوفی، بیروت، دار الکتب العلمیه، </w:t>
      </w:r>
      <w:r>
        <w:rPr>
          <w:rFonts w:eastAsia="IRNazanin" w:cs="IRNazanin"/>
          <w:b w:val="false"/>
          <w:bCs w:val="false"/>
          <w:i w:val="false"/>
          <w:iCs w:val="false"/>
          <w:color w:val="333333"/>
          <w:sz w:val="20"/>
          <w:szCs w:val="20"/>
        </w:rPr>
        <w:t>1406</w:t>
      </w:r>
      <w:r>
        <w:rPr>
          <w:rFonts w:ascii="IRNazanin" w:hAnsi="IRNazanin" w:eastAsia="IRNazanin"/>
          <w:b w:val="false"/>
          <w:b w:val="false"/>
          <w:bCs w:val="false"/>
          <w:i w:val="false"/>
          <w:i w:val="false"/>
          <w:iCs w:val="false"/>
          <w:color w:val="333333"/>
          <w:sz w:val="20"/>
          <w:sz w:val="20"/>
          <w:szCs w:val="20"/>
          <w:rtl w:val="true"/>
        </w:rPr>
        <w:t>هـ 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انساب الاشراف،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جغرافیای تاریخی و انسانی شیعه، رسول جعفریان، قم، انصاریان،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هـ ش،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حرکت اسلامی در عراق، عبدالحلیم الرهیمی، ترجمه محمد بنی ابراهیمی، تهران، سازمان تبلیغات اسلامی، چاپ اول،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هـ ش،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تشیع در مسیر تاریخ،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انساب الاشراف،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الکامل فی التاریخ، ابن اثیر، بیروت، دار صادر، </w:t>
      </w:r>
      <w:r>
        <w:rPr>
          <w:rFonts w:eastAsia="IRNazanin" w:cs="IRNazanin"/>
          <w:b w:val="false"/>
          <w:bCs w:val="false"/>
          <w:i w:val="false"/>
          <w:iCs w:val="false"/>
          <w:color w:val="333333"/>
          <w:sz w:val="20"/>
          <w:szCs w:val="20"/>
        </w:rPr>
        <w:t>1399</w:t>
      </w:r>
      <w:r>
        <w:rPr>
          <w:rFonts w:ascii="IRNazanin" w:hAnsi="IRNazanin" w:eastAsia="IRNazanin"/>
          <w:b w:val="false"/>
          <w:b w:val="false"/>
          <w:bCs w:val="false"/>
          <w:i w:val="false"/>
          <w:i w:val="false"/>
          <w:iCs w:val="false"/>
          <w:color w:val="333333"/>
          <w:sz w:val="20"/>
          <w:sz w:val="20"/>
          <w:szCs w:val="20"/>
          <w:rtl w:val="true"/>
        </w:rPr>
        <w:t>هـ ق،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انساب الاشراف،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گفته شیخ 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عقیده حق و نظر محققان شیعه آن است که امیرمؤمنان علی علیه السلام هرگز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حتی پس از شهادت همسرش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ابوبکر بیعت نکرد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الفصول المختاره، فصل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الریاض النضرة، محب الدین طبری،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ابی الحدید،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آل محمد صلی الله علیه وسلم ، ترجمه اسماعیل انصاری،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ابی الحدید،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 شیخ عباس قمی، کتابفروشی اسلامی، چاپ افست،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الامال،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علامه مجلسی،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صبحی صالح، خطبه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منصور کریمیان، روزنامه رسالت،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ادامه شعر کریمیان</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منتهی الآمال،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منتهی الآمال،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عبادت، عبدالله جوادی آملی، نشراسراء،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انوار البهیه، همان،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خصال شیخ صدوق،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صبحی صالح،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کامل، شهید مطهری، انتشارات کتابخانه امیرالمؤمنین علیه السلام ، اصفهان، </w:t>
      </w:r>
      <w:r>
        <w:rPr>
          <w:rFonts w:eastAsia="IRNazanin" w:cs="IRNazanin"/>
          <w:b w:val="false"/>
          <w:bCs w:val="false"/>
          <w:i w:val="false"/>
          <w:iCs w:val="false"/>
          <w:color w:val="333333"/>
          <w:sz w:val="20"/>
          <w:szCs w:val="20"/>
        </w:rPr>
        <w:t>1400</w:t>
      </w:r>
      <w:r>
        <w:rPr>
          <w:rFonts w:ascii="IRNazanin" w:hAnsi="IRNazanin" w:eastAsia="IRNazanin"/>
          <w:b w:val="false"/>
          <w:b w:val="false"/>
          <w:bCs w:val="false"/>
          <w:i w:val="false"/>
          <w:i w:val="false"/>
          <w:iCs w:val="false"/>
          <w:color w:val="333333"/>
          <w:sz w:val="20"/>
          <w:sz w:val="20"/>
          <w:szCs w:val="20"/>
          <w:rtl w:val="true"/>
        </w:rPr>
        <w:t>هـ ق،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منتهی الآمال،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جنگ احد پیامبراکرم صلی الله علیه وسلم  خبر شهادت حضرت علی علیه السلام را داد و از آن زمان، حضرت منتظر شهادت بود تا سرانجام به آرزوی دیرین خود رسید</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 شیخ عباس قمی،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حسان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چایچیان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عباس قمی، انوار البهیة،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حسان،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جوادی آملی، اسرار عبادات،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ائمه علیه السلام ، مرتضی مطهری،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با تلخیص</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گلچین احمدی، غلامرضا سازگار،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زندگی امیرالمؤمنین علیه السلام ، سیدمحمد شیرازی،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علی متقی هندی، مؤسسة الرسالة،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مستدرک الوسائل،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ذیل روایت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24090</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 علیه السلام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الترغیب و الترهیب،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انوار البهیّة، شیخ عباس قمی،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صواعق ابن حجر،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صواعق ابن حجر،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زندگی امیرالمؤمنین، رسولی محلّاتی،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صبحی صالح،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انسان کامل، مرتضی مطهری،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نهج البلاغة، خطبه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صبحی صالح،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زندگانی امیرالمؤمنین،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انسان کامل، مرتضی مطهری،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الدر المنثور،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p>
  </w:footnote>
  <w:footnote w:id="1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البرهان،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فروع 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صبحی صالح،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اسوه، چاپ اول،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هـ ق،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654</w:t>
      </w:r>
      <w:r>
        <w:rPr>
          <w:rFonts w:ascii="IRNazanin" w:hAnsi="IRNazanin" w:eastAsia="IRNazanin"/>
          <w:b w:val="false"/>
          <w:b w:val="false"/>
          <w:bCs w:val="false"/>
          <w:i w:val="false"/>
          <w:i w:val="false"/>
          <w:iCs w:val="false"/>
          <w:color w:val="333333"/>
          <w:sz w:val="20"/>
          <w:sz w:val="20"/>
          <w:szCs w:val="20"/>
          <w:rtl w:val="true"/>
        </w:rPr>
        <w:t xml:space="preserve">، حکمت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محمد بن یعقوب کلینی، دار الکتب الاسلامیة، تهران، چاپ چهارم،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من لا یحضره الفقیه، محمد بن علی بن بابویه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مؤسسه نشر اسلامی، قم، چاپ سوم، </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هـ 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القرآن،سید محمد حسین طباطبایی، دفتر انتشارات اسلامی، قم، چاپ پنجم، </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هـ 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من لا یحضره الفقیه، محمد بن علی بن بابویه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مؤسسه نشر اسلامی، قم، چاپ سوم، </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هـ 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وسائل الشیعة، محمد بن حسن حرّ عاملی، مؤسسة آل البیت‌علیهم‌السلام، قم، چاپ اول، </w:t>
      </w:r>
      <w:r>
        <w:rPr>
          <w:rFonts w:eastAsia="IRNazanin" w:cs="IRNazanin"/>
          <w:b w:val="false"/>
          <w:bCs w:val="false"/>
          <w:i w:val="false"/>
          <w:iCs w:val="false"/>
          <w:color w:val="333333"/>
          <w:sz w:val="20"/>
          <w:szCs w:val="20"/>
        </w:rPr>
        <w:t>1409</w:t>
      </w:r>
      <w:r>
        <w:rPr>
          <w:rFonts w:ascii="IRNazanin" w:hAnsi="IRNazanin" w:eastAsia="IRNazanin"/>
          <w:b w:val="false"/>
          <w:b w:val="false"/>
          <w:bCs w:val="false"/>
          <w:i w:val="false"/>
          <w:i w:val="false"/>
          <w:iCs w:val="false"/>
          <w:color w:val="333333"/>
          <w:sz w:val="20"/>
          <w:sz w:val="20"/>
          <w:szCs w:val="20"/>
          <w:rtl w:val="true"/>
        </w:rPr>
        <w:t>هـ 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محمد بن حسن طوسی، دار الکتب الاسلامیة، تهران، چاپ چهارم،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فی تفسیر القرآن، فضل بن حسن طبرسی، انتشارات ناصر خسرو، تهران،</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چاپ سوم،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مستدرک الوسائل، محدث نوری، مؤسسة آل البیت‌علیهم‌السلام، قم، چاپ اول، </w:t>
      </w:r>
      <w:r>
        <w:rPr>
          <w:rFonts w:eastAsia="IRNazanin" w:cs="IRNazanin"/>
          <w:b w:val="false"/>
          <w:bCs w:val="false"/>
          <w:i w:val="false"/>
          <w:iCs w:val="false"/>
          <w:color w:val="333333"/>
          <w:sz w:val="20"/>
          <w:szCs w:val="20"/>
        </w:rPr>
        <w:t>1408</w:t>
      </w:r>
      <w:r>
        <w:rPr>
          <w:rFonts w:ascii="IRNazanin" w:hAnsi="IRNazanin" w:eastAsia="IRNazanin"/>
          <w:b w:val="false"/>
          <w:b w:val="false"/>
          <w:bCs w:val="false"/>
          <w:i w:val="false"/>
          <w:i w:val="false"/>
          <w:iCs w:val="false"/>
          <w:color w:val="333333"/>
          <w:sz w:val="20"/>
          <w:sz w:val="20"/>
          <w:szCs w:val="20"/>
          <w:rtl w:val="true"/>
        </w:rPr>
        <w:t>هـ 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المراقبات، میرزا جواد ملکی تبریزی،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محدث بندر ریگی، انتشارات اخلاق، قم،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محمدث نوری، مؤسسة آل البیت علیه السلام ، قم، چاپ اول، </w:t>
      </w:r>
      <w:r>
        <w:rPr>
          <w:rFonts w:eastAsia="IRNazanin" w:cs="IRNazanin"/>
          <w:b w:val="false"/>
          <w:bCs w:val="false"/>
          <w:i w:val="false"/>
          <w:iCs w:val="false"/>
          <w:color w:val="333333"/>
          <w:sz w:val="20"/>
          <w:szCs w:val="20"/>
        </w:rPr>
        <w:t>1408</w:t>
      </w:r>
      <w:r>
        <w:rPr>
          <w:rFonts w:ascii="IRNazanin" w:hAnsi="IRNazanin" w:eastAsia="IRNazanin"/>
          <w:b w:val="false"/>
          <w:b w:val="false"/>
          <w:bCs w:val="false"/>
          <w:i w:val="false"/>
          <w:i w:val="false"/>
          <w:iCs w:val="false"/>
          <w:color w:val="333333"/>
          <w:sz w:val="20"/>
          <w:sz w:val="20"/>
          <w:szCs w:val="20"/>
          <w:rtl w:val="true"/>
        </w:rPr>
        <w:t>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محمد بن علی بن بابویه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المکتبة الإسلامیة، 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فی شرح شرایع الإسلام، محمد حسن نجفی؛ 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آخوندی، دار الکتب الإسلامیة، تهران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هـ ش،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جنگی که در آن پیامبر اکرم صلی الله علیه وسلم  شخصاً فرماندهی کند</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سوره قدر؛ علی صفائی حائری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انتشارات لیلة القدر، 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هـ ش،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بالاعمال الحسنة؛ سید بن طاووس حلی، دار الکتب الاسلامیة، تهران، چاپ دوم،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شب قدر بهتر از هزار ماه است</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شب رحمت و سلامت و تهنیت است تا صبحگاه</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المراقبات،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الاقبال بالاعمال الحسنة، سید بن طاووس حلی، دار الکتب الاسلامیة، تهران، چاپ دوم،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هـ ش،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محدث نوری، مؤسسۀ آل‌البیت لاحیاء التراث، قم، چاپ اول،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 ق،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شیح حر عاملی، مؤسسۀ آل البیت، قم،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 ق،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مطففین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للکفعمی، ابراهیم بن علی عاملی کفعمی، چاپ دوم، انتشارات رضی، قم، </w:t>
      </w:r>
      <w:r>
        <w:rPr>
          <w:rFonts w:eastAsia="IRNazanin" w:cs="IRNazanin"/>
          <w:b w:val="false"/>
          <w:bCs w:val="false"/>
          <w:i w:val="false"/>
          <w:iCs w:val="false"/>
          <w:color w:val="333333"/>
          <w:sz w:val="20"/>
          <w:szCs w:val="20"/>
        </w:rPr>
        <w:t>1405</w:t>
      </w:r>
      <w:r>
        <w:rPr>
          <w:rFonts w:ascii="IRNazanin" w:hAnsi="IRNazanin" w:eastAsia="IRNazanin"/>
          <w:b w:val="false"/>
          <w:b w:val="false"/>
          <w:bCs w:val="false"/>
          <w:i w:val="false"/>
          <w:i w:val="false"/>
          <w:iCs w:val="false"/>
          <w:color w:val="333333"/>
          <w:sz w:val="20"/>
          <w:sz w:val="20"/>
          <w:szCs w:val="20"/>
          <w:rtl w:val="true"/>
        </w:rPr>
        <w:t>هـ ق، ص</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علامه مجلسی، مؤسسة الوفاء، بیروت، لبنان، </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هـ ق،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شیخ کلینی، دار الکتب الاسلامیه، تهران، چاپ چهارم،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ش،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بهتر در کنار بیان سال معنوی تذکری به سال خمسی و نحوه محاسبه نیز داده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خیلی از کسانی که حقوق بگیرند، هنوز نمی‌دانند که برای آنها نیز سال خمسی هست</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کاظم علیه السلام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فَاِنْ عَمِلَ حَسَناً اسْتَزادَ اللَّهَ وَاِنْ عَمِلَ سَیِّئاً اسْتَغْفَرَ اللَّهَ مِنْهُ وَتابَ اِلَیْهِ</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شیخ عباس قمی در احوالات مرحوم کرباسی اصفهانی این مطلب را نقل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الرضویة،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خطبه شعبانیة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الامالی، صدوق،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عیون اخبار الرضا علیه السلام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لِلْقُلُوبِ اِقْبالاً وَاِدْباراً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 حکمت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کاظم علیه السلام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اغْتَسَلَ لَیْلَةَ الْقَدْرِ وَاَحْیاها اِلی طُلُوعِ الْفَجْرِ خَرَجَ مِنْ ذُنُوبِهِ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13600</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اعمال شبهای قدر</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ذیل آیه</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ضلال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به نقل از بیت المقدس،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بیت المقدس شهر پیامبران،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بیت‌المقدس شهر پیامبران،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تاریخ قبة الصخرة المشرفة،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تاریخ بیت‌المقدس و مسئله فلسطین،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بیت‌المقدس شهر پیامبران،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بیت‌المقدس شهر پیامبران،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w:t>
      </w:r>
    </w:p>
  </w:footnote>
  <w:footnote w:id="1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النهایه، شیخ طوسی،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امام،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ماهنامه کوثر، ش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کلینی، تهران، دار الکتب الإسلامیه،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هـ ش،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حسن بن ابی الحسن دیلمی، انتشارات شریف رضی، </w:t>
      </w:r>
      <w:r>
        <w:rPr>
          <w:rFonts w:eastAsia="IRNazanin" w:cs="IRNazanin"/>
          <w:b w:val="false"/>
          <w:bCs w:val="false"/>
          <w:i w:val="false"/>
          <w:iCs w:val="false"/>
          <w:color w:val="333333"/>
          <w:sz w:val="20"/>
          <w:szCs w:val="20"/>
        </w:rPr>
        <w:t>1412</w:t>
      </w:r>
      <w:r>
        <w:rPr>
          <w:rFonts w:ascii="IRNazanin" w:hAnsi="IRNazanin" w:eastAsia="IRNazanin"/>
          <w:b w:val="false"/>
          <w:b w:val="false"/>
          <w:bCs w:val="false"/>
          <w:i w:val="false"/>
          <w:i w:val="false"/>
          <w:iCs w:val="false"/>
          <w:color w:val="333333"/>
          <w:sz w:val="20"/>
          <w:sz w:val="20"/>
          <w:szCs w:val="20"/>
          <w:rtl w:val="true"/>
        </w:rPr>
        <w:t>هـ 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مقام معظم رهبری، </w:t>
      </w:r>
      <w:r>
        <w:rPr>
          <w:rFonts w:eastAsia="IRNazanin" w:cs="IRNazanin"/>
          <w:b w:val="false"/>
          <w:bCs w:val="false"/>
          <w:i w:val="false"/>
          <w:iCs w:val="false"/>
          <w:color w:val="333333"/>
          <w:sz w:val="20"/>
          <w:szCs w:val="20"/>
        </w:rPr>
        <w:t>1/5/69</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جهاد، مرتضی مطهری، انتشارات اسلامی، چاپ هفتم، پائیز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ناصر مکارم شیرازی، دارالکتب الاسلامیه، تهران، چاپ اوّل،</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هـ ش،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علوم سیاسی، علی آقا بخشی، تهران نشر چاپار،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هـ ش،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روابط بین الملل، هوشنگ عامری، انتشارات آگاه، تهران،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هـ ش،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مسئله لبنان و فلسطین به ما چه دخلی دارد، رضا امیرخانی، باشگاه اندیشه، </w:t>
      </w:r>
      <w:r>
        <w:rPr>
          <w:rFonts w:eastAsia="IRNazanin" w:cs="IRNazanin"/>
          <w:b w:val="false"/>
          <w:bCs w:val="false"/>
          <w:i w:val="false"/>
          <w:iCs w:val="false"/>
          <w:color w:val="333333"/>
          <w:sz w:val="20"/>
          <w:szCs w:val="20"/>
        </w:rPr>
        <w:t>8/5/1386</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خبرگزاری فارس</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پاسخ امام خمینی به علمای همدان، </w:t>
      </w:r>
      <w:r>
        <w:rPr>
          <w:rFonts w:eastAsia="IRNazanin" w:cs="IRNazanin"/>
          <w:b w:val="false"/>
          <w:bCs w:val="false"/>
          <w:i w:val="false"/>
          <w:iCs w:val="false"/>
          <w:color w:val="333333"/>
          <w:sz w:val="20"/>
          <w:szCs w:val="20"/>
        </w:rPr>
        <w:t>16/2/42</w:t>
      </w:r>
      <w:r>
        <w:rPr>
          <w:rFonts w:ascii="IRNazanin" w:hAnsi="IRNazanin" w:eastAsia="IRNazanin"/>
          <w:b w:val="false"/>
          <w:b w:val="false"/>
          <w:bCs w:val="false"/>
          <w:i w:val="false"/>
          <w:i w:val="false"/>
          <w:iCs w:val="false"/>
          <w:color w:val="333333"/>
          <w:sz w:val="20"/>
          <w:sz w:val="20"/>
          <w:szCs w:val="20"/>
          <w:rtl w:val="true"/>
        </w:rPr>
        <w:t>، صحیفه نور،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پگاه حوزه، ش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حقایقی درباره صهیونیزم، رمان برودسکی، ترجمه کاوه گراوند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شیرازی، تهران، گام،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هـ ش،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پگاه حوزه، ش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ترس، امید و پیشداوری، هرمز همایون‌پور، تهران، کتابسرا، </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هـ ش،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مناسبت برگزاری کنگره عظیم عبادی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سیاسی حج و عید سعید قربان، </w:t>
      </w:r>
      <w:r>
        <w:rPr>
          <w:rFonts w:eastAsia="IRNazanin" w:cs="IRNazanin"/>
          <w:b w:val="false"/>
          <w:bCs w:val="false"/>
          <w:i w:val="false"/>
          <w:iCs w:val="false"/>
          <w:color w:val="333333"/>
          <w:sz w:val="20"/>
          <w:szCs w:val="20"/>
        </w:rPr>
        <w:t>7/9/63</w:t>
      </w:r>
      <w:r>
        <w:rPr>
          <w:rFonts w:ascii="IRNazanin" w:hAnsi="IRNazanin" w:eastAsia="IRNazanin"/>
          <w:b w:val="false"/>
          <w:b w:val="false"/>
          <w:bCs w:val="false"/>
          <w:i w:val="false"/>
          <w:i w:val="false"/>
          <w:iCs w:val="false"/>
          <w:color w:val="333333"/>
          <w:sz w:val="20"/>
          <w:sz w:val="20"/>
          <w:szCs w:val="20"/>
          <w:rtl w:val="true"/>
        </w:rPr>
        <w:t>، صحیفه نور،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قدس، دوشنبه </w:t>
      </w:r>
      <w:r>
        <w:rPr>
          <w:rFonts w:eastAsia="IRNazanin" w:cs="IRNazanin"/>
          <w:b w:val="false"/>
          <w:bCs w:val="false"/>
          <w:i w:val="false"/>
          <w:iCs w:val="false"/>
          <w:color w:val="333333"/>
          <w:sz w:val="20"/>
          <w:szCs w:val="20"/>
        </w:rPr>
        <w:t>9/7/1386</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نگاهی به کشتارهای خونین رژیم صهیونیستی علیه ملت فلسطین و تاریخچه آن، پایگاه خبری آینده روشن، </w:t>
      </w:r>
      <w:r>
        <w:rPr>
          <w:rFonts w:eastAsia="IRNazanin" w:cs="IRNazanin"/>
          <w:b w:val="false"/>
          <w:bCs w:val="false"/>
          <w:i w:val="false"/>
          <w:iCs w:val="false"/>
          <w:color w:val="333333"/>
          <w:sz w:val="20"/>
          <w:szCs w:val="20"/>
        </w:rPr>
        <w:t>22/4/1385</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می‌شود در حدود پنج هزار سال پیش</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جهت مطالعه بیشتر مراجعه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ریشه‌های بحران در خاورمیانه، حمید احمدی،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صهیونیسم، عبدالوهاب المیسری، ترجمه لواء رودباری،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فرهنگ سیاسی، علی آقابخشی،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ریشه‌های بحران در خاور میانه،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اسطوره‌های بنیان گذار سیاست اسرائیل، روژه گارودی، ترجمه مجید شریف،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همچنین کتاب تعلیم و تربیت صهیونیستی، عادل توفیق عطاری، ترجمه مجتبی بردبار،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صهیونیسم، یوری ایوانف، ترجمه ابراهیم یونسی،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صهیونیسم، عبدالوهاب المیسری،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دیگر بخشها</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صهیونیسم، یوری ایوانف،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پرونده اسرائیل و صهیونیسم سیاسی، روژه گارودی، ترجمه نسرین حکیمی، صص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نگاهی به ادبیات صهیونیسم، کنعانی، صص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حماسه مقاومت فلسطین،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جنبشهای اسلامی در فلسطین، ابوعمرو، صص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سازمان اسناد ملی ایران، اسناد وزارت امور خارجه، شماره تنظیم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102006</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سیاست خارجی ایران در دوران پهلوی، عبدالرضا هوشنگ مهدوی، صص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انتفاضه و طرح اسلامی معاصر، صص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نور،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فلسطین از دیدگاه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مؤسسه تنظیم و نشر آثار امام خمینی، صص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رویارویی انقلاب اسلامی، جمیله کدیور، صص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رهنمودهای امام،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کیهان، </w:t>
      </w:r>
      <w:r>
        <w:rPr>
          <w:rFonts w:eastAsia="IRNazanin" w:cs="IRNazanin"/>
          <w:b w:val="false"/>
          <w:bCs w:val="false"/>
          <w:i w:val="false"/>
          <w:iCs w:val="false"/>
          <w:color w:val="333333"/>
          <w:sz w:val="20"/>
          <w:szCs w:val="20"/>
        </w:rPr>
        <w:t>29/02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189088</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اطلس کامل گیتاشناسی، سعید بختیاری، تهران، موسسه گیتاشناسی، چاپ پانزدهم،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هـ ش،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سرزمین 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شناخت اجمالی کشورها و نواحی مسلمان نشین جهان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غلامرضا گلی‌زواره، مرکز انتشارات دفتر تبلیغات اسلامی، قم،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هـ ش،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فلسطین و حقوق بین الملل، هنری کتان، ترجمه غلامرضا فدائی عراقی، امیرکبیر، تهران، چاپ دوم،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هـ ش،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علوم سیاسی، غلامرضا علی بابایی، تهران، نشر ویس، چاپ دوم،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هـ ش،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سرزمین اسلام، غلامرضا گلی‌زواره،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مقاومت فلسطین پس از اشغال، مجید صفا تاج، سفیر اردهال، تهران، چاپ دوم، زمستان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هـ ش،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اخوان المسلمین گروهی است که خود را یک جنبش اصلاحی در همه زمینه‌ها توصیف می‌کند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البنا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 اخوان المسلمین در مصر در سال </w:t>
      </w:r>
      <w:r>
        <w:rPr>
          <w:rFonts w:ascii="IRNazanin" w:hAnsi="IRNazanin" w:eastAsia="IRNazanin"/>
          <w:b w:val="false"/>
          <w:b w:val="false"/>
          <w:bCs w:val="false"/>
          <w:i w:val="false"/>
          <w:i w:val="false"/>
          <w:iCs w:val="false"/>
          <w:color w:val="333333"/>
          <w:sz w:val="20"/>
          <w:sz w:val="20"/>
          <w:szCs w:val="20"/>
        </w:rPr>
        <w:t>۱۹۲۸</w:t>
      </w:r>
      <w:r>
        <w:rPr>
          <w:rFonts w:ascii="IRNazanin" w:hAnsi="IRNazanin" w:eastAsia="IRNazanin"/>
          <w:b w:val="false"/>
          <w:b w:val="false"/>
          <w:bCs w:val="false"/>
          <w:i w:val="false"/>
          <w:i w:val="false"/>
          <w:iCs w:val="false"/>
          <w:color w:val="333333"/>
          <w:sz w:val="20"/>
          <w:sz w:val="20"/>
          <w:szCs w:val="20"/>
          <w:rtl w:val="true"/>
        </w:rPr>
        <w:t xml:space="preserve"> میلادی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اندیشه‌های این جنبش اسلامی آنقدر سریع در تمام دنیا منتشر شد که در حال حاضر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گروه در کشورهای عربی، اسلامی و غیراسلامی در قاره‌های دیگر با الهام از اهداف و اندیشه‌های اخوان المسلمین خود را وابسته به آن می‌دانند</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صهیونیزم، انتفاضه فلسطین و دولتهای اسلامی، سید ابراهیم حسینی، فصل‌نامه معرفت، شماره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پیروزی </w:t>
      </w:r>
      <w:r>
        <w:rPr>
          <w:rFonts w:eastAsia="IRNazanin" w:cs="IRNazanin"/>
          <w:b w:val="false"/>
          <w:bCs w:val="false"/>
          <w:i w:val="false"/>
          <w:iCs w:val="false"/>
          <w:color w:val="333333"/>
          <w:sz w:val="20"/>
          <w:szCs w:val="20"/>
        </w:rPr>
        <w:t>2006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حماس و چشم انداز آینده، عبدالله کرمی، قم، بوستان کتاب، چاپ اول،</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هـ ش،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شعار اخوان المسلمین این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 غایتنا، الاسلام دیننا، القرآن دستورنا، محمد صلی الله علیه وسلم  زعیمنا، الجهاد سبیلنا و الموت فی سبیل‌الله اَسمَی اُمَانینا</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پیشینه تاریخی حماس، خبرگزاری فارس، </w:t>
      </w:r>
      <w:r>
        <w:rPr>
          <w:rFonts w:eastAsia="IRNazanin" w:cs="IRNazanin"/>
          <w:b w:val="false"/>
          <w:bCs w:val="false"/>
          <w:i w:val="false"/>
          <w:iCs w:val="false"/>
          <w:color w:val="333333"/>
          <w:sz w:val="20"/>
          <w:szCs w:val="20"/>
        </w:rPr>
        <w:t>24/10/1386</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پیشینه تاریخی حماس، خبرگزاری فارس، </w:t>
      </w:r>
      <w:r>
        <w:rPr>
          <w:rFonts w:eastAsia="IRNazanin" w:cs="IRNazanin"/>
          <w:b w:val="false"/>
          <w:bCs w:val="false"/>
          <w:i w:val="false"/>
          <w:iCs w:val="false"/>
          <w:color w:val="333333"/>
          <w:sz w:val="20"/>
          <w:szCs w:val="20"/>
        </w:rPr>
        <w:t>24/10/1386</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و گروه‌های فلسطینی از گذشته تا امروز، روزنامه کیهان، </w:t>
      </w:r>
      <w:r>
        <w:rPr>
          <w:rFonts w:eastAsia="IRNazanin" w:cs="IRNazanin"/>
          <w:b w:val="false"/>
          <w:bCs w:val="false"/>
          <w:i w:val="false"/>
          <w:iCs w:val="false"/>
          <w:color w:val="333333"/>
          <w:sz w:val="20"/>
          <w:szCs w:val="20"/>
        </w:rPr>
        <w:t>19/06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19459</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پیروزی </w:t>
      </w:r>
      <w:r>
        <w:rPr>
          <w:rFonts w:eastAsia="IRNazanin" w:cs="IRNazanin"/>
          <w:b w:val="false"/>
          <w:bCs w:val="false"/>
          <w:i w:val="false"/>
          <w:iCs w:val="false"/>
          <w:color w:val="333333"/>
          <w:sz w:val="20"/>
          <w:szCs w:val="20"/>
        </w:rPr>
        <w:t>2006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حماس و چشم انداز آینده، صص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پیروزی </w:t>
      </w:r>
      <w:r>
        <w:rPr>
          <w:rFonts w:eastAsia="IRNazanin" w:cs="IRNazanin"/>
          <w:b w:val="false"/>
          <w:bCs w:val="false"/>
          <w:i w:val="false"/>
          <w:iCs w:val="false"/>
          <w:color w:val="333333"/>
          <w:sz w:val="20"/>
          <w:szCs w:val="20"/>
        </w:rPr>
        <w:t>2006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حماس و چشم انداز آینده،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و گروه‌های فلسطینی از گذشته تا امروز، روزنامه کیهان،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19459</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فلسطین، انتفاضه و انقلاب اسلامی ایران، شیرودی، مرتضی، فصلنامه معرفت، شماره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مقاومت فلسطین پس از اشغال، مجید صفا تاج،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جنبشهای فلسطینی، ماهنامه حضور، پاییز</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معاصر فلسطین؛ شخصیتها و جنبشها، دکتر عزت الله ملا ابراهیمی، اندیشه سازان نو، تهران، چاپ اول،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هـ ش،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جنبشهای اسلامی در فلسطین، زیاد ابوعمر، ترجمه هادی صبا، تهران، نشر سفیر،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هـ ش،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انتفاضه و طرح اسلامی معاصر، ابراهیم فتحی شقاقی،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انتشارات‌بین‌المللی،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کیهان، </w:t>
      </w:r>
      <w:r>
        <w:rPr>
          <w:rFonts w:eastAsia="IRNazanin" w:cs="IRNazanin"/>
          <w:b w:val="false"/>
          <w:bCs w:val="false"/>
          <w:i w:val="false"/>
          <w:iCs w:val="false"/>
          <w:color w:val="333333"/>
          <w:sz w:val="20"/>
          <w:szCs w:val="20"/>
        </w:rPr>
        <w:t>5/3/1371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الخمینی الملل الاسلامی و البدیل، دکتر فتحی شقاقی، مجله المختار الاسلامی، قاهره، </w:t>
      </w:r>
      <w:r>
        <w:rPr>
          <w:rFonts w:eastAsia="IRNazanin" w:cs="IRNazanin"/>
          <w:b w:val="false"/>
          <w:bCs w:val="false"/>
          <w:i w:val="false"/>
          <w:iCs w:val="false"/>
          <w:color w:val="333333"/>
          <w:sz w:val="20"/>
          <w:szCs w:val="20"/>
        </w:rPr>
        <w:t>1979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 و گروه‌های فلسطینی از گذشته تا امروز، روزنامه کیهان،</w:t>
      </w:r>
      <w:r>
        <w:rPr>
          <w:rFonts w:eastAsia="IRNazanin" w:cs="IRNazanin"/>
          <w:b w:val="false"/>
          <w:bCs w:val="false"/>
          <w:i w:val="false"/>
          <w:iCs w:val="false"/>
          <w:color w:val="333333"/>
          <w:sz w:val="20"/>
          <w:szCs w:val="20"/>
        </w:rPr>
        <w:t>9/06/1388</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19459</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 و گروه‌های فلسطینی از گذشته تا امروز، روزنامه کیهان،</w:t>
      </w:r>
      <w:r>
        <w:rPr>
          <w:rFonts w:eastAsia="IRNazanin" w:cs="IRNazanin"/>
          <w:b w:val="false"/>
          <w:bCs w:val="false"/>
          <w:i w:val="false"/>
          <w:iCs w:val="false"/>
          <w:color w:val="333333"/>
          <w:sz w:val="20"/>
          <w:szCs w:val="20"/>
        </w:rPr>
        <w:t>9/06/1388</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19459</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مقاومت فلسطین پس از اشغال، مجید صفا تاج،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الموسوعة الفلسطینیة، دمشق، هیئه الموسوعة الفلسطینه، </w:t>
      </w:r>
      <w:r>
        <w:rPr>
          <w:rFonts w:eastAsia="IRNazanin" w:cs="IRNazanin"/>
          <w:b w:val="false"/>
          <w:bCs w:val="false"/>
          <w:i w:val="false"/>
          <w:iCs w:val="false"/>
          <w:color w:val="333333"/>
          <w:sz w:val="20"/>
          <w:szCs w:val="20"/>
        </w:rPr>
        <w:t>1984</w:t>
      </w:r>
      <w:r>
        <w:rPr>
          <w:rFonts w:ascii="IRNazanin" w:hAnsi="IRNazanin" w:eastAsia="IRNazanin"/>
          <w:b w:val="false"/>
          <w:b w:val="false"/>
          <w:bCs w:val="false"/>
          <w:i w:val="false"/>
          <w:i w:val="false"/>
          <w:iCs w:val="false"/>
          <w:color w:val="333333"/>
          <w:sz w:val="20"/>
          <w:sz w:val="20"/>
          <w:szCs w:val="20"/>
          <w:rtl w:val="true"/>
        </w:rPr>
        <w:t>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الموسوعة الفلسطینیة،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 و گروه‌های فلسطینی از گذشته تا امروز، روزنامه کیهان، ،</w:t>
      </w:r>
      <w:r>
        <w:rPr>
          <w:rFonts w:eastAsia="IRNazanin" w:cs="IRNazanin"/>
          <w:b w:val="false"/>
          <w:bCs w:val="false"/>
          <w:i w:val="false"/>
          <w:iCs w:val="false"/>
          <w:color w:val="333333"/>
          <w:sz w:val="20"/>
          <w:szCs w:val="20"/>
        </w:rPr>
        <w:t>9/06/1388</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19459</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جنبشهای اسلامی در فلسطین، زیاد ابوعمرو، 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تأثیر انقلاب اسلامی ایران بر روند مبارزات ملت فلسطین، بعثت، س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اعطای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نماینده ساف، نخستین اقدام سیاسی پر سر و صدای ایران درباره فلسطین لقب گرفته است</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روابط جمهوری اسلامی با سازمان آزادیبخش فلسطین،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علامه مجلسی، مؤسسة الوفاء، بیروت،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 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قرائتی محسن، مرکز فرهنگی درسهایی از قرآن، تهران، چاپ یازدهم،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هـ ش،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تفسیر‌نور‌الثقلین</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محمد بن سعد بن منیع أبو‌عبدالله البصری الزهری، دار صادر، بیروت،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سیرة ابن هشام،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التبیان،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درالمنثور،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پیامبر و یهود حجاز،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ناصر مکارم شیرازی، دار الکتب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 چاپ اول،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p>
  </w:footnote>
  <w:footnote w:id="1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فی تفسیر القرآن، فضل بن حسن طبرسی، انتشارات ناصر خسرو، تهران، چاپ سوم،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هـ ش،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موسوعۀ الیهود،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پیامبر و یهود حجاز،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tl w:val="true"/>
        </w:rPr>
        <w:t>وَ قالُوا لَنْ یَدْخُلَ الْجَنَّةَ إِلاَّ مَنْ کانَ هُوداً أَوْ نَصاری تِلْکَ أَمانِیُّهُمْ قُلْ هاتُوا بُرْهانَکُمْ إِنْ کُنْتُمْ صادِقِینَ</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tl w:val="true"/>
        </w:rPr>
        <w:t>وَ قالُوا لَنْ تَمَسَّنَا النَّارُ إِلاَّ أَیَّاماً مَعْدُودَةً قُلْ أَتَّخَذْتُمْ عِنْدَ اللَّهِ عَهْداً فَلَنْ یُخْلِفَ اللَّهُ عَهْدَهُ أَمْ تَقُولُونَ عَلَی اللَّهِ ما لا تَعْلَمُون</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چهره یهود در قرآن، عنیف عبدالفتاح،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آشنایی با قرآن، مرتضی مطهری، انتشارات صدرا، تهران، چاپ سوم،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هـ ش،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ویل درانت، تاریخ تمدن،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راهنما، اکبر هاشمی رفسنجانی و جمعی از محققان، قم، انتشارات دفتر تبلیغات اسلامی، چاپ اول ، تابستان</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هـ ش،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ثقة الاسلام کلینی،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جلدی، دار الکتب الإسلامیة، تهران،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هـ ش،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راهنما،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الیهود فی تاریخ الحضارات الاولی، ترجمه عادل، قاهره،</w:t>
      </w:r>
      <w:r>
        <w:rPr>
          <w:rFonts w:eastAsia="IRNazanin" w:cs="IRNazanin"/>
          <w:b w:val="false"/>
          <w:bCs w:val="false"/>
          <w:i w:val="false"/>
          <w:iCs w:val="false"/>
          <w:color w:val="333333"/>
          <w:sz w:val="20"/>
          <w:szCs w:val="20"/>
        </w:rPr>
        <w:t>1950</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جنایت فقط به صف کشاندن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 حامله در یک روز و به آتش کشیدن آنها و پاره کردن شکم زنان باردار، بیرون آوردن اطفال آنان و قطعه قطعه کردن آنان در مقابل چشم پدرانشان برای اثبات مدعا کافی است</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راهنما،ج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یهود و صهیونیسم، احمد کریمیان، بوستان کتاب، دفتر تبلیغات اسلامی، چاپ اول، قم،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هـ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هـ ش،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به نقل از لیف کارنی یف، الیهود و الیهودیة فی نظر شعوب العالم، تقریر محمد علی حرات،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 نامه دهخدا، علی اکبر دهخدا، زیر نظر دکتر محمد معین و دکتر سیدجعفر شهیدی، انتشارات دانشگاه تهران، چاپ اول، تهران،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هـ ش،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لغت مبنی</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نگرشی بر آموزش با تأکید بر آموزشهای دینی، سیدعلی حسینی زاده، پژوهشگاه حوزه و دانشگاه، چاپ دوم، قم،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هـ ش،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لغت نامه دهخدا،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واژه اصل</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نگرشی بر آموزش با تأکید بر آموزشهای دینی، سیدعلی حسینی زاده،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نگاهی دوباره به تربیت اسلامی، خسرو باقری، انتشارات مدرسه، چاپ سوم، تهران،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هـ ش،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تَلْمود به کتابی بسیار بزرگ که احادیث و احکام یهود را در بردارد اطلاق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تلمود دستورات دینی برای زندگی و داستانها و شواهدی از پیشوایان یهود یا بزرگان اقوام مختلف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مسیحیان به علت بدگویی این کتاب از حضرت عیسی مسیح علیه السلام همواره با آن مخالف بوده‌اند</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تورات، سفر لاویان، فصل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جمله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پروتکلهای رهبران یهود برای تسخیر جهان،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بهرام محسن پور، کتاب صبح، تهران،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هـ ش،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دنیا بازیچه یهود، سیدمحمد حسینی شیرازی، سیدهادی مدرسی، آزادگان، چاپ اول، قم،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هـ ش،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به نقل از تلمود</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خصلتهای قومی یهود،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پروتکلهای رهبران یهود برای تسخیر جهان،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یهود و صهیونیسم،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حضرت ابراهیم علیه السلام است</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دنیا بازیچه یهود،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دنیا بازیچه یهود،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پروتکلهای رهبران یهود برای تسخیر جهان،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نظام شاهنشاهی مان هم، تمام مردم در سراسر جهان مسئولند که وظیفه خود را در این زمینه نسبت به دولت انجام دهند</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پروتکلهای رهبران یهود برای تسخیر جهان،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کمونیزم فرزند نامشروع صهیونیسم،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پروتکلهای رهبران یهود برای تسخیر جهان،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پروتکلهای رهبران یهود برای تسخیر جهان،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پرونده اسرائیل و صهیونیزم سیاسی، روژه گارودی، دکتر نسرین حکمی، انتشارات وزارت ارشاد، تهران، چاپ اول،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هـ ش،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الیهود و دولتهم، تمدی الطاهری،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لیف کارنی، محمدعلی حرات،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سازمان مخفی یهود،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سازمان مخفی یهود،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سازمان مخفی یهود،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سازمان مخفی یهود،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کمونیزم فرزند نامشروع صهیونیسم،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توطئه کمونیزم وسرمایه داری علیه بشریت،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پروتکلهای رهبران یهود برای تسخیر جهان،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صدوق،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مسار الشیعة،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ایشان که استاد اخلاق و عرفان برجسته‌ای در حوزه علمیه قم بود، در سال </w:t>
      </w:r>
      <w:r>
        <w:rPr>
          <w:rFonts w:eastAsia="IRNazanin" w:cs="IRNazanin"/>
          <w:b w:val="false"/>
          <w:bCs w:val="false"/>
          <w:i w:val="false"/>
          <w:iCs w:val="false"/>
          <w:color w:val="333333"/>
          <w:sz w:val="20"/>
          <w:szCs w:val="20"/>
        </w:rPr>
        <w:t>1343</w:t>
      </w:r>
      <w:r>
        <w:rPr>
          <w:rFonts w:ascii="IRNazanin" w:hAnsi="IRNazanin" w:eastAsia="IRNazanin"/>
          <w:b w:val="false"/>
          <w:b w:val="false"/>
          <w:bCs w:val="false"/>
          <w:i w:val="false"/>
          <w:i w:val="false"/>
          <w:iCs w:val="false"/>
          <w:color w:val="333333"/>
          <w:sz w:val="20"/>
          <w:sz w:val="20"/>
          <w:szCs w:val="20"/>
          <w:rtl w:val="true"/>
        </w:rPr>
        <w:t>ق به دیار حق شتافت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مکتب تربیتی این عارف فرزانه بزرگان فراوانی تربیت شدند که از جمله آنها می‌توان از حضرت امام خمینی قدس سره، آیت الله مرعشی نجفی قدس سره، شیخ اسماعیل تائب تبریزی، آخوند ملا علی معصومی و میرزا عبد الله شالچی تبریزی نام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مقام عرفانی و جذبه این استاد کامل عرفان همین قدر کافی است بدانیم که حضرت امام خمینی قدس سره آن گاه که پس از یکدوره طولانی تبعید، در اوج عزت و افتخار از پاریس به ایران مراجعت کرده و به شهر قم وارد شد، در اولین فرصت به مزار شیخان رفته و در کنار قبر استادش حاج میرزا جواد آقا ملکی تبریزی حاضر شده و در کنار آن نشست، آن گاه به نشانه تواضع و حق شناسی، تحت الحنک عمامه خود را باز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 آنکه همیشه دستمال همراه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گوشه عمامه خود غبار سنگ استاد عارف را زدود و سپس به قرائت فاتحه و تلاوت قرآن پرداخت</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سکر، یک اصطلاح عرفانی است و عبارت است از یک نوع کیفیت نفسانی که موجب انبساط روح است و آن بواسطه غلبه سروری است که هرگاه عشق و محبت سالک به آخرین درجه برسد، بر وی عارض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آن حال بر قوای حیوانی و نفسانی خویش چیره می‌گردد و حالت بهت و سکر و حیرت پدید می‌آید و این حالت، عارف سالک را مبهوت و متحیر و سرگردان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شرح کلمات باباطاهر آمده است که سکر حقیقی آن است که سالک در فنا مقام گیرد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علوم عقلی،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المراقبات،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ذیل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اعلی</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ح </w:t>
      </w:r>
      <w:r>
        <w:rPr>
          <w:rFonts w:eastAsia="IRNazanin" w:cs="IRNazanin"/>
          <w:b w:val="false"/>
          <w:bCs w:val="false"/>
          <w:i w:val="false"/>
          <w:iCs w:val="false"/>
          <w:color w:val="333333"/>
          <w:sz w:val="20"/>
          <w:szCs w:val="20"/>
        </w:rPr>
        <w:t>24094</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ح </w:t>
      </w:r>
      <w:r>
        <w:rPr>
          <w:rFonts w:eastAsia="IRNazanin" w:cs="IRNazanin"/>
          <w:b w:val="false"/>
          <w:bCs w:val="false"/>
          <w:i w:val="false"/>
          <w:iCs w:val="false"/>
          <w:color w:val="333333"/>
          <w:sz w:val="20"/>
          <w:szCs w:val="20"/>
        </w:rPr>
        <w:t>24095</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 علیه السلام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دعای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مولد ابی الحسن الرضا علیه السلام ،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توضیح المسائل مراجع،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914</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1550</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915</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1551</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1559</w:t>
      </w:r>
      <w:r>
        <w:rPr>
          <w:rFonts w:ascii="IRNazanin" w:hAnsi="IRNazanin" w:eastAsia="IRNazanin"/>
          <w:b w:val="false"/>
          <w:b w:val="false"/>
          <w:bCs w:val="false"/>
          <w:i w:val="false"/>
          <w:i w:val="false"/>
          <w:iCs w:val="false"/>
          <w:color w:val="333333"/>
          <w:sz w:val="20"/>
          <w:sz w:val="20"/>
          <w:szCs w:val="20"/>
          <w:rtl w:val="true"/>
        </w:rPr>
        <w:t>؛ عروة الوثقی،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فی شرائط وجوب الصوم، فصل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تحریر الوسیله،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924</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1570</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احکام روزه، فلاح زاده،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1728</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مراجع، م </w:t>
      </w:r>
      <w:r>
        <w:rPr>
          <w:rFonts w:eastAsia="IRNazanin" w:cs="IRNazanin"/>
          <w:b w:val="false"/>
          <w:bCs w:val="false"/>
          <w:i w:val="false"/>
          <w:iCs w:val="false"/>
          <w:color w:val="333333"/>
          <w:sz w:val="20"/>
          <w:szCs w:val="20"/>
        </w:rPr>
        <w:t>1743</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 الله خامنه ای، اجوبة الاستفتائات، ص</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پرسشها و پاسخها،نهاد نمایندگی مقام معظم رهبری، س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پرسشها و پاسخها،نهاد نمایندگی مقام معظم رهبری، س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استفتائات امام،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اجوبة الاستفتائات، آیت اللّه خامنه ای، ص</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استفتائات، آیة الله مکارم،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استفتائات، آیة الله مکارم،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استفتائات امام،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مراجع، م </w:t>
      </w:r>
      <w:r>
        <w:rPr>
          <w:rFonts w:eastAsia="IRNazanin" w:cs="IRNazanin"/>
          <w:b w:val="false"/>
          <w:bCs w:val="false"/>
          <w:i w:val="false"/>
          <w:iCs w:val="false"/>
          <w:color w:val="333333"/>
          <w:sz w:val="20"/>
          <w:szCs w:val="20"/>
        </w:rPr>
        <w:t>1728</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مراجع، م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استفتائات امام،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918</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1558</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918</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1558</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918</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1558</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927</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1576</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اجوبة الاستفتائات، آیت اللّه خامنه ای، ص</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استفتائات جدید،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918</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1579</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الوسیله، فیما یجب الامساک، م</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توضیح المسائل مراجع،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1580</w:t>
      </w:r>
      <w:r>
        <w:rPr>
          <w:rFonts w:ascii="IRNazanin" w:hAnsi="IRNazanin" w:eastAsia="IRNazanin"/>
          <w:b w:val="false"/>
          <w:b w:val="false"/>
          <w:bCs w:val="false"/>
          <w:i w:val="false"/>
          <w:i w:val="false"/>
          <w:iCs w:val="false"/>
          <w:color w:val="333333"/>
          <w:sz w:val="20"/>
          <w:sz w:val="20"/>
          <w:szCs w:val="20"/>
          <w:rtl w:val="true"/>
        </w:rPr>
        <w:t>؛ استفتائات جدید، آیة الله مکارم،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1582</w:t>
      </w:r>
      <w:r>
        <w:rPr>
          <w:rFonts w:ascii="IRNazanin" w:hAnsi="IRNazanin" w:eastAsia="IRNazanin"/>
          <w:b w:val="false"/>
          <w:b w:val="false"/>
          <w:bCs w:val="false"/>
          <w:i w:val="false"/>
          <w:i w:val="false"/>
          <w:iCs w:val="false"/>
          <w:color w:val="333333"/>
          <w:sz w:val="20"/>
          <w:sz w:val="20"/>
          <w:szCs w:val="20"/>
          <w:rtl w:val="true"/>
        </w:rPr>
        <w:t>؛ تحریر الوسیله،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کتاب الصوم، 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استفتائات امام،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 م</w:t>
      </w:r>
      <w:r>
        <w:rPr>
          <w:rFonts w:eastAsia="IRNazanin" w:cs="IRNazanin"/>
          <w:b w:val="false"/>
          <w:bCs w:val="false"/>
          <w:i w:val="false"/>
          <w:iCs w:val="false"/>
          <w:color w:val="333333"/>
          <w:sz w:val="20"/>
          <w:szCs w:val="20"/>
        </w:rPr>
        <w:t>1657</w:t>
      </w:r>
      <w:r>
        <w:rPr>
          <w:rFonts w:ascii="IRNazanin" w:hAnsi="IRNazanin" w:eastAsia="IRNazanin"/>
          <w:b w:val="false"/>
          <w:b w:val="false"/>
          <w:bCs w:val="false"/>
          <w:i w:val="false"/>
          <w:i w:val="false"/>
          <w:iCs w:val="false"/>
          <w:color w:val="333333"/>
          <w:sz w:val="20"/>
          <w:sz w:val="20"/>
          <w:szCs w:val="20"/>
          <w:rtl w:val="true"/>
        </w:rPr>
        <w:t>؛ استفتائات جدید، آیت اللّه مکارم،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استفتائات جدید،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961</w:t>
      </w:r>
      <w:r>
        <w:rPr>
          <w:rFonts w:ascii="IRNazanin" w:hAnsi="IRNazanin" w:eastAsia="IRNazanin"/>
          <w:b w:val="false"/>
          <w:b w:val="false"/>
          <w:bCs w:val="false"/>
          <w:i w:val="false"/>
          <w:i w:val="false"/>
          <w:iCs w:val="false"/>
          <w:color w:val="333333"/>
          <w:sz w:val="20"/>
          <w:sz w:val="20"/>
          <w:szCs w:val="20"/>
          <w:rtl w:val="true"/>
        </w:rPr>
        <w:t>؛ تحریر الوسیله،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پرسش و پاسخهای برگزیده، نهاد رهبری در دانشگاهها،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اجوبة الاستفتائات،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استفتائات امام،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استفتائات جدید، آیت اللّه مکارم،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استفتائات امام،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استفتائات جدید، آیت اللّه مکارم،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استفتائات امام،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جامع المسائل، آیت اللّه فاضل،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استفتائات جدید، آیت اللّه مکارم،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اجوبة الاستفتائات، آیت اللّه خامنه ای، س</w:t>
      </w:r>
      <w:r>
        <w:rPr>
          <w:rFonts w:eastAsia="IRNazanin" w:cs="IRNazanin"/>
          <w:b w:val="false"/>
          <w:bCs w:val="false"/>
          <w:i w:val="false"/>
          <w:iCs w:val="false"/>
          <w:color w:val="333333"/>
          <w:sz w:val="20"/>
          <w:szCs w:val="20"/>
        </w:rPr>
        <w:t>762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المسائل، آیت اللّه فاضل،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763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المسائل، آیت اللّه فاضل،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المسائل، آیت اللّه فاضل،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مسئله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استفتاآت،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استفتائات،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ستفتائات،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ستفتائات،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استفتائات،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مسئله </w:t>
      </w:r>
      <w:r>
        <w:rPr>
          <w:rFonts w:eastAsia="IRNazanin" w:cs="IRNazanin"/>
          <w:b w:val="false"/>
          <w:bCs w:val="false"/>
          <w:i w:val="false"/>
          <w:iCs w:val="false"/>
          <w:color w:val="333333"/>
          <w:sz w:val="20"/>
          <w:szCs w:val="20"/>
        </w:rPr>
        <w:t>1728</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مسئله </w:t>
      </w:r>
      <w:r>
        <w:rPr>
          <w:rFonts w:eastAsia="IRNazanin" w:cs="IRNazanin"/>
          <w:b w:val="false"/>
          <w:bCs w:val="false"/>
          <w:i w:val="false"/>
          <w:iCs w:val="false"/>
          <w:color w:val="333333"/>
          <w:sz w:val="20"/>
          <w:szCs w:val="20"/>
        </w:rPr>
        <w:t>1729</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مسئله </w:t>
      </w:r>
      <w:r>
        <w:rPr>
          <w:rFonts w:eastAsia="IRNazanin" w:cs="IRNazanin"/>
          <w:b w:val="false"/>
          <w:bCs w:val="false"/>
          <w:i w:val="false"/>
          <w:iCs w:val="false"/>
          <w:color w:val="333333"/>
          <w:sz w:val="20"/>
          <w:szCs w:val="20"/>
        </w:rPr>
        <w:t>1725</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مسئله </w:t>
      </w:r>
      <w:r>
        <w:rPr>
          <w:rFonts w:eastAsia="IRNazanin" w:cs="IRNazanin"/>
          <w:b w:val="false"/>
          <w:bCs w:val="false"/>
          <w:i w:val="false"/>
          <w:iCs w:val="false"/>
          <w:color w:val="333333"/>
          <w:sz w:val="20"/>
          <w:szCs w:val="20"/>
        </w:rPr>
        <w:t>1726</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استفتائات،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استفتائات،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لازم نیست کفاره کسی راکه عمدا روزه نگرفته است بپردازد، اگر چه کفاره مخصوص زنی که به خاطر شیردادن، روزه خود را نگرفته است، در محل خود بیان شده است</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استفتائات،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استفاده از توضیح المسائل، مسئله </w:t>
      </w:r>
      <w:r>
        <w:rPr>
          <w:rFonts w:eastAsia="IRNazanin" w:cs="IRNazanin"/>
          <w:b w:val="false"/>
          <w:bCs w:val="false"/>
          <w:i w:val="false"/>
          <w:iCs w:val="false"/>
          <w:color w:val="333333"/>
          <w:sz w:val="20"/>
          <w:szCs w:val="20"/>
        </w:rPr>
        <w:t>1640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تحریر الوسیلة،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مسئله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مسئله </w:t>
      </w:r>
      <w:r>
        <w:rPr>
          <w:rFonts w:eastAsia="IRNazanin" w:cs="IRNazanin"/>
          <w:b w:val="false"/>
          <w:bCs w:val="false"/>
          <w:i w:val="false"/>
          <w:iCs w:val="false"/>
          <w:color w:val="333333"/>
          <w:sz w:val="20"/>
          <w:szCs w:val="20"/>
        </w:rPr>
        <w:t>1702</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مسئله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مسئله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قبل از مسئله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العروة الوثقی،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مسئله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نوین، عبدالکریم بی آزار شیرازی،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نوین،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استفتائات،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نوین،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مسئله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مسئله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مسئله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مسئله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مسئله </w:t>
      </w:r>
      <w:r>
        <w:rPr>
          <w:rFonts w:eastAsia="IRNazanin" w:cs="IRNazanin"/>
          <w:b w:val="false"/>
          <w:bCs w:val="false"/>
          <w:i w:val="false"/>
          <w:iCs w:val="false"/>
          <w:color w:val="333333"/>
          <w:sz w:val="20"/>
          <w:szCs w:val="20"/>
        </w:rPr>
        <w:t>1643</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مسئله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استفاده از توضیح المسائل، مسئله </w:t>
      </w:r>
      <w:r>
        <w:rPr>
          <w:rFonts w:eastAsia="IRNazanin" w:cs="IRNazanin"/>
          <w:b w:val="false"/>
          <w:bCs w:val="false"/>
          <w:i w:val="false"/>
          <w:iCs w:val="false"/>
          <w:color w:val="333333"/>
          <w:sz w:val="20"/>
          <w:szCs w:val="20"/>
        </w:rPr>
        <w:t>1572</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مسئله </w:t>
      </w:r>
      <w:r>
        <w:rPr>
          <w:rFonts w:eastAsia="IRNazanin" w:cs="IRNazanin"/>
          <w:b w:val="false"/>
          <w:bCs w:val="false"/>
          <w:i w:val="false"/>
          <w:iCs w:val="false"/>
          <w:color w:val="333333"/>
          <w:sz w:val="20"/>
          <w:szCs w:val="20"/>
        </w:rPr>
        <w:t>1582</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استفتاآت،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مسئله </w:t>
      </w:r>
      <w:r>
        <w:rPr>
          <w:rFonts w:eastAsia="IRNazanin" w:cs="IRNazanin"/>
          <w:b w:val="false"/>
          <w:bCs w:val="false"/>
          <w:i w:val="false"/>
          <w:iCs w:val="false"/>
          <w:color w:val="333333"/>
          <w:sz w:val="20"/>
          <w:szCs w:val="20"/>
        </w:rPr>
        <w:t>1637</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مسئله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مسئله </w:t>
      </w:r>
      <w:r>
        <w:rPr>
          <w:rFonts w:eastAsia="IRNazanin" w:cs="IRNazanin"/>
          <w:b w:val="false"/>
          <w:bCs w:val="false"/>
          <w:i w:val="false"/>
          <w:iCs w:val="false"/>
          <w:color w:val="333333"/>
          <w:sz w:val="20"/>
          <w:szCs w:val="20"/>
        </w:rPr>
        <w:t>1638</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مسئله </w:t>
      </w:r>
      <w:r>
        <w:rPr>
          <w:rFonts w:eastAsia="IRNazanin" w:cs="IRNazanin"/>
          <w:b w:val="false"/>
          <w:bCs w:val="false"/>
          <w:i w:val="false"/>
          <w:iCs w:val="false"/>
          <w:color w:val="333333"/>
          <w:sz w:val="20"/>
          <w:szCs w:val="20"/>
        </w:rPr>
        <w:t>1639</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مسئله </w:t>
      </w:r>
      <w:r>
        <w:rPr>
          <w:rFonts w:eastAsia="IRNazanin" w:cs="IRNazanin"/>
          <w:b w:val="false"/>
          <w:bCs w:val="false"/>
          <w:i w:val="false"/>
          <w:iCs w:val="false"/>
          <w:color w:val="333333"/>
          <w:sz w:val="20"/>
          <w:szCs w:val="20"/>
        </w:rPr>
        <w:t>1640</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مسئله </w:t>
      </w:r>
      <w:r>
        <w:rPr>
          <w:rFonts w:eastAsia="IRNazanin" w:cs="IRNazanin"/>
          <w:b w:val="false"/>
          <w:bCs w:val="false"/>
          <w:i w:val="false"/>
          <w:iCs w:val="false"/>
          <w:color w:val="333333"/>
          <w:sz w:val="20"/>
          <w:szCs w:val="20"/>
        </w:rPr>
        <w:t>1641</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مسئله </w:t>
      </w:r>
      <w:r>
        <w:rPr>
          <w:rFonts w:eastAsia="IRNazanin" w:cs="IRNazanin"/>
          <w:b w:val="false"/>
          <w:bCs w:val="false"/>
          <w:i w:val="false"/>
          <w:iCs w:val="false"/>
          <w:color w:val="333333"/>
          <w:sz w:val="20"/>
          <w:szCs w:val="20"/>
        </w:rPr>
        <w:t>1642</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مسئله </w:t>
      </w:r>
      <w:r>
        <w:rPr>
          <w:rFonts w:eastAsia="IRNazanin" w:cs="IRNazanin"/>
          <w:b w:val="false"/>
          <w:bCs w:val="false"/>
          <w:i w:val="false"/>
          <w:iCs w:val="false"/>
          <w:color w:val="333333"/>
          <w:sz w:val="20"/>
          <w:szCs w:val="20"/>
        </w:rPr>
        <w:t>1675</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مسئله </w:t>
      </w:r>
      <w:r>
        <w:rPr>
          <w:rFonts w:eastAsia="IRNazanin" w:cs="IRNazanin"/>
          <w:b w:val="false"/>
          <w:bCs w:val="false"/>
          <w:i w:val="false"/>
          <w:iCs w:val="false"/>
          <w:color w:val="333333"/>
          <w:sz w:val="20"/>
          <w:szCs w:val="20"/>
        </w:rPr>
        <w:t>1664</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مسئله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استفتائات،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استفاده از توضیح المسائل، مسئله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العروة الوثقی،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مسئله </w:t>
      </w:r>
      <w:r>
        <w:rPr>
          <w:rFonts w:eastAsia="IRNazanin" w:cs="IRNazanin"/>
          <w:b w:val="false"/>
          <w:bCs w:val="false"/>
          <w:i w:val="false"/>
          <w:iCs w:val="false"/>
          <w:color w:val="333333"/>
          <w:sz w:val="20"/>
          <w:szCs w:val="20"/>
        </w:rPr>
        <w:t>1740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تحریر الوسیلة،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العروة الوثقی،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مسئله </w:t>
      </w:r>
      <w:r>
        <w:rPr>
          <w:rFonts w:eastAsia="IRNazanin" w:cs="IRNazanin"/>
          <w:b w:val="false"/>
          <w:bCs w:val="false"/>
          <w:i w:val="false"/>
          <w:iCs w:val="false"/>
          <w:color w:val="333333"/>
          <w:sz w:val="20"/>
          <w:szCs w:val="20"/>
        </w:rPr>
        <w:t>1741</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استفاده از توضیح المسائل، مسئله </w:t>
      </w:r>
      <w:r>
        <w:rPr>
          <w:rFonts w:eastAsia="IRNazanin" w:cs="IRNazanin"/>
          <w:b w:val="false"/>
          <w:bCs w:val="false"/>
          <w:i w:val="false"/>
          <w:iCs w:val="false"/>
          <w:color w:val="333333"/>
          <w:sz w:val="20"/>
          <w:szCs w:val="20"/>
        </w:rPr>
        <w:t>1749</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مسئله </w:t>
      </w:r>
      <w:r>
        <w:rPr>
          <w:rFonts w:eastAsia="IRNazanin" w:cs="IRNazanin"/>
          <w:b w:val="false"/>
          <w:bCs w:val="false"/>
          <w:i w:val="false"/>
          <w:iCs w:val="false"/>
          <w:color w:val="333333"/>
          <w:sz w:val="20"/>
          <w:szCs w:val="20"/>
        </w:rPr>
        <w:t>1657</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المسائل، مسئله </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سایت مقام معظم رهبری، بخش استفتائات جدید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footer" Target="footer693.xml"/><Relationship Id="rId699" Type="http://schemas.openxmlformats.org/officeDocument/2006/relationships/footer" Target="footer694.xml"/><Relationship Id="rId700" Type="http://schemas.openxmlformats.org/officeDocument/2006/relationships/footer" Target="footer695.xml"/><Relationship Id="rId701" Type="http://schemas.openxmlformats.org/officeDocument/2006/relationships/footer" Target="footer696.xml"/><Relationship Id="rId702" Type="http://schemas.openxmlformats.org/officeDocument/2006/relationships/footer" Target="footer697.xml"/><Relationship Id="rId703" Type="http://schemas.openxmlformats.org/officeDocument/2006/relationships/footer" Target="footer698.xml"/><Relationship Id="rId704" Type="http://schemas.openxmlformats.org/officeDocument/2006/relationships/footer" Target="footer699.xml"/><Relationship Id="rId705" Type="http://schemas.openxmlformats.org/officeDocument/2006/relationships/footer" Target="footer700.xml"/><Relationship Id="rId706" Type="http://schemas.openxmlformats.org/officeDocument/2006/relationships/footer" Target="footer701.xml"/><Relationship Id="rId707" Type="http://schemas.openxmlformats.org/officeDocument/2006/relationships/footer" Target="footer702.xml"/><Relationship Id="rId708" Type="http://schemas.openxmlformats.org/officeDocument/2006/relationships/footer" Target="footer703.xml"/><Relationship Id="rId709" Type="http://schemas.openxmlformats.org/officeDocument/2006/relationships/footer" Target="footer704.xml"/><Relationship Id="rId710" Type="http://schemas.openxmlformats.org/officeDocument/2006/relationships/footer" Target="footer705.xml"/><Relationship Id="rId711" Type="http://schemas.openxmlformats.org/officeDocument/2006/relationships/footer" Target="footer706.xml"/><Relationship Id="rId712" Type="http://schemas.openxmlformats.org/officeDocument/2006/relationships/footer" Target="footer707.xml"/><Relationship Id="rId713" Type="http://schemas.openxmlformats.org/officeDocument/2006/relationships/footer" Target="footer708.xml"/><Relationship Id="rId714" Type="http://schemas.openxmlformats.org/officeDocument/2006/relationships/footer" Target="footer709.xml"/><Relationship Id="rId715" Type="http://schemas.openxmlformats.org/officeDocument/2006/relationships/footer" Target="footer710.xml"/><Relationship Id="rId716" Type="http://schemas.openxmlformats.org/officeDocument/2006/relationships/footer" Target="footer711.xml"/><Relationship Id="rId717" Type="http://schemas.openxmlformats.org/officeDocument/2006/relationships/footer" Target="footer712.xml"/><Relationship Id="rId718" Type="http://schemas.openxmlformats.org/officeDocument/2006/relationships/footer" Target="footer713.xml"/><Relationship Id="rId719" Type="http://schemas.openxmlformats.org/officeDocument/2006/relationships/footer" Target="footer714.xml"/><Relationship Id="rId720" Type="http://schemas.openxmlformats.org/officeDocument/2006/relationships/footer" Target="footer715.xml"/><Relationship Id="rId721" Type="http://schemas.openxmlformats.org/officeDocument/2006/relationships/footer" Target="footer716.xml"/><Relationship Id="rId722" Type="http://schemas.openxmlformats.org/officeDocument/2006/relationships/footer" Target="footer717.xml"/><Relationship Id="rId723" Type="http://schemas.openxmlformats.org/officeDocument/2006/relationships/footer" Target="footer718.xml"/><Relationship Id="rId724" Type="http://schemas.openxmlformats.org/officeDocument/2006/relationships/footer" Target="footer719.xml"/><Relationship Id="rId725" Type="http://schemas.openxmlformats.org/officeDocument/2006/relationships/footer" Target="footer720.xml"/><Relationship Id="rId726" Type="http://schemas.openxmlformats.org/officeDocument/2006/relationships/footer" Target="footer721.xml"/><Relationship Id="rId727" Type="http://schemas.openxmlformats.org/officeDocument/2006/relationships/footer" Target="footer722.xml"/><Relationship Id="rId728" Type="http://schemas.openxmlformats.org/officeDocument/2006/relationships/footer" Target="footer723.xml"/><Relationship Id="rId729" Type="http://schemas.openxmlformats.org/officeDocument/2006/relationships/footer" Target="footer724.xml"/><Relationship Id="rId730" Type="http://schemas.openxmlformats.org/officeDocument/2006/relationships/footer" Target="footer725.xml"/><Relationship Id="rId731" Type="http://schemas.openxmlformats.org/officeDocument/2006/relationships/footer" Target="footer726.xml"/><Relationship Id="rId732" Type="http://schemas.openxmlformats.org/officeDocument/2006/relationships/footer" Target="footer727.xml"/><Relationship Id="rId733" Type="http://schemas.openxmlformats.org/officeDocument/2006/relationships/footer" Target="footer728.xml"/><Relationship Id="rId734" Type="http://schemas.openxmlformats.org/officeDocument/2006/relationships/footer" Target="footer729.xml"/><Relationship Id="rId735" Type="http://schemas.openxmlformats.org/officeDocument/2006/relationships/footer" Target="footer730.xml"/><Relationship Id="rId736" Type="http://schemas.openxmlformats.org/officeDocument/2006/relationships/footer" Target="footer731.xml"/><Relationship Id="rId737" Type="http://schemas.openxmlformats.org/officeDocument/2006/relationships/footer" Target="footer732.xml"/><Relationship Id="rId738" Type="http://schemas.openxmlformats.org/officeDocument/2006/relationships/footer" Target="footer733.xml"/><Relationship Id="rId739" Type="http://schemas.openxmlformats.org/officeDocument/2006/relationships/footer" Target="footer734.xml"/><Relationship Id="rId740" Type="http://schemas.openxmlformats.org/officeDocument/2006/relationships/footer" Target="footer735.xml"/><Relationship Id="rId741" Type="http://schemas.openxmlformats.org/officeDocument/2006/relationships/footer" Target="footer736.xml"/><Relationship Id="rId742" Type="http://schemas.openxmlformats.org/officeDocument/2006/relationships/footer" Target="footer737.xml"/><Relationship Id="rId743" Type="http://schemas.openxmlformats.org/officeDocument/2006/relationships/footer" Target="footer738.xml"/><Relationship Id="rId744" Type="http://schemas.openxmlformats.org/officeDocument/2006/relationships/footer" Target="footer739.xml"/><Relationship Id="rId745" Type="http://schemas.openxmlformats.org/officeDocument/2006/relationships/footer" Target="footer740.xml"/><Relationship Id="rId746" Type="http://schemas.openxmlformats.org/officeDocument/2006/relationships/footer" Target="footer741.xml"/><Relationship Id="rId747" Type="http://schemas.openxmlformats.org/officeDocument/2006/relationships/footer" Target="footer742.xml"/><Relationship Id="rId748" Type="http://schemas.openxmlformats.org/officeDocument/2006/relationships/footer" Target="footer743.xml"/><Relationship Id="rId749" Type="http://schemas.openxmlformats.org/officeDocument/2006/relationships/footer" Target="footer744.xml"/><Relationship Id="rId750" Type="http://schemas.openxmlformats.org/officeDocument/2006/relationships/footer" Target="footer745.xml"/><Relationship Id="rId751" Type="http://schemas.openxmlformats.org/officeDocument/2006/relationships/footer" Target="footer746.xml"/><Relationship Id="rId752" Type="http://schemas.openxmlformats.org/officeDocument/2006/relationships/footer" Target="footer747.xml"/><Relationship Id="rId753" Type="http://schemas.openxmlformats.org/officeDocument/2006/relationships/footer" Target="footer748.xml"/><Relationship Id="rId754" Type="http://schemas.openxmlformats.org/officeDocument/2006/relationships/footer" Target="footer749.xml"/><Relationship Id="rId755" Type="http://schemas.openxmlformats.org/officeDocument/2006/relationships/footer" Target="footer750.xml"/><Relationship Id="rId756" Type="http://schemas.openxmlformats.org/officeDocument/2006/relationships/footer" Target="footer751.xml"/><Relationship Id="rId757" Type="http://schemas.openxmlformats.org/officeDocument/2006/relationships/footer" Target="footer752.xml"/><Relationship Id="rId758" Type="http://schemas.openxmlformats.org/officeDocument/2006/relationships/footer" Target="footer753.xml"/><Relationship Id="rId759" Type="http://schemas.openxmlformats.org/officeDocument/2006/relationships/footer" Target="footer754.xml"/><Relationship Id="rId760" Type="http://schemas.openxmlformats.org/officeDocument/2006/relationships/footer" Target="footer755.xml"/><Relationship Id="rId761" Type="http://schemas.openxmlformats.org/officeDocument/2006/relationships/footer" Target="footer756.xml"/><Relationship Id="rId762" Type="http://schemas.openxmlformats.org/officeDocument/2006/relationships/footer" Target="footer757.xml"/><Relationship Id="rId763" Type="http://schemas.openxmlformats.org/officeDocument/2006/relationships/footer" Target="footer758.xml"/><Relationship Id="rId764" Type="http://schemas.openxmlformats.org/officeDocument/2006/relationships/footer" Target="footer759.xml"/><Relationship Id="rId765" Type="http://schemas.openxmlformats.org/officeDocument/2006/relationships/footer" Target="footer760.xml"/><Relationship Id="rId766" Type="http://schemas.openxmlformats.org/officeDocument/2006/relationships/footer" Target="footer761.xml"/><Relationship Id="rId767" Type="http://schemas.openxmlformats.org/officeDocument/2006/relationships/footer" Target="footer762.xml"/><Relationship Id="rId768" Type="http://schemas.openxmlformats.org/officeDocument/2006/relationships/footer" Target="footer763.xml"/><Relationship Id="rId769" Type="http://schemas.openxmlformats.org/officeDocument/2006/relationships/footer" Target="footer764.xml"/><Relationship Id="rId770" Type="http://schemas.openxmlformats.org/officeDocument/2006/relationships/footer" Target="footer765.xml"/><Relationship Id="rId771" Type="http://schemas.openxmlformats.org/officeDocument/2006/relationships/footer" Target="footer766.xml"/><Relationship Id="rId772" Type="http://schemas.openxmlformats.org/officeDocument/2006/relationships/footer" Target="footer767.xml"/><Relationship Id="rId773" Type="http://schemas.openxmlformats.org/officeDocument/2006/relationships/footer" Target="footer768.xml"/><Relationship Id="rId774" Type="http://schemas.openxmlformats.org/officeDocument/2006/relationships/footer" Target="footer769.xml"/><Relationship Id="rId775" Type="http://schemas.openxmlformats.org/officeDocument/2006/relationships/footer" Target="footer770.xml"/><Relationship Id="rId776" Type="http://schemas.openxmlformats.org/officeDocument/2006/relationships/footer" Target="footer771.xml"/><Relationship Id="rId777" Type="http://schemas.openxmlformats.org/officeDocument/2006/relationships/footer" Target="footer772.xml"/><Relationship Id="rId778" Type="http://schemas.openxmlformats.org/officeDocument/2006/relationships/footer" Target="footer773.xml"/><Relationship Id="rId779" Type="http://schemas.openxmlformats.org/officeDocument/2006/relationships/footer" Target="footer774.xml"/><Relationship Id="rId780" Type="http://schemas.openxmlformats.org/officeDocument/2006/relationships/footer" Target="footer775.xml"/><Relationship Id="rId781" Type="http://schemas.openxmlformats.org/officeDocument/2006/relationships/footer" Target="footer776.xml"/><Relationship Id="rId782" Type="http://schemas.openxmlformats.org/officeDocument/2006/relationships/footer" Target="footer777.xml"/><Relationship Id="rId783" Type="http://schemas.openxmlformats.org/officeDocument/2006/relationships/footer" Target="footer778.xml"/><Relationship Id="rId784" Type="http://schemas.openxmlformats.org/officeDocument/2006/relationships/footer" Target="footer779.xml"/><Relationship Id="rId785" Type="http://schemas.openxmlformats.org/officeDocument/2006/relationships/footer" Target="footer780.xml"/><Relationship Id="rId786" Type="http://schemas.openxmlformats.org/officeDocument/2006/relationships/footer" Target="footer781.xml"/><Relationship Id="rId787" Type="http://schemas.openxmlformats.org/officeDocument/2006/relationships/footer" Target="footer782.xml"/><Relationship Id="rId788" Type="http://schemas.openxmlformats.org/officeDocument/2006/relationships/footer" Target="footer783.xml"/><Relationship Id="rId789" Type="http://schemas.openxmlformats.org/officeDocument/2006/relationships/footer" Target="footer784.xml"/><Relationship Id="rId790" Type="http://schemas.openxmlformats.org/officeDocument/2006/relationships/footer" Target="footer785.xml"/><Relationship Id="rId791" Type="http://schemas.openxmlformats.org/officeDocument/2006/relationships/footer" Target="footer786.xml"/><Relationship Id="rId792" Type="http://schemas.openxmlformats.org/officeDocument/2006/relationships/footer" Target="footer787.xml"/><Relationship Id="rId793" Type="http://schemas.openxmlformats.org/officeDocument/2006/relationships/footer" Target="footer788.xml"/><Relationship Id="rId794" Type="http://schemas.openxmlformats.org/officeDocument/2006/relationships/footer" Target="footer789.xml"/><Relationship Id="rId795" Type="http://schemas.openxmlformats.org/officeDocument/2006/relationships/footer" Target="footer790.xml"/><Relationship Id="rId796" Type="http://schemas.openxmlformats.org/officeDocument/2006/relationships/footer" Target="footer791.xml"/><Relationship Id="rId797" Type="http://schemas.openxmlformats.org/officeDocument/2006/relationships/footer" Target="footer792.xml"/><Relationship Id="rId798" Type="http://schemas.openxmlformats.org/officeDocument/2006/relationships/footer" Target="footer793.xml"/><Relationship Id="rId799" Type="http://schemas.openxmlformats.org/officeDocument/2006/relationships/footer" Target="footer794.xml"/><Relationship Id="rId800" Type="http://schemas.openxmlformats.org/officeDocument/2006/relationships/footer" Target="footer795.xml"/><Relationship Id="rId801" Type="http://schemas.openxmlformats.org/officeDocument/2006/relationships/footer" Target="footer796.xml"/><Relationship Id="rId802" Type="http://schemas.openxmlformats.org/officeDocument/2006/relationships/footer" Target="footer797.xml"/><Relationship Id="rId803" Type="http://schemas.openxmlformats.org/officeDocument/2006/relationships/footer" Target="footer798.xml"/><Relationship Id="rId804" Type="http://schemas.openxmlformats.org/officeDocument/2006/relationships/footer" Target="footer799.xml"/><Relationship Id="rId805" Type="http://schemas.openxmlformats.org/officeDocument/2006/relationships/footer" Target="footer800.xml"/><Relationship Id="rId806" Type="http://schemas.openxmlformats.org/officeDocument/2006/relationships/footer" Target="footer801.xml"/><Relationship Id="rId807" Type="http://schemas.openxmlformats.org/officeDocument/2006/relationships/footer" Target="footer802.xml"/><Relationship Id="rId808" Type="http://schemas.openxmlformats.org/officeDocument/2006/relationships/footer" Target="footer803.xml"/><Relationship Id="rId809" Type="http://schemas.openxmlformats.org/officeDocument/2006/relationships/footer" Target="footer804.xml"/><Relationship Id="rId810" Type="http://schemas.openxmlformats.org/officeDocument/2006/relationships/footer" Target="footer805.xml"/><Relationship Id="rId811" Type="http://schemas.openxmlformats.org/officeDocument/2006/relationships/footer" Target="footer806.xml"/><Relationship Id="rId812" Type="http://schemas.openxmlformats.org/officeDocument/2006/relationships/footer" Target="footer807.xml"/><Relationship Id="rId813" Type="http://schemas.openxmlformats.org/officeDocument/2006/relationships/footer" Target="footer808.xml"/><Relationship Id="rId814" Type="http://schemas.openxmlformats.org/officeDocument/2006/relationships/footer" Target="footer809.xml"/><Relationship Id="rId815" Type="http://schemas.openxmlformats.org/officeDocument/2006/relationships/footer" Target="footer810.xml"/><Relationship Id="rId816" Type="http://schemas.openxmlformats.org/officeDocument/2006/relationships/footer" Target="footer811.xml"/><Relationship Id="rId817" Type="http://schemas.openxmlformats.org/officeDocument/2006/relationships/footer" Target="footer812.xml"/><Relationship Id="rId818" Type="http://schemas.openxmlformats.org/officeDocument/2006/relationships/footer" Target="footer813.xml"/><Relationship Id="rId819" Type="http://schemas.openxmlformats.org/officeDocument/2006/relationships/footer" Target="footer814.xml"/><Relationship Id="rId820" Type="http://schemas.openxmlformats.org/officeDocument/2006/relationships/footer" Target="footer815.xml"/><Relationship Id="rId821" Type="http://schemas.openxmlformats.org/officeDocument/2006/relationships/footer" Target="footer816.xml"/><Relationship Id="rId822" Type="http://schemas.openxmlformats.org/officeDocument/2006/relationships/footer" Target="footer817.xml"/><Relationship Id="rId823" Type="http://schemas.openxmlformats.org/officeDocument/2006/relationships/footer" Target="footer818.xml"/><Relationship Id="rId824" Type="http://schemas.openxmlformats.org/officeDocument/2006/relationships/footer" Target="footer819.xml"/><Relationship Id="rId825" Type="http://schemas.openxmlformats.org/officeDocument/2006/relationships/footer" Target="footer820.xml"/><Relationship Id="rId826" Type="http://schemas.openxmlformats.org/officeDocument/2006/relationships/footer" Target="footer821.xml"/><Relationship Id="rId827" Type="http://schemas.openxmlformats.org/officeDocument/2006/relationships/footer" Target="footer822.xml"/><Relationship Id="rId828" Type="http://schemas.openxmlformats.org/officeDocument/2006/relationships/footer" Target="footer823.xml"/><Relationship Id="rId829" Type="http://schemas.openxmlformats.org/officeDocument/2006/relationships/footer" Target="footer824.xml"/><Relationship Id="rId830" Type="http://schemas.openxmlformats.org/officeDocument/2006/relationships/footer" Target="footer825.xml"/><Relationship Id="rId831" Type="http://schemas.openxmlformats.org/officeDocument/2006/relationships/footer" Target="footer826.xml"/><Relationship Id="rId832" Type="http://schemas.openxmlformats.org/officeDocument/2006/relationships/footer" Target="footer827.xml"/><Relationship Id="rId833" Type="http://schemas.openxmlformats.org/officeDocument/2006/relationships/footer" Target="footer828.xml"/><Relationship Id="rId834" Type="http://schemas.openxmlformats.org/officeDocument/2006/relationships/footer" Target="footer829.xml"/><Relationship Id="rId835" Type="http://schemas.openxmlformats.org/officeDocument/2006/relationships/footer" Target="footer830.xml"/><Relationship Id="rId836" Type="http://schemas.openxmlformats.org/officeDocument/2006/relationships/footer" Target="footer831.xml"/><Relationship Id="rId837" Type="http://schemas.openxmlformats.org/officeDocument/2006/relationships/footer" Target="footer832.xml"/><Relationship Id="rId838" Type="http://schemas.openxmlformats.org/officeDocument/2006/relationships/footer" Target="footer833.xml"/><Relationship Id="rId839" Type="http://schemas.openxmlformats.org/officeDocument/2006/relationships/footer" Target="footer834.xml"/><Relationship Id="rId840" Type="http://schemas.openxmlformats.org/officeDocument/2006/relationships/footer" Target="footer835.xml"/><Relationship Id="rId841" Type="http://schemas.openxmlformats.org/officeDocument/2006/relationships/footer" Target="footer836.xml"/><Relationship Id="rId842" Type="http://schemas.openxmlformats.org/officeDocument/2006/relationships/footer" Target="footer837.xml"/><Relationship Id="rId843" Type="http://schemas.openxmlformats.org/officeDocument/2006/relationships/footer" Target="footer838.xml"/><Relationship Id="rId844" Type="http://schemas.openxmlformats.org/officeDocument/2006/relationships/footer" Target="footer839.xml"/><Relationship Id="rId845" Type="http://schemas.openxmlformats.org/officeDocument/2006/relationships/footer" Target="footer840.xml"/><Relationship Id="rId846" Type="http://schemas.openxmlformats.org/officeDocument/2006/relationships/footer" Target="footer841.xml"/><Relationship Id="rId847" Type="http://schemas.openxmlformats.org/officeDocument/2006/relationships/footer" Target="footer842.xml"/><Relationship Id="rId848" Type="http://schemas.openxmlformats.org/officeDocument/2006/relationships/footer" Target="footer843.xml"/><Relationship Id="rId849" Type="http://schemas.openxmlformats.org/officeDocument/2006/relationships/footer" Target="footer844.xml"/><Relationship Id="rId850" Type="http://schemas.openxmlformats.org/officeDocument/2006/relationships/footer" Target="footer845.xml"/><Relationship Id="rId851" Type="http://schemas.openxmlformats.org/officeDocument/2006/relationships/footer" Target="footer846.xml"/><Relationship Id="rId852" Type="http://schemas.openxmlformats.org/officeDocument/2006/relationships/footer" Target="footer847.xml"/><Relationship Id="rId853" Type="http://schemas.openxmlformats.org/officeDocument/2006/relationships/footer" Target="footer848.xml"/><Relationship Id="rId854" Type="http://schemas.openxmlformats.org/officeDocument/2006/relationships/footer" Target="footer849.xml"/><Relationship Id="rId855" Type="http://schemas.openxmlformats.org/officeDocument/2006/relationships/footer" Target="footer850.xml"/><Relationship Id="rId856" Type="http://schemas.openxmlformats.org/officeDocument/2006/relationships/footer" Target="footer851.xml"/><Relationship Id="rId857" Type="http://schemas.openxmlformats.org/officeDocument/2006/relationships/footer" Target="footer852.xml"/><Relationship Id="rId858" Type="http://schemas.openxmlformats.org/officeDocument/2006/relationships/footer" Target="footer853.xml"/><Relationship Id="rId859" Type="http://schemas.openxmlformats.org/officeDocument/2006/relationships/footer" Target="footer854.xml"/><Relationship Id="rId860" Type="http://schemas.openxmlformats.org/officeDocument/2006/relationships/footer" Target="footer855.xml"/><Relationship Id="rId861" Type="http://schemas.openxmlformats.org/officeDocument/2006/relationships/footer" Target="footer856.xml"/><Relationship Id="rId862" Type="http://schemas.openxmlformats.org/officeDocument/2006/relationships/footer" Target="footer857.xml"/><Relationship Id="rId863" Type="http://schemas.openxmlformats.org/officeDocument/2006/relationships/footer" Target="footer858.xml"/><Relationship Id="rId864" Type="http://schemas.openxmlformats.org/officeDocument/2006/relationships/footer" Target="footer859.xml"/><Relationship Id="rId865" Type="http://schemas.openxmlformats.org/officeDocument/2006/relationships/footer" Target="footer860.xml"/><Relationship Id="rId866" Type="http://schemas.openxmlformats.org/officeDocument/2006/relationships/footer" Target="footer861.xml"/><Relationship Id="rId867" Type="http://schemas.openxmlformats.org/officeDocument/2006/relationships/footer" Target="footer862.xml"/><Relationship Id="rId868" Type="http://schemas.openxmlformats.org/officeDocument/2006/relationships/footer" Target="footer863.xml"/><Relationship Id="rId869" Type="http://schemas.openxmlformats.org/officeDocument/2006/relationships/footer" Target="footer864.xml"/><Relationship Id="rId870" Type="http://schemas.openxmlformats.org/officeDocument/2006/relationships/footer" Target="footer865.xml"/><Relationship Id="rId871" Type="http://schemas.openxmlformats.org/officeDocument/2006/relationships/footer" Target="footer866.xml"/><Relationship Id="rId872" Type="http://schemas.openxmlformats.org/officeDocument/2006/relationships/footer" Target="footer867.xml"/><Relationship Id="rId873" Type="http://schemas.openxmlformats.org/officeDocument/2006/relationships/footer" Target="footer868.xml"/><Relationship Id="rId874" Type="http://schemas.openxmlformats.org/officeDocument/2006/relationships/footer" Target="footer869.xml"/><Relationship Id="rId875" Type="http://schemas.openxmlformats.org/officeDocument/2006/relationships/footer" Target="footer870.xml"/><Relationship Id="rId876" Type="http://schemas.openxmlformats.org/officeDocument/2006/relationships/footer" Target="footer871.xml"/><Relationship Id="rId877" Type="http://schemas.openxmlformats.org/officeDocument/2006/relationships/footer" Target="footer872.xml"/><Relationship Id="rId878" Type="http://schemas.openxmlformats.org/officeDocument/2006/relationships/footer" Target="footer873.xml"/><Relationship Id="rId879" Type="http://schemas.openxmlformats.org/officeDocument/2006/relationships/footer" Target="footer874.xml"/><Relationship Id="rId880" Type="http://schemas.openxmlformats.org/officeDocument/2006/relationships/footer" Target="footer875.xml"/><Relationship Id="rId881" Type="http://schemas.openxmlformats.org/officeDocument/2006/relationships/footer" Target="footer876.xml"/><Relationship Id="rId882" Type="http://schemas.openxmlformats.org/officeDocument/2006/relationships/footer" Target="footer877.xml"/><Relationship Id="rId883" Type="http://schemas.openxmlformats.org/officeDocument/2006/relationships/footer" Target="footer878.xml"/><Relationship Id="rId884" Type="http://schemas.openxmlformats.org/officeDocument/2006/relationships/footer" Target="footer879.xml"/><Relationship Id="rId885" Type="http://schemas.openxmlformats.org/officeDocument/2006/relationships/footer" Target="footer880.xml"/><Relationship Id="rId886" Type="http://schemas.openxmlformats.org/officeDocument/2006/relationships/footer" Target="footer881.xml"/><Relationship Id="rId887" Type="http://schemas.openxmlformats.org/officeDocument/2006/relationships/footer" Target="footer882.xml"/><Relationship Id="rId888" Type="http://schemas.openxmlformats.org/officeDocument/2006/relationships/footer" Target="footer883.xml"/><Relationship Id="rId889" Type="http://schemas.openxmlformats.org/officeDocument/2006/relationships/footer" Target="footer884.xml"/><Relationship Id="rId890" Type="http://schemas.openxmlformats.org/officeDocument/2006/relationships/footer" Target="footer885.xml"/><Relationship Id="rId891" Type="http://schemas.openxmlformats.org/officeDocument/2006/relationships/footer" Target="footer886.xml"/><Relationship Id="rId892" Type="http://schemas.openxmlformats.org/officeDocument/2006/relationships/footer" Target="footer887.xml"/><Relationship Id="rId893" Type="http://schemas.openxmlformats.org/officeDocument/2006/relationships/footer" Target="footer888.xml"/><Relationship Id="rId894" Type="http://schemas.openxmlformats.org/officeDocument/2006/relationships/footer" Target="footer889.xml"/><Relationship Id="rId895" Type="http://schemas.openxmlformats.org/officeDocument/2006/relationships/footer" Target="footer890.xml"/><Relationship Id="rId896" Type="http://schemas.openxmlformats.org/officeDocument/2006/relationships/footer" Target="footer891.xml"/><Relationship Id="rId897" Type="http://schemas.openxmlformats.org/officeDocument/2006/relationships/footer" Target="footer892.xml"/><Relationship Id="rId898" Type="http://schemas.openxmlformats.org/officeDocument/2006/relationships/footer" Target="footer893.xml"/><Relationship Id="rId899" Type="http://schemas.openxmlformats.org/officeDocument/2006/relationships/footer" Target="footer894.xml"/><Relationship Id="rId900" Type="http://schemas.openxmlformats.org/officeDocument/2006/relationships/footer" Target="footer895.xml"/><Relationship Id="rId901" Type="http://schemas.openxmlformats.org/officeDocument/2006/relationships/footer" Target="footer896.xml"/><Relationship Id="rId902" Type="http://schemas.openxmlformats.org/officeDocument/2006/relationships/footer" Target="footer897.xml"/><Relationship Id="rId903" Type="http://schemas.openxmlformats.org/officeDocument/2006/relationships/footer" Target="footer898.xml"/><Relationship Id="rId904" Type="http://schemas.openxmlformats.org/officeDocument/2006/relationships/footer" Target="footer899.xml"/><Relationship Id="rId905" Type="http://schemas.openxmlformats.org/officeDocument/2006/relationships/footer" Target="footer900.xml"/><Relationship Id="rId906" Type="http://schemas.openxmlformats.org/officeDocument/2006/relationships/footer" Target="footer901.xml"/><Relationship Id="rId907" Type="http://schemas.openxmlformats.org/officeDocument/2006/relationships/footer" Target="footer902.xml"/><Relationship Id="rId908" Type="http://schemas.openxmlformats.org/officeDocument/2006/relationships/footer" Target="footer903.xml"/><Relationship Id="rId909" Type="http://schemas.openxmlformats.org/officeDocument/2006/relationships/footer" Target="footer904.xml"/><Relationship Id="rId910" Type="http://schemas.openxmlformats.org/officeDocument/2006/relationships/footer" Target="footer905.xml"/><Relationship Id="rId911" Type="http://schemas.openxmlformats.org/officeDocument/2006/relationships/footer" Target="footer906.xml"/><Relationship Id="rId912" Type="http://schemas.openxmlformats.org/officeDocument/2006/relationships/footer" Target="footer907.xml"/><Relationship Id="rId913" Type="http://schemas.openxmlformats.org/officeDocument/2006/relationships/footer" Target="footer908.xml"/><Relationship Id="rId914" Type="http://schemas.openxmlformats.org/officeDocument/2006/relationships/footer" Target="footer909.xml"/><Relationship Id="rId915" Type="http://schemas.openxmlformats.org/officeDocument/2006/relationships/footer" Target="footer910.xml"/><Relationship Id="rId916" Type="http://schemas.openxmlformats.org/officeDocument/2006/relationships/footer" Target="footer911.xml"/><Relationship Id="rId917" Type="http://schemas.openxmlformats.org/officeDocument/2006/relationships/footer" Target="footer912.xml"/><Relationship Id="rId918" Type="http://schemas.openxmlformats.org/officeDocument/2006/relationships/footer" Target="footer913.xml"/><Relationship Id="rId919" Type="http://schemas.openxmlformats.org/officeDocument/2006/relationships/footer" Target="footer914.xml"/><Relationship Id="rId920" Type="http://schemas.openxmlformats.org/officeDocument/2006/relationships/footer" Target="footer915.xml"/><Relationship Id="rId921" Type="http://schemas.openxmlformats.org/officeDocument/2006/relationships/footer" Target="footer916.xml"/><Relationship Id="rId922" Type="http://schemas.openxmlformats.org/officeDocument/2006/relationships/footer" Target="footer917.xml"/><Relationship Id="rId923" Type="http://schemas.openxmlformats.org/officeDocument/2006/relationships/footer" Target="footer918.xml"/><Relationship Id="rId924" Type="http://schemas.openxmlformats.org/officeDocument/2006/relationships/footer" Target="footer919.xml"/><Relationship Id="rId925" Type="http://schemas.openxmlformats.org/officeDocument/2006/relationships/footer" Target="footer920.xml"/><Relationship Id="rId926" Type="http://schemas.openxmlformats.org/officeDocument/2006/relationships/footer" Target="footer921.xml"/><Relationship Id="rId927" Type="http://schemas.openxmlformats.org/officeDocument/2006/relationships/footer" Target="footer922.xml"/><Relationship Id="rId928" Type="http://schemas.openxmlformats.org/officeDocument/2006/relationships/footer" Target="footer923.xml"/><Relationship Id="rId929" Type="http://schemas.openxmlformats.org/officeDocument/2006/relationships/footer" Target="footer924.xml"/><Relationship Id="rId930" Type="http://schemas.openxmlformats.org/officeDocument/2006/relationships/footer" Target="footer925.xml"/><Relationship Id="rId931" Type="http://schemas.openxmlformats.org/officeDocument/2006/relationships/footer" Target="footer926.xml"/><Relationship Id="rId932" Type="http://schemas.openxmlformats.org/officeDocument/2006/relationships/footer" Target="footer927.xml"/><Relationship Id="rId933" Type="http://schemas.openxmlformats.org/officeDocument/2006/relationships/footer" Target="footer928.xml"/><Relationship Id="rId934" Type="http://schemas.openxmlformats.org/officeDocument/2006/relationships/footer" Target="footer929.xml"/><Relationship Id="rId935" Type="http://schemas.openxmlformats.org/officeDocument/2006/relationships/footer" Target="footer930.xml"/><Relationship Id="rId936" Type="http://schemas.openxmlformats.org/officeDocument/2006/relationships/footer" Target="footer931.xml"/><Relationship Id="rId937" Type="http://schemas.openxmlformats.org/officeDocument/2006/relationships/footer" Target="footer932.xml"/><Relationship Id="rId938" Type="http://schemas.openxmlformats.org/officeDocument/2006/relationships/footer" Target="footer933.xml"/><Relationship Id="rId939" Type="http://schemas.openxmlformats.org/officeDocument/2006/relationships/footer" Target="footer934.xml"/><Relationship Id="rId940" Type="http://schemas.openxmlformats.org/officeDocument/2006/relationships/footer" Target="footer935.xml"/><Relationship Id="rId941" Type="http://schemas.openxmlformats.org/officeDocument/2006/relationships/footer" Target="footer936.xml"/><Relationship Id="rId942" Type="http://schemas.openxmlformats.org/officeDocument/2006/relationships/footer" Target="footer937.xml"/><Relationship Id="rId943" Type="http://schemas.openxmlformats.org/officeDocument/2006/relationships/footer" Target="footer938.xml"/><Relationship Id="rId944" Type="http://schemas.openxmlformats.org/officeDocument/2006/relationships/footer" Target="footer939.xml"/><Relationship Id="rId945" Type="http://schemas.openxmlformats.org/officeDocument/2006/relationships/footer" Target="footer940.xml"/><Relationship Id="rId946" Type="http://schemas.openxmlformats.org/officeDocument/2006/relationships/footer" Target="footer941.xml"/><Relationship Id="rId947" Type="http://schemas.openxmlformats.org/officeDocument/2006/relationships/footer" Target="footer942.xml"/><Relationship Id="rId948" Type="http://schemas.openxmlformats.org/officeDocument/2006/relationships/footer" Target="footer943.xml"/><Relationship Id="rId949" Type="http://schemas.openxmlformats.org/officeDocument/2006/relationships/footer" Target="footer944.xml"/><Relationship Id="rId950" Type="http://schemas.openxmlformats.org/officeDocument/2006/relationships/footer" Target="footer945.xml"/><Relationship Id="rId951" Type="http://schemas.openxmlformats.org/officeDocument/2006/relationships/footer" Target="footer946.xml"/><Relationship Id="rId952" Type="http://schemas.openxmlformats.org/officeDocument/2006/relationships/footer" Target="footer947.xml"/><Relationship Id="rId953" Type="http://schemas.openxmlformats.org/officeDocument/2006/relationships/footer" Target="footer948.xml"/><Relationship Id="rId954" Type="http://schemas.openxmlformats.org/officeDocument/2006/relationships/footer" Target="footer949.xml"/><Relationship Id="rId955" Type="http://schemas.openxmlformats.org/officeDocument/2006/relationships/footer" Target="footer950.xml"/><Relationship Id="rId956" Type="http://schemas.openxmlformats.org/officeDocument/2006/relationships/footer" Target="footer951.xml"/><Relationship Id="rId957" Type="http://schemas.openxmlformats.org/officeDocument/2006/relationships/footer" Target="footer952.xml"/><Relationship Id="rId958" Type="http://schemas.openxmlformats.org/officeDocument/2006/relationships/footer" Target="footer953.xml"/><Relationship Id="rId959" Type="http://schemas.openxmlformats.org/officeDocument/2006/relationships/footer" Target="footer954.xml"/><Relationship Id="rId960" Type="http://schemas.openxmlformats.org/officeDocument/2006/relationships/footer" Target="footer955.xml"/><Relationship Id="rId961" Type="http://schemas.openxmlformats.org/officeDocument/2006/relationships/footer" Target="footer956.xml"/><Relationship Id="rId962" Type="http://schemas.openxmlformats.org/officeDocument/2006/relationships/footer" Target="footer957.xml"/><Relationship Id="rId963" Type="http://schemas.openxmlformats.org/officeDocument/2006/relationships/footer" Target="footer958.xml"/><Relationship Id="rId964" Type="http://schemas.openxmlformats.org/officeDocument/2006/relationships/footer" Target="footer959.xml"/><Relationship Id="rId965" Type="http://schemas.openxmlformats.org/officeDocument/2006/relationships/footer" Target="footer960.xml"/><Relationship Id="rId966" Type="http://schemas.openxmlformats.org/officeDocument/2006/relationships/footer" Target="footer961.xml"/><Relationship Id="rId967" Type="http://schemas.openxmlformats.org/officeDocument/2006/relationships/footer" Target="footer962.xml"/><Relationship Id="rId968" Type="http://schemas.openxmlformats.org/officeDocument/2006/relationships/footer" Target="footer963.xml"/><Relationship Id="rId969" Type="http://schemas.openxmlformats.org/officeDocument/2006/relationships/footer" Target="footer964.xml"/><Relationship Id="rId970" Type="http://schemas.openxmlformats.org/officeDocument/2006/relationships/footer" Target="footer965.xml"/><Relationship Id="rId971" Type="http://schemas.openxmlformats.org/officeDocument/2006/relationships/footer" Target="footer966.xml"/><Relationship Id="rId972" Type="http://schemas.openxmlformats.org/officeDocument/2006/relationships/footer" Target="footer967.xml"/><Relationship Id="rId973" Type="http://schemas.openxmlformats.org/officeDocument/2006/relationships/footer" Target="footer968.xml"/><Relationship Id="rId974" Type="http://schemas.openxmlformats.org/officeDocument/2006/relationships/footer" Target="footer969.xml"/><Relationship Id="rId975" Type="http://schemas.openxmlformats.org/officeDocument/2006/relationships/footer" Target="footer970.xml"/><Relationship Id="rId976" Type="http://schemas.openxmlformats.org/officeDocument/2006/relationships/footer" Target="footer971.xml"/><Relationship Id="rId977" Type="http://schemas.openxmlformats.org/officeDocument/2006/relationships/footer" Target="footer972.xml"/><Relationship Id="rId978" Type="http://schemas.openxmlformats.org/officeDocument/2006/relationships/footer" Target="footer973.xml"/><Relationship Id="rId979" Type="http://schemas.openxmlformats.org/officeDocument/2006/relationships/footer" Target="footer974.xml"/><Relationship Id="rId980" Type="http://schemas.openxmlformats.org/officeDocument/2006/relationships/footer" Target="footer975.xml"/><Relationship Id="rId981" Type="http://schemas.openxmlformats.org/officeDocument/2006/relationships/footer" Target="footer976.xml"/><Relationship Id="rId982" Type="http://schemas.openxmlformats.org/officeDocument/2006/relationships/footer" Target="footer977.xml"/><Relationship Id="rId983" Type="http://schemas.openxmlformats.org/officeDocument/2006/relationships/footer" Target="footer978.xml"/><Relationship Id="rId984" Type="http://schemas.openxmlformats.org/officeDocument/2006/relationships/footer" Target="footer979.xml"/><Relationship Id="rId985" Type="http://schemas.openxmlformats.org/officeDocument/2006/relationships/footer" Target="footer980.xml"/><Relationship Id="rId986" Type="http://schemas.openxmlformats.org/officeDocument/2006/relationships/footer" Target="footer981.xml"/><Relationship Id="rId987" Type="http://schemas.openxmlformats.org/officeDocument/2006/relationships/footer" Target="footer982.xml"/><Relationship Id="rId988" Type="http://schemas.openxmlformats.org/officeDocument/2006/relationships/footer" Target="footer983.xml"/><Relationship Id="rId989" Type="http://schemas.openxmlformats.org/officeDocument/2006/relationships/footer" Target="footer984.xml"/><Relationship Id="rId990" Type="http://schemas.openxmlformats.org/officeDocument/2006/relationships/footer" Target="footer985.xml"/><Relationship Id="rId991" Type="http://schemas.openxmlformats.org/officeDocument/2006/relationships/footer" Target="footer986.xml"/><Relationship Id="rId992" Type="http://schemas.openxmlformats.org/officeDocument/2006/relationships/footer" Target="footer987.xml"/><Relationship Id="rId993" Type="http://schemas.openxmlformats.org/officeDocument/2006/relationships/footer" Target="footer988.xml"/><Relationship Id="rId994" Type="http://schemas.openxmlformats.org/officeDocument/2006/relationships/footer" Target="footer989.xml"/><Relationship Id="rId995" Type="http://schemas.openxmlformats.org/officeDocument/2006/relationships/footer" Target="footer990.xml"/><Relationship Id="rId996" Type="http://schemas.openxmlformats.org/officeDocument/2006/relationships/footer" Target="footer991.xml"/><Relationship Id="rId997" Type="http://schemas.openxmlformats.org/officeDocument/2006/relationships/footer" Target="footer992.xml"/><Relationship Id="rId998" Type="http://schemas.openxmlformats.org/officeDocument/2006/relationships/footer" Target="footer993.xml"/><Relationship Id="rId999" Type="http://schemas.openxmlformats.org/officeDocument/2006/relationships/footer" Target="footer994.xml"/><Relationship Id="rId1000" Type="http://schemas.openxmlformats.org/officeDocument/2006/relationships/footer" Target="footer995.xml"/><Relationship Id="rId1001" Type="http://schemas.openxmlformats.org/officeDocument/2006/relationships/footer" Target="footer996.xml"/><Relationship Id="rId1002" Type="http://schemas.openxmlformats.org/officeDocument/2006/relationships/footer" Target="footer997.xml"/><Relationship Id="rId1003" Type="http://schemas.openxmlformats.org/officeDocument/2006/relationships/footer" Target="footer998.xml"/><Relationship Id="rId1004" Type="http://schemas.openxmlformats.org/officeDocument/2006/relationships/footer" Target="footer999.xml"/><Relationship Id="rId1005" Type="http://schemas.openxmlformats.org/officeDocument/2006/relationships/footer" Target="footer1000.xml"/><Relationship Id="rId1006" Type="http://schemas.openxmlformats.org/officeDocument/2006/relationships/footer" Target="footer1001.xml"/><Relationship Id="rId1007" Type="http://schemas.openxmlformats.org/officeDocument/2006/relationships/footer" Target="footer1002.xml"/><Relationship Id="rId1008" Type="http://schemas.openxmlformats.org/officeDocument/2006/relationships/footer" Target="footer1003.xml"/><Relationship Id="rId1009" Type="http://schemas.openxmlformats.org/officeDocument/2006/relationships/footer" Target="footer1004.xml"/><Relationship Id="rId1010" Type="http://schemas.openxmlformats.org/officeDocument/2006/relationships/footer" Target="footer1005.xml"/><Relationship Id="rId1011" Type="http://schemas.openxmlformats.org/officeDocument/2006/relationships/footer" Target="footer1006.xml"/><Relationship Id="rId1012" Type="http://schemas.openxmlformats.org/officeDocument/2006/relationships/footer" Target="footer1007.xml"/><Relationship Id="rId1013" Type="http://schemas.openxmlformats.org/officeDocument/2006/relationships/footer" Target="footer1008.xml"/><Relationship Id="rId1014" Type="http://schemas.openxmlformats.org/officeDocument/2006/relationships/footer" Target="footer1009.xml"/><Relationship Id="rId1015" Type="http://schemas.openxmlformats.org/officeDocument/2006/relationships/footer" Target="footer1010.xml"/><Relationship Id="rId1016" Type="http://schemas.openxmlformats.org/officeDocument/2006/relationships/footer" Target="footer1011.xml"/><Relationship Id="rId1017" Type="http://schemas.openxmlformats.org/officeDocument/2006/relationships/footer" Target="footer1012.xml"/><Relationship Id="rId1018" Type="http://schemas.openxmlformats.org/officeDocument/2006/relationships/footer" Target="footer1013.xml"/><Relationship Id="rId1019" Type="http://schemas.openxmlformats.org/officeDocument/2006/relationships/footer" Target="footer1014.xml"/><Relationship Id="rId1020" Type="http://schemas.openxmlformats.org/officeDocument/2006/relationships/footer" Target="footer1015.xml"/><Relationship Id="rId1021" Type="http://schemas.openxmlformats.org/officeDocument/2006/relationships/footer" Target="footer1016.xml"/><Relationship Id="rId1022" Type="http://schemas.openxmlformats.org/officeDocument/2006/relationships/footer" Target="footer1017.xml"/><Relationship Id="rId1023" Type="http://schemas.openxmlformats.org/officeDocument/2006/relationships/footer" Target="footer1018.xml"/><Relationship Id="rId1024" Type="http://schemas.openxmlformats.org/officeDocument/2006/relationships/footer" Target="footer1019.xml"/><Relationship Id="rId1025" Type="http://schemas.openxmlformats.org/officeDocument/2006/relationships/footer" Target="footer1020.xml"/><Relationship Id="rId1026" Type="http://schemas.openxmlformats.org/officeDocument/2006/relationships/footer" Target="footer1021.xml"/><Relationship Id="rId1027" Type="http://schemas.openxmlformats.org/officeDocument/2006/relationships/footer" Target="footer1022.xml"/><Relationship Id="rId1028" Type="http://schemas.openxmlformats.org/officeDocument/2006/relationships/footer" Target="footer1023.xml"/><Relationship Id="rId1029" Type="http://schemas.openxmlformats.org/officeDocument/2006/relationships/footer" Target="footer1024.xml"/><Relationship Id="rId1030" Type="http://schemas.openxmlformats.org/officeDocument/2006/relationships/footer" Target="footer1025.xml"/><Relationship Id="rId1031" Type="http://schemas.openxmlformats.org/officeDocument/2006/relationships/footer" Target="footer1026.xml"/><Relationship Id="rId1032" Type="http://schemas.openxmlformats.org/officeDocument/2006/relationships/footer" Target="footer1027.xml"/><Relationship Id="rId1033" Type="http://schemas.openxmlformats.org/officeDocument/2006/relationships/footer" Target="footer1028.xml"/><Relationship Id="rId1034" Type="http://schemas.openxmlformats.org/officeDocument/2006/relationships/footer" Target="footer1029.xml"/><Relationship Id="rId1035" Type="http://schemas.openxmlformats.org/officeDocument/2006/relationships/footer" Target="footer1030.xml"/><Relationship Id="rId1036" Type="http://schemas.openxmlformats.org/officeDocument/2006/relationships/footer" Target="footer1031.xml"/><Relationship Id="rId1037" Type="http://schemas.openxmlformats.org/officeDocument/2006/relationships/footer" Target="footer1032.xml"/><Relationship Id="rId1038" Type="http://schemas.openxmlformats.org/officeDocument/2006/relationships/footer" Target="footer1033.xml"/><Relationship Id="rId1039" Type="http://schemas.openxmlformats.org/officeDocument/2006/relationships/footer" Target="footer1034.xml"/><Relationship Id="rId1040" Type="http://schemas.openxmlformats.org/officeDocument/2006/relationships/footer" Target="footer1035.xml"/><Relationship Id="rId1041" Type="http://schemas.openxmlformats.org/officeDocument/2006/relationships/footer" Target="footer1036.xml"/><Relationship Id="rId1042" Type="http://schemas.openxmlformats.org/officeDocument/2006/relationships/footer" Target="footer1037.xml"/><Relationship Id="rId1043" Type="http://schemas.openxmlformats.org/officeDocument/2006/relationships/footer" Target="footer1038.xml"/><Relationship Id="rId1044" Type="http://schemas.openxmlformats.org/officeDocument/2006/relationships/footer" Target="footer1039.xml"/><Relationship Id="rId1045" Type="http://schemas.openxmlformats.org/officeDocument/2006/relationships/footer" Target="footer1040.xml"/><Relationship Id="rId1046" Type="http://schemas.openxmlformats.org/officeDocument/2006/relationships/footer" Target="footer1041.xml"/><Relationship Id="rId1047" Type="http://schemas.openxmlformats.org/officeDocument/2006/relationships/footer" Target="footer1042.xml"/><Relationship Id="rId1048" Type="http://schemas.openxmlformats.org/officeDocument/2006/relationships/footer" Target="footer1043.xml"/><Relationship Id="rId1049" Type="http://schemas.openxmlformats.org/officeDocument/2006/relationships/footer" Target="footer1044.xml"/><Relationship Id="rId1050" Type="http://schemas.openxmlformats.org/officeDocument/2006/relationships/footer" Target="footer1045.xml"/><Relationship Id="rId1051" Type="http://schemas.openxmlformats.org/officeDocument/2006/relationships/footer" Target="footer1046.xml"/><Relationship Id="rId1052" Type="http://schemas.openxmlformats.org/officeDocument/2006/relationships/footer" Target="footer1047.xml"/><Relationship Id="rId1053" Type="http://schemas.openxmlformats.org/officeDocument/2006/relationships/footer" Target="footer1048.xml"/><Relationship Id="rId1054" Type="http://schemas.openxmlformats.org/officeDocument/2006/relationships/footer" Target="footer1049.xml"/><Relationship Id="rId1055" Type="http://schemas.openxmlformats.org/officeDocument/2006/relationships/footer" Target="footer1050.xml"/><Relationship Id="rId1056" Type="http://schemas.openxmlformats.org/officeDocument/2006/relationships/footer" Target="footer1051.xml"/><Relationship Id="rId1057" Type="http://schemas.openxmlformats.org/officeDocument/2006/relationships/footer" Target="footer1052.xml"/><Relationship Id="rId1058" Type="http://schemas.openxmlformats.org/officeDocument/2006/relationships/footer" Target="footer1053.xml"/><Relationship Id="rId1059" Type="http://schemas.openxmlformats.org/officeDocument/2006/relationships/footer" Target="footer1054.xml"/><Relationship Id="rId1060" Type="http://schemas.openxmlformats.org/officeDocument/2006/relationships/footer" Target="footer1055.xml"/><Relationship Id="rId1061" Type="http://schemas.openxmlformats.org/officeDocument/2006/relationships/footer" Target="footer1056.xml"/><Relationship Id="rId1062" Type="http://schemas.openxmlformats.org/officeDocument/2006/relationships/footer" Target="footer1057.xml"/><Relationship Id="rId1063" Type="http://schemas.openxmlformats.org/officeDocument/2006/relationships/footer" Target="footer1058.xml"/><Relationship Id="rId1064" Type="http://schemas.openxmlformats.org/officeDocument/2006/relationships/footer" Target="footer1059.xml"/><Relationship Id="rId1065" Type="http://schemas.openxmlformats.org/officeDocument/2006/relationships/footer" Target="footer1060.xml"/><Relationship Id="rId1066" Type="http://schemas.openxmlformats.org/officeDocument/2006/relationships/footer" Target="footer1061.xml"/><Relationship Id="rId1067" Type="http://schemas.openxmlformats.org/officeDocument/2006/relationships/footer" Target="footer1062.xml"/><Relationship Id="rId1068" Type="http://schemas.openxmlformats.org/officeDocument/2006/relationships/footer" Target="footer1063.xml"/><Relationship Id="rId1069" Type="http://schemas.openxmlformats.org/officeDocument/2006/relationships/footer" Target="footer1064.xml"/><Relationship Id="rId1070" Type="http://schemas.openxmlformats.org/officeDocument/2006/relationships/footer" Target="footer1065.xml"/><Relationship Id="rId1071" Type="http://schemas.openxmlformats.org/officeDocument/2006/relationships/footer" Target="footer1066.xml"/><Relationship Id="rId1072" Type="http://schemas.openxmlformats.org/officeDocument/2006/relationships/footer" Target="footer1067.xml"/><Relationship Id="rId1073" Type="http://schemas.openxmlformats.org/officeDocument/2006/relationships/footer" Target="footer1068.xml"/><Relationship Id="rId1074" Type="http://schemas.openxmlformats.org/officeDocument/2006/relationships/footer" Target="footer1069.xml"/><Relationship Id="rId1075" Type="http://schemas.openxmlformats.org/officeDocument/2006/relationships/footer" Target="footer1070.xml"/><Relationship Id="rId1076" Type="http://schemas.openxmlformats.org/officeDocument/2006/relationships/footer" Target="footer1071.xml"/><Relationship Id="rId1077" Type="http://schemas.openxmlformats.org/officeDocument/2006/relationships/footer" Target="footer1072.xml"/><Relationship Id="rId1078" Type="http://schemas.openxmlformats.org/officeDocument/2006/relationships/footer" Target="footer1073.xml"/><Relationship Id="rId1079" Type="http://schemas.openxmlformats.org/officeDocument/2006/relationships/footer" Target="footer1074.xml"/><Relationship Id="rId1080" Type="http://schemas.openxmlformats.org/officeDocument/2006/relationships/footer" Target="footer1075.xml"/><Relationship Id="rId1081" Type="http://schemas.openxmlformats.org/officeDocument/2006/relationships/footer" Target="footer1076.xml"/><Relationship Id="rId1082" Type="http://schemas.openxmlformats.org/officeDocument/2006/relationships/footer" Target="footer1077.xml"/><Relationship Id="rId1083" Type="http://schemas.openxmlformats.org/officeDocument/2006/relationships/footer" Target="footer1078.xml"/><Relationship Id="rId1084" Type="http://schemas.openxmlformats.org/officeDocument/2006/relationships/footer" Target="footer1079.xml"/><Relationship Id="rId1085" Type="http://schemas.openxmlformats.org/officeDocument/2006/relationships/footer" Target="footer1080.xml"/><Relationship Id="rId1086" Type="http://schemas.openxmlformats.org/officeDocument/2006/relationships/footer" Target="footer1081.xml"/><Relationship Id="rId1087" Type="http://schemas.openxmlformats.org/officeDocument/2006/relationships/footer" Target="footer1082.xml"/><Relationship Id="rId1088" Type="http://schemas.openxmlformats.org/officeDocument/2006/relationships/footer" Target="footer1083.xml"/><Relationship Id="rId1089" Type="http://schemas.openxmlformats.org/officeDocument/2006/relationships/footer" Target="footer1084.xml"/><Relationship Id="rId1090" Type="http://schemas.openxmlformats.org/officeDocument/2006/relationships/footer" Target="footer1085.xml"/><Relationship Id="rId1091" Type="http://schemas.openxmlformats.org/officeDocument/2006/relationships/footer" Target="footer1086.xml"/><Relationship Id="rId1092" Type="http://schemas.openxmlformats.org/officeDocument/2006/relationships/footer" Target="footer1087.xml"/><Relationship Id="rId1093" Type="http://schemas.openxmlformats.org/officeDocument/2006/relationships/footer" Target="footer1088.xml"/><Relationship Id="rId1094" Type="http://schemas.openxmlformats.org/officeDocument/2006/relationships/footer" Target="footer1089.xml"/><Relationship Id="rId1095" Type="http://schemas.openxmlformats.org/officeDocument/2006/relationships/footer" Target="footer1090.xml"/><Relationship Id="rId1096" Type="http://schemas.openxmlformats.org/officeDocument/2006/relationships/footer" Target="footer1091.xml"/><Relationship Id="rId1097" Type="http://schemas.openxmlformats.org/officeDocument/2006/relationships/footer" Target="footer1092.xml"/><Relationship Id="rId1098" Type="http://schemas.openxmlformats.org/officeDocument/2006/relationships/footer" Target="footer1093.xml"/><Relationship Id="rId1099" Type="http://schemas.openxmlformats.org/officeDocument/2006/relationships/footer" Target="footer1094.xml"/><Relationship Id="rId1100" Type="http://schemas.openxmlformats.org/officeDocument/2006/relationships/footer" Target="footer1095.xml"/><Relationship Id="rId1101" Type="http://schemas.openxmlformats.org/officeDocument/2006/relationships/footer" Target="footer1096.xml"/><Relationship Id="rId1102" Type="http://schemas.openxmlformats.org/officeDocument/2006/relationships/footer" Target="footer1097.xml"/><Relationship Id="rId1103" Type="http://schemas.openxmlformats.org/officeDocument/2006/relationships/footer" Target="footer1098.xml"/><Relationship Id="rId1104" Type="http://schemas.openxmlformats.org/officeDocument/2006/relationships/footer" Target="footer1099.xml"/><Relationship Id="rId1105" Type="http://schemas.openxmlformats.org/officeDocument/2006/relationships/footer" Target="footer1100.xml"/><Relationship Id="rId1106" Type="http://schemas.openxmlformats.org/officeDocument/2006/relationships/footer" Target="footer1101.xml"/><Relationship Id="rId1107" Type="http://schemas.openxmlformats.org/officeDocument/2006/relationships/footer" Target="footer1102.xml"/><Relationship Id="rId1108" Type="http://schemas.openxmlformats.org/officeDocument/2006/relationships/footer" Target="footer1103.xml"/><Relationship Id="rId1109" Type="http://schemas.openxmlformats.org/officeDocument/2006/relationships/footer" Target="footer1104.xml"/><Relationship Id="rId1110" Type="http://schemas.openxmlformats.org/officeDocument/2006/relationships/footer" Target="footer1105.xml"/><Relationship Id="rId1111" Type="http://schemas.openxmlformats.org/officeDocument/2006/relationships/footer" Target="footer1106.xml"/><Relationship Id="rId1112" Type="http://schemas.openxmlformats.org/officeDocument/2006/relationships/footer" Target="footer1107.xml"/><Relationship Id="rId1113" Type="http://schemas.openxmlformats.org/officeDocument/2006/relationships/footer" Target="footer1108.xml"/><Relationship Id="rId1114" Type="http://schemas.openxmlformats.org/officeDocument/2006/relationships/footer" Target="footer1109.xml"/><Relationship Id="rId1115" Type="http://schemas.openxmlformats.org/officeDocument/2006/relationships/footer" Target="footer1110.xml"/><Relationship Id="rId1116" Type="http://schemas.openxmlformats.org/officeDocument/2006/relationships/footer" Target="footer1111.xml"/><Relationship Id="rId1117" Type="http://schemas.openxmlformats.org/officeDocument/2006/relationships/footer" Target="footer1112.xml"/><Relationship Id="rId1118" Type="http://schemas.openxmlformats.org/officeDocument/2006/relationships/footer" Target="footer1113.xml"/><Relationship Id="rId1119" Type="http://schemas.openxmlformats.org/officeDocument/2006/relationships/footer" Target="footer1114.xml"/><Relationship Id="rId1120" Type="http://schemas.openxmlformats.org/officeDocument/2006/relationships/footer" Target="footer1115.xml"/><Relationship Id="rId1121" Type="http://schemas.openxmlformats.org/officeDocument/2006/relationships/footer" Target="footer1116.xml"/><Relationship Id="rId1122" Type="http://schemas.openxmlformats.org/officeDocument/2006/relationships/footer" Target="footer1117.xml"/><Relationship Id="rId1123" Type="http://schemas.openxmlformats.org/officeDocument/2006/relationships/footer" Target="footer1118.xml"/><Relationship Id="rId1124" Type="http://schemas.openxmlformats.org/officeDocument/2006/relationships/footer" Target="footer1119.xml"/><Relationship Id="rId1125" Type="http://schemas.openxmlformats.org/officeDocument/2006/relationships/footer" Target="footer1120.xml"/><Relationship Id="rId1126" Type="http://schemas.openxmlformats.org/officeDocument/2006/relationships/footer" Target="footer1121.xml"/><Relationship Id="rId1127" Type="http://schemas.openxmlformats.org/officeDocument/2006/relationships/footer" Target="footer1122.xml"/><Relationship Id="rId1128" Type="http://schemas.openxmlformats.org/officeDocument/2006/relationships/footer" Target="footer1123.xml"/><Relationship Id="rId1129" Type="http://schemas.openxmlformats.org/officeDocument/2006/relationships/footer" Target="footer1124.xml"/><Relationship Id="rId1130" Type="http://schemas.openxmlformats.org/officeDocument/2006/relationships/footer" Target="footer1125.xml"/><Relationship Id="rId1131" Type="http://schemas.openxmlformats.org/officeDocument/2006/relationships/footer" Target="footer1126.xml"/><Relationship Id="rId1132" Type="http://schemas.openxmlformats.org/officeDocument/2006/relationships/footer" Target="footer1127.xml"/><Relationship Id="rId1133" Type="http://schemas.openxmlformats.org/officeDocument/2006/relationships/footer" Target="footer1128.xml"/><Relationship Id="rId1134" Type="http://schemas.openxmlformats.org/officeDocument/2006/relationships/footer" Target="footer1129.xml"/><Relationship Id="rId1135" Type="http://schemas.openxmlformats.org/officeDocument/2006/relationships/footer" Target="footer1130.xml"/><Relationship Id="rId1136" Type="http://schemas.openxmlformats.org/officeDocument/2006/relationships/footer" Target="footer1131.xml"/><Relationship Id="rId1137" Type="http://schemas.openxmlformats.org/officeDocument/2006/relationships/footer" Target="footer1132.xml"/><Relationship Id="rId1138" Type="http://schemas.openxmlformats.org/officeDocument/2006/relationships/footer" Target="footer1133.xml"/><Relationship Id="rId1139" Type="http://schemas.openxmlformats.org/officeDocument/2006/relationships/footer" Target="footer1134.xml"/><Relationship Id="rId1140" Type="http://schemas.openxmlformats.org/officeDocument/2006/relationships/footer" Target="footer1135.xml"/><Relationship Id="rId1141" Type="http://schemas.openxmlformats.org/officeDocument/2006/relationships/footer" Target="footer1136.xml"/><Relationship Id="rId1142" Type="http://schemas.openxmlformats.org/officeDocument/2006/relationships/footer" Target="footer1137.xml"/><Relationship Id="rId1143" Type="http://schemas.openxmlformats.org/officeDocument/2006/relationships/footer" Target="footer1138.xml"/><Relationship Id="rId1144" Type="http://schemas.openxmlformats.org/officeDocument/2006/relationships/footer" Target="footer1139.xml"/><Relationship Id="rId1145" Type="http://schemas.openxmlformats.org/officeDocument/2006/relationships/footer" Target="footer1140.xml"/><Relationship Id="rId1146" Type="http://schemas.openxmlformats.org/officeDocument/2006/relationships/footer" Target="footer1141.xml"/><Relationship Id="rId1147" Type="http://schemas.openxmlformats.org/officeDocument/2006/relationships/footer" Target="footer1142.xml"/><Relationship Id="rId1148" Type="http://schemas.openxmlformats.org/officeDocument/2006/relationships/footer" Target="footer1143.xml"/><Relationship Id="rId1149" Type="http://schemas.openxmlformats.org/officeDocument/2006/relationships/footer" Target="footer1144.xml"/><Relationship Id="rId1150" Type="http://schemas.openxmlformats.org/officeDocument/2006/relationships/footer" Target="footer1145.xml"/><Relationship Id="rId1151" Type="http://schemas.openxmlformats.org/officeDocument/2006/relationships/footer" Target="footer1146.xml"/><Relationship Id="rId1152" Type="http://schemas.openxmlformats.org/officeDocument/2006/relationships/footer" Target="footer1147.xml"/><Relationship Id="rId1153" Type="http://schemas.openxmlformats.org/officeDocument/2006/relationships/footer" Target="footer1148.xml"/><Relationship Id="rId1154" Type="http://schemas.openxmlformats.org/officeDocument/2006/relationships/footer" Target="footer1149.xml"/><Relationship Id="rId1155" Type="http://schemas.openxmlformats.org/officeDocument/2006/relationships/footer" Target="footer1150.xml"/><Relationship Id="rId1156" Type="http://schemas.openxmlformats.org/officeDocument/2006/relationships/footer" Target="footer1151.xml"/><Relationship Id="rId1157" Type="http://schemas.openxmlformats.org/officeDocument/2006/relationships/footer" Target="footer1152.xml"/><Relationship Id="rId1158" Type="http://schemas.openxmlformats.org/officeDocument/2006/relationships/footer" Target="footer1153.xml"/><Relationship Id="rId1159" Type="http://schemas.openxmlformats.org/officeDocument/2006/relationships/footer" Target="footer1154.xml"/><Relationship Id="rId1160" Type="http://schemas.openxmlformats.org/officeDocument/2006/relationships/footer" Target="footer1155.xml"/><Relationship Id="rId1161" Type="http://schemas.openxmlformats.org/officeDocument/2006/relationships/footer" Target="footer1156.xml"/><Relationship Id="rId1162" Type="http://schemas.openxmlformats.org/officeDocument/2006/relationships/footer" Target="footer1157.xml"/><Relationship Id="rId1163" Type="http://schemas.openxmlformats.org/officeDocument/2006/relationships/footer" Target="footer1158.xml"/><Relationship Id="rId1164" Type="http://schemas.openxmlformats.org/officeDocument/2006/relationships/footer" Target="footer1159.xml"/><Relationship Id="rId1165" Type="http://schemas.openxmlformats.org/officeDocument/2006/relationships/footer" Target="footer1160.xml"/><Relationship Id="rId1166" Type="http://schemas.openxmlformats.org/officeDocument/2006/relationships/footer" Target="footer1161.xml"/><Relationship Id="rId1167" Type="http://schemas.openxmlformats.org/officeDocument/2006/relationships/footer" Target="footer1162.xml"/><Relationship Id="rId1168" Type="http://schemas.openxmlformats.org/officeDocument/2006/relationships/footer" Target="footer1163.xml"/><Relationship Id="rId1169" Type="http://schemas.openxmlformats.org/officeDocument/2006/relationships/footer" Target="footer1164.xml"/><Relationship Id="rId1170" Type="http://schemas.openxmlformats.org/officeDocument/2006/relationships/footer" Target="footer1165.xml"/><Relationship Id="rId1171" Type="http://schemas.openxmlformats.org/officeDocument/2006/relationships/footer" Target="footer1166.xml"/><Relationship Id="rId1172" Type="http://schemas.openxmlformats.org/officeDocument/2006/relationships/footer" Target="footer1167.xml"/><Relationship Id="rId1173" Type="http://schemas.openxmlformats.org/officeDocument/2006/relationships/footer" Target="footer1168.xml"/><Relationship Id="rId1174" Type="http://schemas.openxmlformats.org/officeDocument/2006/relationships/footer" Target="footer1169.xml"/><Relationship Id="rId1175" Type="http://schemas.openxmlformats.org/officeDocument/2006/relationships/footer" Target="footer1170.xml"/><Relationship Id="rId1176" Type="http://schemas.openxmlformats.org/officeDocument/2006/relationships/footer" Target="footer1171.xml"/><Relationship Id="rId1177" Type="http://schemas.openxmlformats.org/officeDocument/2006/relationships/footer" Target="footer1172.xml"/><Relationship Id="rId1178" Type="http://schemas.openxmlformats.org/officeDocument/2006/relationships/footer" Target="footer1173.xml"/><Relationship Id="rId1179" Type="http://schemas.openxmlformats.org/officeDocument/2006/relationships/footer" Target="footer1174.xml"/><Relationship Id="rId1180" Type="http://schemas.openxmlformats.org/officeDocument/2006/relationships/footer" Target="footer1175.xml"/><Relationship Id="rId1181" Type="http://schemas.openxmlformats.org/officeDocument/2006/relationships/footer" Target="footer1176.xml"/><Relationship Id="rId1182" Type="http://schemas.openxmlformats.org/officeDocument/2006/relationships/footer" Target="footer1177.xml"/><Relationship Id="rId1183" Type="http://schemas.openxmlformats.org/officeDocument/2006/relationships/footer" Target="footer1178.xml"/><Relationship Id="rId1184" Type="http://schemas.openxmlformats.org/officeDocument/2006/relationships/footer" Target="footer1179.xml"/><Relationship Id="rId1185" Type="http://schemas.openxmlformats.org/officeDocument/2006/relationships/footer" Target="footer1180.xml"/><Relationship Id="rId1186" Type="http://schemas.openxmlformats.org/officeDocument/2006/relationships/footer" Target="footer1181.xml"/><Relationship Id="rId1187" Type="http://schemas.openxmlformats.org/officeDocument/2006/relationships/footer" Target="footer1182.xml"/><Relationship Id="rId1188" Type="http://schemas.openxmlformats.org/officeDocument/2006/relationships/footer" Target="footer1183.xml"/><Relationship Id="rId1189" Type="http://schemas.openxmlformats.org/officeDocument/2006/relationships/footer" Target="footer1184.xml"/><Relationship Id="rId1190" Type="http://schemas.openxmlformats.org/officeDocument/2006/relationships/footer" Target="footer1185.xml"/><Relationship Id="rId1191" Type="http://schemas.openxmlformats.org/officeDocument/2006/relationships/footer" Target="footer1186.xml"/><Relationship Id="rId1192" Type="http://schemas.openxmlformats.org/officeDocument/2006/relationships/footer" Target="footer1187.xml"/><Relationship Id="rId1193" Type="http://schemas.openxmlformats.org/officeDocument/2006/relationships/footer" Target="footer1188.xml"/><Relationship Id="rId1194" Type="http://schemas.openxmlformats.org/officeDocument/2006/relationships/footer" Target="footer1189.xml"/><Relationship Id="rId1195" Type="http://schemas.openxmlformats.org/officeDocument/2006/relationships/footer" Target="footer1190.xml"/><Relationship Id="rId1196" Type="http://schemas.openxmlformats.org/officeDocument/2006/relationships/footer" Target="footer1191.xml"/><Relationship Id="rId1197" Type="http://schemas.openxmlformats.org/officeDocument/2006/relationships/footer" Target="footer1192.xml"/><Relationship Id="rId1198" Type="http://schemas.openxmlformats.org/officeDocument/2006/relationships/footer" Target="footer1193.xml"/><Relationship Id="rId1199" Type="http://schemas.openxmlformats.org/officeDocument/2006/relationships/footer" Target="footer1194.xml"/><Relationship Id="rId1200" Type="http://schemas.openxmlformats.org/officeDocument/2006/relationships/footer" Target="footer1195.xml"/><Relationship Id="rId1201" Type="http://schemas.openxmlformats.org/officeDocument/2006/relationships/footer" Target="footer1196.xml"/><Relationship Id="rId1202" Type="http://schemas.openxmlformats.org/officeDocument/2006/relationships/footer" Target="footer1197.xml"/><Relationship Id="rId1203" Type="http://schemas.openxmlformats.org/officeDocument/2006/relationships/footer" Target="footer1198.xml"/><Relationship Id="rId1204" Type="http://schemas.openxmlformats.org/officeDocument/2006/relationships/footer" Target="footer1199.xml"/><Relationship Id="rId1205" Type="http://schemas.openxmlformats.org/officeDocument/2006/relationships/footer" Target="footer1200.xml"/><Relationship Id="rId1206" Type="http://schemas.openxmlformats.org/officeDocument/2006/relationships/footer" Target="footer1201.xml"/><Relationship Id="rId1207" Type="http://schemas.openxmlformats.org/officeDocument/2006/relationships/footer" Target="footer1202.xml"/><Relationship Id="rId1208" Type="http://schemas.openxmlformats.org/officeDocument/2006/relationships/footer" Target="footer1203.xml"/><Relationship Id="rId1209" Type="http://schemas.openxmlformats.org/officeDocument/2006/relationships/footer" Target="footer1204.xml"/><Relationship Id="rId1210" Type="http://schemas.openxmlformats.org/officeDocument/2006/relationships/footer" Target="footer1205.xml"/><Relationship Id="rId1211" Type="http://schemas.openxmlformats.org/officeDocument/2006/relationships/footer" Target="footer1206.xml"/><Relationship Id="rId1212" Type="http://schemas.openxmlformats.org/officeDocument/2006/relationships/footer" Target="footer1207.xml"/><Relationship Id="rId1213" Type="http://schemas.openxmlformats.org/officeDocument/2006/relationships/footer" Target="footer1208.xml"/><Relationship Id="rId1214" Type="http://schemas.openxmlformats.org/officeDocument/2006/relationships/footer" Target="footer1209.xml"/><Relationship Id="rId1215" Type="http://schemas.openxmlformats.org/officeDocument/2006/relationships/footer" Target="footer1210.xml"/><Relationship Id="rId1216" Type="http://schemas.openxmlformats.org/officeDocument/2006/relationships/footer" Target="footer1211.xml"/><Relationship Id="rId1217" Type="http://schemas.openxmlformats.org/officeDocument/2006/relationships/footer" Target="footer1212.xml"/><Relationship Id="rId1218" Type="http://schemas.openxmlformats.org/officeDocument/2006/relationships/footer" Target="footer1213.xml"/><Relationship Id="rId1219" Type="http://schemas.openxmlformats.org/officeDocument/2006/relationships/footer" Target="footer1214.xml"/><Relationship Id="rId1220" Type="http://schemas.openxmlformats.org/officeDocument/2006/relationships/footer" Target="footer1215.xml"/><Relationship Id="rId1221" Type="http://schemas.openxmlformats.org/officeDocument/2006/relationships/footer" Target="footer1216.xml"/><Relationship Id="rId1222" Type="http://schemas.openxmlformats.org/officeDocument/2006/relationships/footer" Target="footer1217.xml"/><Relationship Id="rId1223" Type="http://schemas.openxmlformats.org/officeDocument/2006/relationships/footer" Target="footer1218.xml"/><Relationship Id="rId1224" Type="http://schemas.openxmlformats.org/officeDocument/2006/relationships/footer" Target="footer1219.xml"/><Relationship Id="rId1225" Type="http://schemas.openxmlformats.org/officeDocument/2006/relationships/footer" Target="footer1220.xml"/><Relationship Id="rId1226" Type="http://schemas.openxmlformats.org/officeDocument/2006/relationships/footer" Target="footer1221.xml"/><Relationship Id="rId1227" Type="http://schemas.openxmlformats.org/officeDocument/2006/relationships/footer" Target="footer1222.xml"/><Relationship Id="rId1228" Type="http://schemas.openxmlformats.org/officeDocument/2006/relationships/footer" Target="footer1223.xml"/><Relationship Id="rId1229" Type="http://schemas.openxmlformats.org/officeDocument/2006/relationships/footer" Target="footer1224.xml"/><Relationship Id="rId1230" Type="http://schemas.openxmlformats.org/officeDocument/2006/relationships/footer" Target="footer1225.xml"/><Relationship Id="rId1231" Type="http://schemas.openxmlformats.org/officeDocument/2006/relationships/footer" Target="footer1226.xml"/><Relationship Id="rId1232" Type="http://schemas.openxmlformats.org/officeDocument/2006/relationships/footer" Target="footer1227.xml"/><Relationship Id="rId1233" Type="http://schemas.openxmlformats.org/officeDocument/2006/relationships/footer" Target="footer1228.xml"/><Relationship Id="rId1234" Type="http://schemas.openxmlformats.org/officeDocument/2006/relationships/footer" Target="footer1229.xml"/><Relationship Id="rId1235" Type="http://schemas.openxmlformats.org/officeDocument/2006/relationships/footer" Target="footer1230.xml"/><Relationship Id="rId1236" Type="http://schemas.openxmlformats.org/officeDocument/2006/relationships/footer" Target="footer1231.xml"/><Relationship Id="rId1237" Type="http://schemas.openxmlformats.org/officeDocument/2006/relationships/footer" Target="footer1232.xml"/><Relationship Id="rId1238" Type="http://schemas.openxmlformats.org/officeDocument/2006/relationships/footer" Target="footer1233.xml"/><Relationship Id="rId1239" Type="http://schemas.openxmlformats.org/officeDocument/2006/relationships/footer" Target="footer1234.xml"/><Relationship Id="rId1240" Type="http://schemas.openxmlformats.org/officeDocument/2006/relationships/footer" Target="footer1235.xml"/><Relationship Id="rId1241" Type="http://schemas.openxmlformats.org/officeDocument/2006/relationships/footer" Target="footer1236.xml"/><Relationship Id="rId1242" Type="http://schemas.openxmlformats.org/officeDocument/2006/relationships/footer" Target="footer1237.xml"/><Relationship Id="rId1243" Type="http://schemas.openxmlformats.org/officeDocument/2006/relationships/footer" Target="footer1238.xml"/><Relationship Id="rId1244" Type="http://schemas.openxmlformats.org/officeDocument/2006/relationships/footer" Target="footer1239.xml"/><Relationship Id="rId1245" Type="http://schemas.openxmlformats.org/officeDocument/2006/relationships/footer" Target="footer1240.xml"/><Relationship Id="rId1246" Type="http://schemas.openxmlformats.org/officeDocument/2006/relationships/footer" Target="footer1241.xml"/><Relationship Id="rId1247" Type="http://schemas.openxmlformats.org/officeDocument/2006/relationships/footer" Target="footer1242.xml"/><Relationship Id="rId1248" Type="http://schemas.openxmlformats.org/officeDocument/2006/relationships/footer" Target="footer1243.xml"/><Relationship Id="rId1249" Type="http://schemas.openxmlformats.org/officeDocument/2006/relationships/footer" Target="footer1244.xml"/><Relationship Id="rId1250" Type="http://schemas.openxmlformats.org/officeDocument/2006/relationships/footer" Target="footer1245.xml"/><Relationship Id="rId1251" Type="http://schemas.openxmlformats.org/officeDocument/2006/relationships/footer" Target="footer1246.xml"/><Relationship Id="rId1252" Type="http://schemas.openxmlformats.org/officeDocument/2006/relationships/footer" Target="footer1247.xml"/><Relationship Id="rId1253" Type="http://schemas.openxmlformats.org/officeDocument/2006/relationships/footer" Target="footer1248.xml"/><Relationship Id="rId1254" Type="http://schemas.openxmlformats.org/officeDocument/2006/relationships/footer" Target="footer1249.xml"/><Relationship Id="rId1255" Type="http://schemas.openxmlformats.org/officeDocument/2006/relationships/footer" Target="footer1250.xml"/><Relationship Id="rId1256" Type="http://schemas.openxmlformats.org/officeDocument/2006/relationships/footer" Target="footer1251.xml"/><Relationship Id="rId1257" Type="http://schemas.openxmlformats.org/officeDocument/2006/relationships/footer" Target="footer1252.xml"/><Relationship Id="rId1258" Type="http://schemas.openxmlformats.org/officeDocument/2006/relationships/footer" Target="footer1253.xml"/><Relationship Id="rId1259" Type="http://schemas.openxmlformats.org/officeDocument/2006/relationships/footer" Target="footer1254.xml"/><Relationship Id="rId1260" Type="http://schemas.openxmlformats.org/officeDocument/2006/relationships/footer" Target="footer1255.xml"/><Relationship Id="rId1261" Type="http://schemas.openxmlformats.org/officeDocument/2006/relationships/footer" Target="footer1256.xml"/><Relationship Id="rId1262" Type="http://schemas.openxmlformats.org/officeDocument/2006/relationships/footer" Target="footer1257.xml"/><Relationship Id="rId1263" Type="http://schemas.openxmlformats.org/officeDocument/2006/relationships/footer" Target="footer1258.xml"/><Relationship Id="rId1264" Type="http://schemas.openxmlformats.org/officeDocument/2006/relationships/footer" Target="footer1259.xml"/><Relationship Id="rId1265" Type="http://schemas.openxmlformats.org/officeDocument/2006/relationships/footer" Target="footer1260.xml"/><Relationship Id="rId1266" Type="http://schemas.openxmlformats.org/officeDocument/2006/relationships/footer" Target="footer1261.xml"/><Relationship Id="rId1267" Type="http://schemas.openxmlformats.org/officeDocument/2006/relationships/footer" Target="footer1262.xml"/><Relationship Id="rId1268" Type="http://schemas.openxmlformats.org/officeDocument/2006/relationships/footer" Target="footer1263.xml"/><Relationship Id="rId1269" Type="http://schemas.openxmlformats.org/officeDocument/2006/relationships/footer" Target="footer1264.xml"/><Relationship Id="rId1270" Type="http://schemas.openxmlformats.org/officeDocument/2006/relationships/footer" Target="footer1265.xml"/><Relationship Id="rId1271" Type="http://schemas.openxmlformats.org/officeDocument/2006/relationships/footer" Target="footer1266.xml"/><Relationship Id="rId1272" Type="http://schemas.openxmlformats.org/officeDocument/2006/relationships/footer" Target="footer1267.xml"/><Relationship Id="rId1273" Type="http://schemas.openxmlformats.org/officeDocument/2006/relationships/footer" Target="footer1268.xml"/><Relationship Id="rId1274" Type="http://schemas.openxmlformats.org/officeDocument/2006/relationships/footer" Target="footer1269.xml"/><Relationship Id="rId1275" Type="http://schemas.openxmlformats.org/officeDocument/2006/relationships/footer" Target="footer1270.xml"/><Relationship Id="rId1276" Type="http://schemas.openxmlformats.org/officeDocument/2006/relationships/footer" Target="footer1271.xml"/><Relationship Id="rId1277" Type="http://schemas.openxmlformats.org/officeDocument/2006/relationships/footer" Target="footer1272.xml"/><Relationship Id="rId1278" Type="http://schemas.openxmlformats.org/officeDocument/2006/relationships/footer" Target="footer1273.xml"/><Relationship Id="rId1279" Type="http://schemas.openxmlformats.org/officeDocument/2006/relationships/footer" Target="footer1274.xml"/><Relationship Id="rId1280" Type="http://schemas.openxmlformats.org/officeDocument/2006/relationships/footer" Target="footer1275.xml"/><Relationship Id="rId1281" Type="http://schemas.openxmlformats.org/officeDocument/2006/relationships/footer" Target="footer1276.xml"/><Relationship Id="rId1282" Type="http://schemas.openxmlformats.org/officeDocument/2006/relationships/footer" Target="footer1277.xml"/><Relationship Id="rId1283" Type="http://schemas.openxmlformats.org/officeDocument/2006/relationships/footer" Target="footer1278.xml"/><Relationship Id="rId1284" Type="http://schemas.openxmlformats.org/officeDocument/2006/relationships/footer" Target="footer1279.xml"/><Relationship Id="rId1285" Type="http://schemas.openxmlformats.org/officeDocument/2006/relationships/footer" Target="footer1280.xml"/><Relationship Id="rId1286" Type="http://schemas.openxmlformats.org/officeDocument/2006/relationships/footer" Target="footer1281.xml"/><Relationship Id="rId1287" Type="http://schemas.openxmlformats.org/officeDocument/2006/relationships/footer" Target="footer1282.xml"/><Relationship Id="rId1288" Type="http://schemas.openxmlformats.org/officeDocument/2006/relationships/footer" Target="footer1283.xml"/><Relationship Id="rId1289" Type="http://schemas.openxmlformats.org/officeDocument/2006/relationships/footer" Target="footer1284.xml"/><Relationship Id="rId1290" Type="http://schemas.openxmlformats.org/officeDocument/2006/relationships/footer" Target="footer1285.xml"/><Relationship Id="rId1291" Type="http://schemas.openxmlformats.org/officeDocument/2006/relationships/footer" Target="footer1286.xml"/><Relationship Id="rId1292" Type="http://schemas.openxmlformats.org/officeDocument/2006/relationships/footer" Target="footer1287.xml"/><Relationship Id="rId1293" Type="http://schemas.openxmlformats.org/officeDocument/2006/relationships/footer" Target="footer1288.xml"/><Relationship Id="rId1294" Type="http://schemas.openxmlformats.org/officeDocument/2006/relationships/footer" Target="footer1289.xml"/><Relationship Id="rId1295" Type="http://schemas.openxmlformats.org/officeDocument/2006/relationships/footer" Target="footer1290.xml"/><Relationship Id="rId1296" Type="http://schemas.openxmlformats.org/officeDocument/2006/relationships/footer" Target="footer1291.xml"/><Relationship Id="rId1297" Type="http://schemas.openxmlformats.org/officeDocument/2006/relationships/footer" Target="footer1292.xml"/><Relationship Id="rId1298" Type="http://schemas.openxmlformats.org/officeDocument/2006/relationships/footer" Target="footer1293.xml"/><Relationship Id="rId1299" Type="http://schemas.openxmlformats.org/officeDocument/2006/relationships/footer" Target="footer1294.xml"/><Relationship Id="rId1300" Type="http://schemas.openxmlformats.org/officeDocument/2006/relationships/footer" Target="footer1295.xml"/><Relationship Id="rId1301" Type="http://schemas.openxmlformats.org/officeDocument/2006/relationships/footer" Target="footer1296.xml"/><Relationship Id="rId1302" Type="http://schemas.openxmlformats.org/officeDocument/2006/relationships/footer" Target="footer1297.xml"/><Relationship Id="rId1303" Type="http://schemas.openxmlformats.org/officeDocument/2006/relationships/footer" Target="footer1298.xml"/><Relationship Id="rId1304" Type="http://schemas.openxmlformats.org/officeDocument/2006/relationships/footer" Target="footer1299.xml"/><Relationship Id="rId1305" Type="http://schemas.openxmlformats.org/officeDocument/2006/relationships/footer" Target="footer1300.xml"/><Relationship Id="rId1306" Type="http://schemas.openxmlformats.org/officeDocument/2006/relationships/footer" Target="footer1301.xml"/><Relationship Id="rId1307" Type="http://schemas.openxmlformats.org/officeDocument/2006/relationships/footer" Target="footer1302.xml"/><Relationship Id="rId1308" Type="http://schemas.openxmlformats.org/officeDocument/2006/relationships/footer" Target="footer1303.xml"/><Relationship Id="rId1309" Type="http://schemas.openxmlformats.org/officeDocument/2006/relationships/footer" Target="footer1304.xml"/><Relationship Id="rId1310" Type="http://schemas.openxmlformats.org/officeDocument/2006/relationships/footer" Target="footer1305.xml"/><Relationship Id="rId1311" Type="http://schemas.openxmlformats.org/officeDocument/2006/relationships/footer" Target="footer1306.xml"/><Relationship Id="rId1312" Type="http://schemas.openxmlformats.org/officeDocument/2006/relationships/footer" Target="footer1307.xml"/><Relationship Id="rId1313" Type="http://schemas.openxmlformats.org/officeDocument/2006/relationships/footer" Target="footer1308.xml"/><Relationship Id="rId1314" Type="http://schemas.openxmlformats.org/officeDocument/2006/relationships/footer" Target="footer1309.xml"/><Relationship Id="rId1315" Type="http://schemas.openxmlformats.org/officeDocument/2006/relationships/footer" Target="footer1310.xml"/><Relationship Id="rId1316" Type="http://schemas.openxmlformats.org/officeDocument/2006/relationships/footer" Target="footer1311.xml"/><Relationship Id="rId1317" Type="http://schemas.openxmlformats.org/officeDocument/2006/relationships/footer" Target="footer1312.xml"/><Relationship Id="rId1318" Type="http://schemas.openxmlformats.org/officeDocument/2006/relationships/footer" Target="footer1313.xml"/><Relationship Id="rId1319" Type="http://schemas.openxmlformats.org/officeDocument/2006/relationships/footer" Target="footer1314.xml"/><Relationship Id="rId1320" Type="http://schemas.openxmlformats.org/officeDocument/2006/relationships/footer" Target="footer1315.xml"/><Relationship Id="rId1321" Type="http://schemas.openxmlformats.org/officeDocument/2006/relationships/footer" Target="footer1316.xml"/><Relationship Id="rId1322" Type="http://schemas.openxmlformats.org/officeDocument/2006/relationships/footer" Target="footer1317.xml"/><Relationship Id="rId1323" Type="http://schemas.openxmlformats.org/officeDocument/2006/relationships/footer" Target="footer1318.xml"/><Relationship Id="rId1324" Type="http://schemas.openxmlformats.org/officeDocument/2006/relationships/footer" Target="footer1319.xml"/><Relationship Id="rId1325" Type="http://schemas.openxmlformats.org/officeDocument/2006/relationships/footer" Target="footer1320.xml"/><Relationship Id="rId1326" Type="http://schemas.openxmlformats.org/officeDocument/2006/relationships/footer" Target="footer1321.xml"/><Relationship Id="rId1327" Type="http://schemas.openxmlformats.org/officeDocument/2006/relationships/footer" Target="footer1322.xml"/><Relationship Id="rId1328" Type="http://schemas.openxmlformats.org/officeDocument/2006/relationships/footer" Target="footer1323.xml"/><Relationship Id="rId1329" Type="http://schemas.openxmlformats.org/officeDocument/2006/relationships/footer" Target="footer1324.xml"/><Relationship Id="rId1330" Type="http://schemas.openxmlformats.org/officeDocument/2006/relationships/footer" Target="footer1325.xml"/><Relationship Id="rId1331" Type="http://schemas.openxmlformats.org/officeDocument/2006/relationships/footer" Target="footer1326.xml"/><Relationship Id="rId1332" Type="http://schemas.openxmlformats.org/officeDocument/2006/relationships/footer" Target="footer1327.xml"/><Relationship Id="rId1333" Type="http://schemas.openxmlformats.org/officeDocument/2006/relationships/footer" Target="footer1328.xml"/><Relationship Id="rId1334" Type="http://schemas.openxmlformats.org/officeDocument/2006/relationships/footer" Target="footer1329.xml"/><Relationship Id="rId1335" Type="http://schemas.openxmlformats.org/officeDocument/2006/relationships/footer" Target="footer1330.xml"/><Relationship Id="rId1336" Type="http://schemas.openxmlformats.org/officeDocument/2006/relationships/footer" Target="footer1331.xml"/><Relationship Id="rId1337" Type="http://schemas.openxmlformats.org/officeDocument/2006/relationships/footer" Target="footer1332.xml"/><Relationship Id="rId1338" Type="http://schemas.openxmlformats.org/officeDocument/2006/relationships/footer" Target="footer1333.xml"/><Relationship Id="rId1339" Type="http://schemas.openxmlformats.org/officeDocument/2006/relationships/footer" Target="footer1334.xml"/><Relationship Id="rId1340" Type="http://schemas.openxmlformats.org/officeDocument/2006/relationships/footer" Target="footer1335.xml"/><Relationship Id="rId1341" Type="http://schemas.openxmlformats.org/officeDocument/2006/relationships/footer" Target="footer1336.xml"/><Relationship Id="rId1342" Type="http://schemas.openxmlformats.org/officeDocument/2006/relationships/footer" Target="footer1337.xml"/><Relationship Id="rId1343" Type="http://schemas.openxmlformats.org/officeDocument/2006/relationships/footer" Target="footer1338.xml"/><Relationship Id="rId1344" Type="http://schemas.openxmlformats.org/officeDocument/2006/relationships/footer" Target="footer1339.xml"/><Relationship Id="rId1345" Type="http://schemas.openxmlformats.org/officeDocument/2006/relationships/footer" Target="footer1340.xml"/><Relationship Id="rId1346" Type="http://schemas.openxmlformats.org/officeDocument/2006/relationships/footer" Target="footer1341.xml"/><Relationship Id="rId1347" Type="http://schemas.openxmlformats.org/officeDocument/2006/relationships/footer" Target="footer1342.xml"/><Relationship Id="rId1348" Type="http://schemas.openxmlformats.org/officeDocument/2006/relationships/footer" Target="footer1343.xml"/><Relationship Id="rId1349" Type="http://schemas.openxmlformats.org/officeDocument/2006/relationships/footer" Target="footer1344.xml"/><Relationship Id="rId1350" Type="http://schemas.openxmlformats.org/officeDocument/2006/relationships/footer" Target="footer1345.xml"/><Relationship Id="rId1351" Type="http://schemas.openxmlformats.org/officeDocument/2006/relationships/footer" Target="footer1346.xml"/><Relationship Id="rId1352" Type="http://schemas.openxmlformats.org/officeDocument/2006/relationships/footer" Target="footer1347.xml"/><Relationship Id="rId1353" Type="http://schemas.openxmlformats.org/officeDocument/2006/relationships/footer" Target="footer1348.xml"/><Relationship Id="rId1354" Type="http://schemas.openxmlformats.org/officeDocument/2006/relationships/footer" Target="footer1349.xml"/><Relationship Id="rId1355" Type="http://schemas.openxmlformats.org/officeDocument/2006/relationships/footer" Target="footer1350.xml"/><Relationship Id="rId1356" Type="http://schemas.openxmlformats.org/officeDocument/2006/relationships/footer" Target="footer1351.xml"/><Relationship Id="rId1357" Type="http://schemas.openxmlformats.org/officeDocument/2006/relationships/footer" Target="footer1352.xml"/><Relationship Id="rId1358" Type="http://schemas.openxmlformats.org/officeDocument/2006/relationships/footer" Target="footer1353.xml"/><Relationship Id="rId1359" Type="http://schemas.openxmlformats.org/officeDocument/2006/relationships/footer" Target="footer1354.xml"/><Relationship Id="rId1360" Type="http://schemas.openxmlformats.org/officeDocument/2006/relationships/footer" Target="footer1355.xml"/><Relationship Id="rId1361" Type="http://schemas.openxmlformats.org/officeDocument/2006/relationships/footer" Target="footer1356.xml"/><Relationship Id="rId1362" Type="http://schemas.openxmlformats.org/officeDocument/2006/relationships/footer" Target="footer1357.xml"/><Relationship Id="rId1363" Type="http://schemas.openxmlformats.org/officeDocument/2006/relationships/footer" Target="footer1358.xml"/><Relationship Id="rId1364" Type="http://schemas.openxmlformats.org/officeDocument/2006/relationships/footer" Target="footer1359.xml"/><Relationship Id="rId1365" Type="http://schemas.openxmlformats.org/officeDocument/2006/relationships/footer" Target="footer1360.xml"/><Relationship Id="rId1366" Type="http://schemas.openxmlformats.org/officeDocument/2006/relationships/footer" Target="footer1361.xml"/><Relationship Id="rId1367" Type="http://schemas.openxmlformats.org/officeDocument/2006/relationships/footer" Target="footer1362.xml"/><Relationship Id="rId1368" Type="http://schemas.openxmlformats.org/officeDocument/2006/relationships/footer" Target="footer1363.xml"/><Relationship Id="rId1369" Type="http://schemas.openxmlformats.org/officeDocument/2006/relationships/footer" Target="footer1364.xml"/><Relationship Id="rId1370" Type="http://schemas.openxmlformats.org/officeDocument/2006/relationships/footer" Target="footer1365.xml"/><Relationship Id="rId1371" Type="http://schemas.openxmlformats.org/officeDocument/2006/relationships/footer" Target="footer1366.xml"/><Relationship Id="rId1372" Type="http://schemas.openxmlformats.org/officeDocument/2006/relationships/footer" Target="footer1367.xml"/><Relationship Id="rId1373" Type="http://schemas.openxmlformats.org/officeDocument/2006/relationships/footer" Target="footer1368.xml"/><Relationship Id="rId1374" Type="http://schemas.openxmlformats.org/officeDocument/2006/relationships/footer" Target="footer1369.xml"/><Relationship Id="rId1375" Type="http://schemas.openxmlformats.org/officeDocument/2006/relationships/footer" Target="footer1370.xml"/><Relationship Id="rId1376" Type="http://schemas.openxmlformats.org/officeDocument/2006/relationships/footer" Target="footer1371.xml"/><Relationship Id="rId1377" Type="http://schemas.openxmlformats.org/officeDocument/2006/relationships/footer" Target="footer1372.xml"/><Relationship Id="rId1378" Type="http://schemas.openxmlformats.org/officeDocument/2006/relationships/footer" Target="footer1373.xml"/><Relationship Id="rId1379" Type="http://schemas.openxmlformats.org/officeDocument/2006/relationships/footer" Target="footer1374.xml"/><Relationship Id="rId1380" Type="http://schemas.openxmlformats.org/officeDocument/2006/relationships/footer" Target="footer1375.xml"/><Relationship Id="rId1381" Type="http://schemas.openxmlformats.org/officeDocument/2006/relationships/footer" Target="footer1376.xml"/><Relationship Id="rId1382" Type="http://schemas.openxmlformats.org/officeDocument/2006/relationships/footer" Target="footer1377.xml"/><Relationship Id="rId1383" Type="http://schemas.openxmlformats.org/officeDocument/2006/relationships/footer" Target="footer1378.xml"/><Relationship Id="rId1384" Type="http://schemas.openxmlformats.org/officeDocument/2006/relationships/footer" Target="footer1379.xml"/><Relationship Id="rId1385" Type="http://schemas.openxmlformats.org/officeDocument/2006/relationships/footer" Target="footer1380.xml"/><Relationship Id="rId1386" Type="http://schemas.openxmlformats.org/officeDocument/2006/relationships/footer" Target="footer1381.xml"/><Relationship Id="rId1387" Type="http://schemas.openxmlformats.org/officeDocument/2006/relationships/footer" Target="footer1382.xml"/><Relationship Id="rId1388" Type="http://schemas.openxmlformats.org/officeDocument/2006/relationships/footer" Target="footer1383.xml"/><Relationship Id="rId1389" Type="http://schemas.openxmlformats.org/officeDocument/2006/relationships/footer" Target="footer1384.xml"/><Relationship Id="rId1390" Type="http://schemas.openxmlformats.org/officeDocument/2006/relationships/footer" Target="footer1385.xml"/><Relationship Id="rId1391" Type="http://schemas.openxmlformats.org/officeDocument/2006/relationships/footer" Target="footer1386.xml"/><Relationship Id="rId1392" Type="http://schemas.openxmlformats.org/officeDocument/2006/relationships/footer" Target="footer1387.xml"/><Relationship Id="rId1393" Type="http://schemas.openxmlformats.org/officeDocument/2006/relationships/footer" Target="footer1388.xml"/><Relationship Id="rId1394" Type="http://schemas.openxmlformats.org/officeDocument/2006/relationships/footer" Target="footer1389.xml"/><Relationship Id="rId1395" Type="http://schemas.openxmlformats.org/officeDocument/2006/relationships/footer" Target="footer1390.xml"/><Relationship Id="rId1396" Type="http://schemas.openxmlformats.org/officeDocument/2006/relationships/footer" Target="footer1391.xml"/><Relationship Id="rId1397" Type="http://schemas.openxmlformats.org/officeDocument/2006/relationships/footer" Target="footer1392.xml"/><Relationship Id="rId1398" Type="http://schemas.openxmlformats.org/officeDocument/2006/relationships/footer" Target="footer1393.xml"/><Relationship Id="rId1399" Type="http://schemas.openxmlformats.org/officeDocument/2006/relationships/footer" Target="footer1394.xml"/><Relationship Id="rId1400" Type="http://schemas.openxmlformats.org/officeDocument/2006/relationships/footer" Target="footer1395.xml"/><Relationship Id="rId1401" Type="http://schemas.openxmlformats.org/officeDocument/2006/relationships/footer" Target="footer1396.xml"/><Relationship Id="rId1402" Type="http://schemas.openxmlformats.org/officeDocument/2006/relationships/footer" Target="footer1397.xml"/><Relationship Id="rId1403" Type="http://schemas.openxmlformats.org/officeDocument/2006/relationships/footer" Target="footer1398.xml"/><Relationship Id="rId1404" Type="http://schemas.openxmlformats.org/officeDocument/2006/relationships/footer" Target="footer1399.xml"/><Relationship Id="rId1405" Type="http://schemas.openxmlformats.org/officeDocument/2006/relationships/footer" Target="footer1400.xml"/><Relationship Id="rId1406" Type="http://schemas.openxmlformats.org/officeDocument/2006/relationships/footer" Target="footer1401.xml"/><Relationship Id="rId1407" Type="http://schemas.openxmlformats.org/officeDocument/2006/relationships/footer" Target="footer1402.xml"/><Relationship Id="rId1408" Type="http://schemas.openxmlformats.org/officeDocument/2006/relationships/footer" Target="footer1403.xml"/><Relationship Id="rId1409" Type="http://schemas.openxmlformats.org/officeDocument/2006/relationships/footer" Target="footer1404.xml"/><Relationship Id="rId1410" Type="http://schemas.openxmlformats.org/officeDocument/2006/relationships/footer" Target="footer1405.xml"/><Relationship Id="rId1411" Type="http://schemas.openxmlformats.org/officeDocument/2006/relationships/footer" Target="footer1406.xml"/><Relationship Id="rId1412" Type="http://schemas.openxmlformats.org/officeDocument/2006/relationships/footer" Target="footer1407.xml"/><Relationship Id="rId1413" Type="http://schemas.openxmlformats.org/officeDocument/2006/relationships/footer" Target="footer1408.xml"/><Relationship Id="rId1414" Type="http://schemas.openxmlformats.org/officeDocument/2006/relationships/footer" Target="footer1409.xml"/><Relationship Id="rId1415" Type="http://schemas.openxmlformats.org/officeDocument/2006/relationships/footer" Target="footer1410.xml"/><Relationship Id="rId1416" Type="http://schemas.openxmlformats.org/officeDocument/2006/relationships/footer" Target="footer1411.xml"/><Relationship Id="rId1417" Type="http://schemas.openxmlformats.org/officeDocument/2006/relationships/footer" Target="footer1412.xml"/><Relationship Id="rId1418" Type="http://schemas.openxmlformats.org/officeDocument/2006/relationships/footer" Target="footer1413.xml"/><Relationship Id="rId1419" Type="http://schemas.openxmlformats.org/officeDocument/2006/relationships/footer" Target="footer1414.xml"/><Relationship Id="rId1420" Type="http://schemas.openxmlformats.org/officeDocument/2006/relationships/footer" Target="footer1415.xml"/><Relationship Id="rId1421" Type="http://schemas.openxmlformats.org/officeDocument/2006/relationships/image" Target="media/image2.jpeg"/><Relationship Id="rId1422" Type="http://schemas.openxmlformats.org/officeDocument/2006/relationships/image" Target="media/image2.jpeg"/><Relationship Id="rId1423" Type="http://schemas.openxmlformats.org/officeDocument/2006/relationships/footer" Target="footer1416.xml"/><Relationship Id="rId1424" Type="http://schemas.openxmlformats.org/officeDocument/2006/relationships/footnotes" Target="footnotes.xml"/><Relationship Id="rId1425" Type="http://schemas.openxmlformats.org/officeDocument/2006/relationships/numbering" Target="numbering.xml"/><Relationship Id="rId1426" Type="http://schemas.openxmlformats.org/officeDocument/2006/relationships/fontTable" Target="fontTable.xml"/><Relationship Id="rId1427" Type="http://schemas.openxmlformats.org/officeDocument/2006/relationships/settings" Target="settings.xml"/><Relationship Id="rId142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1429</Pages>
  <Words>92117</Words>
  <Characters>362720</Characters>
  <CharactersWithSpaces>452140</CharactersWithSpaces>
  <Paragraphs>3005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2026-08-17T16:17:29Z</dcterms:created>
  <dc:creator>ghaemiyeh.com</dc:creator>
  <dc:description/>
  <dc:language>en-US</dc:language>
  <cp:lastModifiedBy/>
  <dcterms:modified xsi:type="dcterms:W3CDTF">2026-08-17T19:48:04Z</dcterms:modified>
  <cp:revision>1</cp:revision>
  <dc:subject/>
  <dc:title>تبلیغ در رمضان</dc:title>
</cp:coreProperties>
</file>

<file path=docProps/custom.xml><?xml version="1.0" encoding="utf-8"?>
<Properties xmlns="http://schemas.openxmlformats.org/officeDocument/2006/custom-properties" xmlns:vt="http://schemas.openxmlformats.org/officeDocument/2006/docPropsVTypes"/>
</file>